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>32/2019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 xml:space="preserve">17 października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2019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3"/>
        <w:gridCol w:w="3060"/>
        <w:gridCol w:w="9412"/>
        <w:gridCol w:w="1263"/>
      </w:tblGrid>
      <w:tr w:rsidR="00AD2A26" w:rsidRPr="00AD2A26" w:rsidTr="00467541">
        <w:tc>
          <w:tcPr>
            <w:tcW w:w="17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076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31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43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AD2A26">
        <w:tc>
          <w:tcPr>
            <w:tcW w:w="5000" w:type="pct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7 (Dziedzictwo kulturowe)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Poprawa stanu obiektów dziedzictwa kulturowego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poprawy stanu zachowania dziedzictwa m.in. poprzez lepszą ochronę obiektów dziedzictwa kulturowego lub stworzenie możliwości jego bezpiecznej eksploatacji przez ogół społeczeństwa, w tym osoby niepełnosprawne.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Ranga obiektu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Projekt dotyczy obiektu wpisanego do ewidencji/rejestru zabytków. </w:t>
            </w:r>
          </w:p>
        </w:tc>
        <w:tc>
          <w:tcPr>
            <w:tcW w:w="443" w:type="pct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Potencjał kulturowy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zróżnicowania oferty kulturalnej w celu wzmocnienia znaczenia kultury w rozwoju społeczno-gospodarczym obszaru objętego wsparciem.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</w:t>
            </w:r>
            <w:proofErr w:type="spellStart"/>
            <w:r w:rsidRPr="00AD2A26">
              <w:rPr>
                <w:rFonts w:asciiTheme="majorHAnsi" w:hAnsiTheme="majorHAnsi" w:cstheme="majorHAnsi"/>
                <w:b/>
              </w:rPr>
              <w:t>kwalikowalnych</w:t>
            </w:r>
            <w:proofErr w:type="spellEnd"/>
            <w:r w:rsidRPr="00AD2A2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</w:t>
            </w:r>
            <w:proofErr w:type="spellStart"/>
            <w:r w:rsidRPr="00AD2A2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). 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Analiza popytu</w:t>
            </w:r>
          </w:p>
        </w:tc>
        <w:tc>
          <w:tcPr>
            <w:tcW w:w="3310" w:type="pct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Wnioskodawca przeprowadził analizę popytu potwierdzającą zapotrzebowanie grupy docelowej,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tym wskazano szacunkową liczbę osób odwiedzających/korzystających z oferty obiektu/-ów kultury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dziedzictwa kulturowego w wyniku realizacji operacji.</w:t>
            </w:r>
          </w:p>
        </w:tc>
        <w:tc>
          <w:tcPr>
            <w:tcW w:w="443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5C" w:rsidRDefault="007C045C" w:rsidP="00364A66">
      <w:pPr>
        <w:spacing w:after="0" w:line="240" w:lineRule="auto"/>
      </w:pPr>
      <w:r>
        <w:separator/>
      </w:r>
    </w:p>
  </w:endnote>
  <w:endnote w:type="continuationSeparator" w:id="0">
    <w:p w:rsidR="007C045C" w:rsidRDefault="007C045C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326EC7" w:rsidRDefault="009F7760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975168">
          <w:rPr>
            <w:noProof/>
          </w:rPr>
          <w:t>14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5C" w:rsidRDefault="007C045C" w:rsidP="00364A66">
      <w:pPr>
        <w:spacing w:after="0" w:line="240" w:lineRule="auto"/>
      </w:pPr>
      <w:r>
        <w:separator/>
      </w:r>
    </w:p>
  </w:footnote>
  <w:footnote w:type="continuationSeparator" w:id="0">
    <w:p w:rsidR="007C045C" w:rsidRDefault="007C045C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A21FE"/>
    <w:rsid w:val="000B430C"/>
    <w:rsid w:val="000D4141"/>
    <w:rsid w:val="000E10E7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C045C"/>
    <w:rsid w:val="007D7F4D"/>
    <w:rsid w:val="007F1CB6"/>
    <w:rsid w:val="00820E3A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75168"/>
    <w:rsid w:val="009873CE"/>
    <w:rsid w:val="009927F4"/>
    <w:rsid w:val="009B0B10"/>
    <w:rsid w:val="009F71F6"/>
    <w:rsid w:val="009F7760"/>
    <w:rsid w:val="00A2247B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AE95-597C-45ED-8242-7E2167EF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3037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3</cp:revision>
  <cp:lastPrinted>2019-09-09T10:36:00Z</cp:lastPrinted>
  <dcterms:created xsi:type="dcterms:W3CDTF">2020-02-18T08:57:00Z</dcterms:created>
  <dcterms:modified xsi:type="dcterms:W3CDTF">2020-02-18T08:58:00Z</dcterms:modified>
</cp:coreProperties>
</file>