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C7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do Uchwały Nr </w:t>
      </w:r>
      <w:r w:rsidR="001C28B1">
        <w:rPr>
          <w:rFonts w:ascii="Times New Roman" w:eastAsia="Times New Roman" w:hAnsi="Times New Roman"/>
          <w:sz w:val="20"/>
          <w:szCs w:val="20"/>
          <w:lang w:eastAsia="pl-PL"/>
        </w:rPr>
        <w:t>32/2019</w:t>
      </w:r>
    </w:p>
    <w:p w:rsidR="00326EC7" w:rsidRPr="00A27641" w:rsidRDefault="00326EC7" w:rsidP="00326EC7">
      <w:pPr>
        <w:tabs>
          <w:tab w:val="left" w:pos="10348"/>
        </w:tabs>
        <w:spacing w:after="0" w:line="240" w:lineRule="auto"/>
        <w:ind w:left="1077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Komitetu Monitorującego Regionalny Program Operacyjny Województwa Podlaskiego na lata 2014-2020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dnia </w:t>
      </w:r>
      <w:r w:rsidR="001C28B1">
        <w:rPr>
          <w:rFonts w:ascii="Times New Roman" w:eastAsia="Times New Roman" w:hAnsi="Times New Roman"/>
          <w:sz w:val="20"/>
          <w:szCs w:val="20"/>
          <w:lang w:eastAsia="pl-PL"/>
        </w:rPr>
        <w:t xml:space="preserve">17 października </w:t>
      </w:r>
      <w:r w:rsidRPr="00276BF9">
        <w:rPr>
          <w:rFonts w:ascii="Times New Roman" w:eastAsia="Times New Roman" w:hAnsi="Times New Roman"/>
          <w:sz w:val="20"/>
          <w:szCs w:val="20"/>
          <w:lang w:eastAsia="pl-PL"/>
        </w:rPr>
        <w:t>2019 r.</w:t>
      </w:r>
    </w:p>
    <w:p w:rsidR="00EE23A0" w:rsidRDefault="00EE23A0" w:rsidP="00EE23A0">
      <w:pPr>
        <w:spacing w:after="0"/>
        <w:jc w:val="right"/>
      </w:pPr>
    </w:p>
    <w:p w:rsidR="00B1365B" w:rsidRDefault="00B1365B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F7934" w:rsidRPr="00364A66" w:rsidRDefault="00EF7934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(formuła bezpośrednia)</w:t>
      </w:r>
    </w:p>
    <w:p w:rsidR="00B1365B" w:rsidRDefault="00B1365B" w:rsidP="00EE23A0">
      <w:pPr>
        <w:spacing w:after="0"/>
        <w:jc w:val="center"/>
      </w:pPr>
    </w:p>
    <w:p w:rsidR="00B1365B" w:rsidRDefault="00B1365B" w:rsidP="00EE23A0">
      <w:pPr>
        <w:spacing w:after="0"/>
        <w:jc w:val="center"/>
      </w:pPr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B1365B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Tabela-Siatka"/>
        <w:tblW w:w="0" w:type="auto"/>
        <w:tblLook w:val="04A0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</w:t>
            </w:r>
            <w:r w:rsidRPr="00364A66">
              <w:rPr>
                <w:rFonts w:asciiTheme="majorHAnsi" w:hAnsiTheme="majorHAnsi" w:cstheme="majorHAnsi"/>
              </w:rPr>
              <w:lastRenderedPageBreak/>
              <w:t>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brakujących załączników lub </w:t>
            </w:r>
            <w:r w:rsidRPr="00364A66">
              <w:rPr>
                <w:rFonts w:asciiTheme="majorHAnsi" w:hAnsiTheme="majorHAnsi" w:cstheme="majorHAnsi"/>
              </w:rPr>
              <w:lastRenderedPageBreak/>
              <w:t>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</w:tbl>
    <w:p w:rsidR="00B1365B" w:rsidRDefault="00B1365B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Operacja spełnia wymóg minimalnej/maksymalnej wartości operacji oraz maksymalnego poziomu 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Wartość wydatków </w:t>
            </w:r>
            <w:proofErr w:type="spellStart"/>
            <w:r w:rsidRPr="00364A66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364A66">
              <w:rPr>
                <w:rFonts w:asciiTheme="majorHAnsi" w:hAnsiTheme="majorHAnsi" w:cstheme="majorHAnsi"/>
              </w:rPr>
              <w:t xml:space="preserve">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</w:t>
            </w:r>
            <w:proofErr w:type="spellStart"/>
            <w:r>
              <w:rPr>
                <w:rFonts w:asciiTheme="majorHAnsi" w:hAnsiTheme="majorHAnsi" w:cstheme="majorHAnsi"/>
              </w:rPr>
              <w:t>kwalifikowalnych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Wniosek dotyczy rodzaju operacji, który może zostać dofinansowany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ramach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AC5F4A">
              <w:rPr>
                <w:rFonts w:asciiTheme="majorHAnsi" w:hAnsiTheme="majorHAnsi" w:cstheme="majorHAnsi"/>
                <w:b/>
              </w:rPr>
              <w:t>Kwalifikowalność</w:t>
            </w:r>
            <w:proofErr w:type="spellEnd"/>
            <w:r w:rsidRPr="00AC5F4A">
              <w:rPr>
                <w:rFonts w:asciiTheme="majorHAnsi" w:hAnsiTheme="majorHAnsi" w:cstheme="majorHAnsi"/>
                <w:b/>
              </w:rPr>
              <w:t xml:space="preserve">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</w:t>
            </w:r>
            <w:r w:rsidRPr="00BE3B97">
              <w:rPr>
                <w:rFonts w:asciiTheme="majorHAnsi" w:hAnsiTheme="majorHAnsi" w:cstheme="majorHAnsi"/>
              </w:rPr>
              <w:lastRenderedPageBreak/>
              <w:t xml:space="preserve">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</w:t>
            </w:r>
            <w:proofErr w:type="spellStart"/>
            <w:r w:rsidRPr="00AC5F4A">
              <w:rPr>
                <w:rFonts w:asciiTheme="majorHAnsi" w:hAnsiTheme="majorHAnsi" w:cstheme="majorHAnsi"/>
              </w:rPr>
              <w:t>kwalifikowalne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na poziomie danego wydatku przy jednoczesnym zapewnieniu pokrycia zwiększonych wydatków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niekwalifikowalnych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 xml:space="preserve">, lecz ostateczny jej poziom nie może przekroczyć 25% kosztów </w:t>
            </w:r>
            <w:proofErr w:type="spellStart"/>
            <w:r w:rsidRPr="00BE3B97">
              <w:rPr>
                <w:rFonts w:asciiTheme="majorHAnsi" w:hAnsiTheme="majorHAnsi" w:cstheme="majorHAnsi"/>
              </w:rPr>
              <w:t>kwalifikowalnych</w:t>
            </w:r>
            <w:proofErr w:type="spellEnd"/>
            <w:r w:rsidRPr="00BE3B97">
              <w:rPr>
                <w:rFonts w:asciiTheme="majorHAnsi" w:hAnsiTheme="majorHAnsi" w:cstheme="majorHAnsi"/>
              </w:rPr>
              <w:t xml:space="preserve">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lastRenderedPageBreak/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proofErr w:type="spellStart"/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proofErr w:type="spellEnd"/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 xml:space="preserve">granic </w:t>
            </w:r>
            <w:r w:rsidRPr="00870C5A">
              <w:rPr>
                <w:rFonts w:asciiTheme="majorHAnsi" w:hAnsiTheme="majorHAnsi" w:cstheme="majorHAnsi"/>
              </w:rPr>
              <w:lastRenderedPageBreak/>
              <w:t>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lastRenderedPageBreak/>
              <w:t xml:space="preserve">Możliwość jednorazowej korekty w zakresie uzupełnienia brakującego testu pomocy </w:t>
            </w:r>
            <w:r w:rsidRPr="00BC2833">
              <w:rPr>
                <w:rFonts w:asciiTheme="majorHAnsi" w:hAnsiTheme="majorHAnsi" w:cstheme="majorHAnsi"/>
              </w:rPr>
              <w:lastRenderedPageBreak/>
              <w:t>publicznej, przy czym wynik testu nie może prowadzić do zmiany pierwotnej deklaracji we wniosku o dofinansowanie co do 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657DC1" w:rsidRDefault="00657DC1" w:rsidP="00AD2A26">
      <w:pPr>
        <w:spacing w:after="0"/>
        <w:jc w:val="both"/>
        <w:rPr>
          <w:rFonts w:asciiTheme="majorHAnsi" w:hAnsiTheme="majorHAnsi" w:cstheme="majorHAnsi"/>
          <w:b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Tabela-Siatka3"/>
        <w:tblW w:w="5000" w:type="pct"/>
        <w:tblLook w:val="04A0"/>
      </w:tblPr>
      <w:tblGrid>
        <w:gridCol w:w="485"/>
        <w:gridCol w:w="3059"/>
        <w:gridCol w:w="9413"/>
        <w:gridCol w:w="1261"/>
      </w:tblGrid>
      <w:tr w:rsidR="00AD2A26" w:rsidRPr="00AD2A26" w:rsidTr="00467541">
        <w:tc>
          <w:tcPr>
            <w:tcW w:w="477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1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26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467541">
        <w:tc>
          <w:tcPr>
            <w:tcW w:w="13994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8 (Infrastruktura społeczna)</w:t>
            </w:r>
          </w:p>
        </w:tc>
      </w:tr>
      <w:tr w:rsidR="00AD2A26" w:rsidRPr="00AD2A26" w:rsidTr="00467541">
        <w:trPr>
          <w:trHeight w:val="431"/>
        </w:trPr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społeczne</w:t>
            </w:r>
          </w:p>
        </w:tc>
        <w:tc>
          <w:tcPr>
            <w:tcW w:w="9265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obejmują swoim zasięgiem obszar, w ramach którego zostały zdefiniowane deficyty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zakresie dostępności do poszczególnych rodzajów usług z uwzględnieniem zidentyfikowanych problemów i potrzeb.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467541">
        <w:trPr>
          <w:trHeight w:val="431"/>
        </w:trPr>
        <w:tc>
          <w:tcPr>
            <w:tcW w:w="477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11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Charakter inwestycji</w:t>
            </w:r>
          </w:p>
        </w:tc>
        <w:tc>
          <w:tcPr>
            <w:tcW w:w="9265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Inwestycje w zakresie infrastruktury społecznej służą realizacji celów dotyczących włączania społecznego i walki z ubóstwem.</w:t>
            </w:r>
          </w:p>
        </w:tc>
        <w:tc>
          <w:tcPr>
            <w:tcW w:w="124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p w:rsidR="00762543" w:rsidRDefault="00762543" w:rsidP="00AD2A26">
      <w:pPr>
        <w:spacing w:after="0"/>
        <w:jc w:val="both"/>
        <w:rPr>
          <w:rFonts w:asciiTheme="majorHAnsi" w:hAnsiTheme="majorHAnsi" w:cstheme="majorHAnsi"/>
        </w:rPr>
      </w:pPr>
    </w:p>
    <w:p w:rsidR="00EF7934" w:rsidRPr="00AC5F4A" w:rsidRDefault="00EF7934" w:rsidP="00AD2A26">
      <w:pPr>
        <w:spacing w:after="0"/>
        <w:jc w:val="both"/>
        <w:rPr>
          <w:rFonts w:asciiTheme="majorHAnsi" w:hAnsiTheme="majorHAnsi" w:cstheme="majorHAnsi"/>
        </w:rPr>
      </w:pPr>
    </w:p>
    <w:sectPr w:rsidR="00EF7934" w:rsidRPr="00AC5F4A" w:rsidSect="007D7F4D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5C" w:rsidRDefault="007C045C" w:rsidP="00364A66">
      <w:pPr>
        <w:spacing w:after="0" w:line="240" w:lineRule="auto"/>
      </w:pPr>
      <w:r>
        <w:separator/>
      </w:r>
    </w:p>
  </w:endnote>
  <w:endnote w:type="continuationSeparator" w:id="0">
    <w:p w:rsidR="007C045C" w:rsidRDefault="007C045C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429392"/>
      <w:docPartObj>
        <w:docPartGallery w:val="Page Numbers (Bottom of Page)"/>
        <w:docPartUnique/>
      </w:docPartObj>
    </w:sdtPr>
    <w:sdtContent>
      <w:p w:rsidR="00326EC7" w:rsidRDefault="00A43609">
        <w:pPr>
          <w:pStyle w:val="Stopka"/>
          <w:jc w:val="center"/>
        </w:pPr>
        <w:r>
          <w:fldChar w:fldCharType="begin"/>
        </w:r>
        <w:r w:rsidR="00326EC7">
          <w:instrText>PAGE   \* MERGEFORMAT</w:instrText>
        </w:r>
        <w:r>
          <w:fldChar w:fldCharType="separate"/>
        </w:r>
        <w:r w:rsidR="00657DC1">
          <w:rPr>
            <w:noProof/>
          </w:rPr>
          <w:t>14</w:t>
        </w:r>
        <w:r>
          <w:fldChar w:fldCharType="end"/>
        </w:r>
      </w:p>
    </w:sdtContent>
  </w:sdt>
  <w:p w:rsidR="00326EC7" w:rsidRDefault="00326E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5C" w:rsidRDefault="007C045C" w:rsidP="00364A66">
      <w:pPr>
        <w:spacing w:after="0" w:line="240" w:lineRule="auto"/>
      </w:pPr>
      <w:r>
        <w:separator/>
      </w:r>
    </w:p>
  </w:footnote>
  <w:footnote w:type="continuationSeparator" w:id="0">
    <w:p w:rsidR="007C045C" w:rsidRDefault="007C045C" w:rsidP="00364A66">
      <w:pPr>
        <w:spacing w:after="0" w:line="240" w:lineRule="auto"/>
      </w:pPr>
      <w:r>
        <w:continuationSeparator/>
      </w:r>
    </w:p>
  </w:footnote>
  <w:footnote w:id="1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3D2039" w:rsidRPr="002E210D" w:rsidRDefault="003D2039" w:rsidP="002E210D">
      <w:pPr>
        <w:pStyle w:val="Tekstprzypisudolnego"/>
        <w:jc w:val="both"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039" w:rsidRDefault="003D2039" w:rsidP="00716A2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135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2039" w:rsidRDefault="003D20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039C4"/>
    <w:multiLevelType w:val="hybridMultilevel"/>
    <w:tmpl w:val="06BCC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23A0"/>
    <w:rsid w:val="00070C5E"/>
    <w:rsid w:val="00082B24"/>
    <w:rsid w:val="000A21FE"/>
    <w:rsid w:val="000B430C"/>
    <w:rsid w:val="000D4141"/>
    <w:rsid w:val="000E10E7"/>
    <w:rsid w:val="000E7C8E"/>
    <w:rsid w:val="001117E6"/>
    <w:rsid w:val="00127023"/>
    <w:rsid w:val="00192812"/>
    <w:rsid w:val="00196773"/>
    <w:rsid w:val="001A102E"/>
    <w:rsid w:val="001C28B1"/>
    <w:rsid w:val="001C33A8"/>
    <w:rsid w:val="001C4D1D"/>
    <w:rsid w:val="001D414D"/>
    <w:rsid w:val="001D5D4B"/>
    <w:rsid w:val="00201D94"/>
    <w:rsid w:val="002029CA"/>
    <w:rsid w:val="0026456C"/>
    <w:rsid w:val="00266540"/>
    <w:rsid w:val="00276BF9"/>
    <w:rsid w:val="00283330"/>
    <w:rsid w:val="00291464"/>
    <w:rsid w:val="002C3B25"/>
    <w:rsid w:val="002D37A8"/>
    <w:rsid w:val="002E210D"/>
    <w:rsid w:val="003108DE"/>
    <w:rsid w:val="00325F31"/>
    <w:rsid w:val="00326EC7"/>
    <w:rsid w:val="00336C16"/>
    <w:rsid w:val="00345CA3"/>
    <w:rsid w:val="00364A66"/>
    <w:rsid w:val="003825A0"/>
    <w:rsid w:val="003A68C4"/>
    <w:rsid w:val="003B6A08"/>
    <w:rsid w:val="003C169D"/>
    <w:rsid w:val="003D2039"/>
    <w:rsid w:val="003E67FA"/>
    <w:rsid w:val="00406971"/>
    <w:rsid w:val="00427C02"/>
    <w:rsid w:val="004616A2"/>
    <w:rsid w:val="00466E8D"/>
    <w:rsid w:val="00467541"/>
    <w:rsid w:val="0048377C"/>
    <w:rsid w:val="0053014A"/>
    <w:rsid w:val="0054477F"/>
    <w:rsid w:val="00557689"/>
    <w:rsid w:val="00566CC8"/>
    <w:rsid w:val="00594E5A"/>
    <w:rsid w:val="005B5A7F"/>
    <w:rsid w:val="005C61FB"/>
    <w:rsid w:val="005F7413"/>
    <w:rsid w:val="006002F6"/>
    <w:rsid w:val="0060556E"/>
    <w:rsid w:val="006153F7"/>
    <w:rsid w:val="00622220"/>
    <w:rsid w:val="006478EF"/>
    <w:rsid w:val="0065113F"/>
    <w:rsid w:val="00657DC1"/>
    <w:rsid w:val="0068078E"/>
    <w:rsid w:val="006930A6"/>
    <w:rsid w:val="006A0A9C"/>
    <w:rsid w:val="006C3019"/>
    <w:rsid w:val="006D73DE"/>
    <w:rsid w:val="006E4EFA"/>
    <w:rsid w:val="006F2722"/>
    <w:rsid w:val="00705824"/>
    <w:rsid w:val="00716A2E"/>
    <w:rsid w:val="00756651"/>
    <w:rsid w:val="00760049"/>
    <w:rsid w:val="00762543"/>
    <w:rsid w:val="007C045C"/>
    <w:rsid w:val="007D7F4D"/>
    <w:rsid w:val="007F1CB6"/>
    <w:rsid w:val="00850DDD"/>
    <w:rsid w:val="00870C5A"/>
    <w:rsid w:val="00876B60"/>
    <w:rsid w:val="00891B6B"/>
    <w:rsid w:val="008A6C72"/>
    <w:rsid w:val="008B6A65"/>
    <w:rsid w:val="008C57CE"/>
    <w:rsid w:val="008E281B"/>
    <w:rsid w:val="009367C7"/>
    <w:rsid w:val="0096234E"/>
    <w:rsid w:val="009873CE"/>
    <w:rsid w:val="009927F4"/>
    <w:rsid w:val="009B0B10"/>
    <w:rsid w:val="009F71F6"/>
    <w:rsid w:val="00A2247B"/>
    <w:rsid w:val="00A27525"/>
    <w:rsid w:val="00A42F57"/>
    <w:rsid w:val="00A43609"/>
    <w:rsid w:val="00A8279C"/>
    <w:rsid w:val="00A8579D"/>
    <w:rsid w:val="00AA1275"/>
    <w:rsid w:val="00AC5F4A"/>
    <w:rsid w:val="00AD2A26"/>
    <w:rsid w:val="00AF43FC"/>
    <w:rsid w:val="00B027FB"/>
    <w:rsid w:val="00B07B5A"/>
    <w:rsid w:val="00B1365B"/>
    <w:rsid w:val="00B5379E"/>
    <w:rsid w:val="00B578B6"/>
    <w:rsid w:val="00B77901"/>
    <w:rsid w:val="00B945DA"/>
    <w:rsid w:val="00BC2833"/>
    <w:rsid w:val="00BE3B97"/>
    <w:rsid w:val="00BE6D4A"/>
    <w:rsid w:val="00C20BD1"/>
    <w:rsid w:val="00C2733A"/>
    <w:rsid w:val="00C65FFE"/>
    <w:rsid w:val="00CA49BC"/>
    <w:rsid w:val="00CC1BD2"/>
    <w:rsid w:val="00D13FFB"/>
    <w:rsid w:val="00D1417C"/>
    <w:rsid w:val="00D30895"/>
    <w:rsid w:val="00D37E6D"/>
    <w:rsid w:val="00D40CB3"/>
    <w:rsid w:val="00D64113"/>
    <w:rsid w:val="00D96683"/>
    <w:rsid w:val="00DB1455"/>
    <w:rsid w:val="00DB7525"/>
    <w:rsid w:val="00DF4CFA"/>
    <w:rsid w:val="00E15AC6"/>
    <w:rsid w:val="00E44A60"/>
    <w:rsid w:val="00E57A0F"/>
    <w:rsid w:val="00EE23A0"/>
    <w:rsid w:val="00EE679E"/>
    <w:rsid w:val="00EF28FD"/>
    <w:rsid w:val="00EF7934"/>
    <w:rsid w:val="00F26B72"/>
    <w:rsid w:val="00F47B9D"/>
    <w:rsid w:val="00F57043"/>
    <w:rsid w:val="00F61FB8"/>
    <w:rsid w:val="00F85870"/>
    <w:rsid w:val="00F860E1"/>
    <w:rsid w:val="00FC1621"/>
    <w:rsid w:val="00FC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36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uiPriority w:val="39"/>
    <w:rsid w:val="00AC5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AD2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  <w:style w:type="character" w:styleId="Odwoaniedokomentarza">
    <w:name w:val="annotation reference"/>
    <w:basedOn w:val="Domylnaczcionkaakapitu"/>
    <w:uiPriority w:val="99"/>
    <w:semiHidden/>
    <w:unhideWhenUsed/>
    <w:rsid w:val="00EF7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9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9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B6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B6A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CC9CE-343F-4278-A524-0B7CB8B28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2926</Words>
  <Characters>17556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Prezes</cp:lastModifiedBy>
  <cp:revision>2</cp:revision>
  <cp:lastPrinted>2019-09-09T10:36:00Z</cp:lastPrinted>
  <dcterms:created xsi:type="dcterms:W3CDTF">2020-02-18T09:00:00Z</dcterms:created>
  <dcterms:modified xsi:type="dcterms:W3CDTF">2020-02-18T09:00:00Z</dcterms:modified>
</cp:coreProperties>
</file>