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31" w:rsidRPr="000E0731" w:rsidRDefault="000E0731" w:rsidP="000E0731">
      <w:pPr>
        <w:spacing w:line="300" w:lineRule="auto"/>
        <w:ind w:right="-284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0E0731">
        <w:rPr>
          <w:rStyle w:val="Odwoaniedokomentarza"/>
          <w:rFonts w:asciiTheme="minorHAnsi" w:hAnsiTheme="minorHAnsi" w:cstheme="minorHAnsi"/>
          <w:b/>
          <w:i/>
          <w:sz w:val="26"/>
          <w:szCs w:val="26"/>
        </w:rPr>
        <w:t xml:space="preserve">Wyciąg z </w:t>
      </w:r>
      <w:r w:rsidRPr="000E0731">
        <w:rPr>
          <w:rFonts w:asciiTheme="minorHAnsi" w:hAnsiTheme="minorHAnsi" w:cstheme="minorHAnsi"/>
          <w:b/>
          <w:i/>
          <w:sz w:val="26"/>
          <w:szCs w:val="26"/>
        </w:rPr>
        <w:t xml:space="preserve">Szczegółowego Opisu Osi Priorytetowych </w:t>
      </w:r>
    </w:p>
    <w:p w:rsidR="004C4868" w:rsidRPr="000E0731" w:rsidRDefault="000E0731" w:rsidP="000E0731">
      <w:pPr>
        <w:spacing w:line="300" w:lineRule="auto"/>
        <w:ind w:right="-284"/>
        <w:jc w:val="center"/>
        <w:rPr>
          <w:rStyle w:val="Odwoaniedokomentarza"/>
          <w:rFonts w:asciiTheme="minorHAnsi" w:hAnsiTheme="minorHAnsi" w:cstheme="minorHAnsi"/>
          <w:b/>
          <w:i/>
          <w:sz w:val="26"/>
          <w:szCs w:val="26"/>
        </w:rPr>
      </w:pPr>
      <w:r w:rsidRPr="000E0731">
        <w:rPr>
          <w:rFonts w:asciiTheme="minorHAnsi" w:hAnsiTheme="minorHAnsi" w:cstheme="minorHAnsi"/>
          <w:b/>
          <w:i/>
          <w:sz w:val="26"/>
          <w:szCs w:val="26"/>
        </w:rPr>
        <w:t>Regionalnego Programu Operacyjnego Województwa Podlaskiego na lata 2014-2020 z dnia 26 marca</w:t>
      </w:r>
      <w:bookmarkStart w:id="0" w:name="_GoBack"/>
      <w:bookmarkEnd w:id="0"/>
      <w:r w:rsidRPr="000E0731">
        <w:rPr>
          <w:rFonts w:asciiTheme="minorHAnsi" w:hAnsiTheme="minorHAnsi" w:cstheme="minorHAnsi"/>
          <w:b/>
          <w:i/>
          <w:sz w:val="26"/>
          <w:szCs w:val="26"/>
        </w:rPr>
        <w:t xml:space="preserve"> 2019 r.  </w:t>
      </w:r>
    </w:p>
    <w:p w:rsidR="004C4868" w:rsidRDefault="004C4868" w:rsidP="004C48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417"/>
        <w:gridCol w:w="5918"/>
      </w:tblGrid>
      <w:tr w:rsidR="004C4868" w:rsidRPr="001E0253" w:rsidTr="00861BFF">
        <w:tc>
          <w:tcPr>
            <w:tcW w:w="5000" w:type="pct"/>
            <w:gridSpan w:val="3"/>
            <w:shd w:val="clear" w:color="auto" w:fill="E6E6E6"/>
            <w:vAlign w:val="center"/>
          </w:tcPr>
          <w:p w:rsidR="004C4868" w:rsidRPr="001E0253" w:rsidRDefault="004C4868" w:rsidP="00861BFF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E0253">
              <w:rPr>
                <w:rFonts w:cs="Arial"/>
                <w:b/>
                <w:sz w:val="20"/>
                <w:szCs w:val="20"/>
              </w:rPr>
              <w:t>OPIS DZIAŁANIA I PODDZIAŁAŃ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Nazwa działania/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poddziałania</w:t>
            </w:r>
            <w:proofErr w:type="spellEnd"/>
            <w:r w:rsidRPr="001E025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Inwestycje na rzecz rozwoju lokalnego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Cel/e szczegółowy/e działania/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poddziałania</w:t>
            </w:r>
            <w:proofErr w:type="spellEnd"/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4778E8" w:rsidRDefault="004C4868" w:rsidP="00861BFF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778E8">
              <w:rPr>
                <w:rFonts w:cs="Arial"/>
                <w:b/>
                <w:sz w:val="20"/>
                <w:szCs w:val="20"/>
              </w:rPr>
              <w:t xml:space="preserve">Niwelowanie różnic w </w:t>
            </w:r>
            <w:r>
              <w:rPr>
                <w:rFonts w:cs="Arial"/>
                <w:b/>
                <w:sz w:val="20"/>
                <w:szCs w:val="20"/>
              </w:rPr>
              <w:t>dostępie do usług społecznych i </w:t>
            </w:r>
            <w:r w:rsidRPr="004778E8">
              <w:rPr>
                <w:rFonts w:cs="Arial"/>
                <w:b/>
                <w:sz w:val="20"/>
                <w:szCs w:val="20"/>
              </w:rPr>
              <w:t>zatrudnienia na obszarach objętych Lokalną Strategią Działania</w:t>
            </w:r>
          </w:p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4C4868" w:rsidRPr="001075E0" w:rsidRDefault="004C4868" w:rsidP="00861B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Realizacja RLKS w ramach RPOWP 2014-2020 ma </w:t>
            </w:r>
            <w:r w:rsidRPr="001075E0">
              <w:rPr>
                <w:rFonts w:cs="Arial"/>
                <w:color w:val="000000"/>
                <w:sz w:val="20"/>
                <w:szCs w:val="20"/>
                <w:lang w:eastAsia="en-US"/>
              </w:rPr>
              <w:t>umożliwi</w:t>
            </w: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ć zastosowanie</w:t>
            </w:r>
            <w:r w:rsidRPr="001075E0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 podejścia oddolnego. Zaangażowanie loka</w:t>
            </w: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lnych społeczności związanych z </w:t>
            </w:r>
            <w:r w:rsidRPr="001075E0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określonym obszarem w rozwiązywanie problemów społeczno-gospodarczych mających wyraźny wymiar przestrzenny, wpływa na lepsze zdefiniowanie problemów obszaru i określenie sposobów ich rozwiązania. </w:t>
            </w: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Podstawą interwencji podejmowanej przez poszczególne LGD będą </w:t>
            </w:r>
            <w:r w:rsidRPr="001075E0">
              <w:rPr>
                <w:rFonts w:cs="Arial"/>
                <w:color w:val="000000"/>
                <w:sz w:val="20"/>
                <w:szCs w:val="20"/>
                <w:lang w:eastAsia="en-US"/>
              </w:rPr>
              <w:t>Lokalne Strategie Rozwoju tworzone przy udziale społeczności lokalnych.</w:t>
            </w:r>
          </w:p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1075E0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 xml:space="preserve">wynika z </w:t>
            </w:r>
            <w:r w:rsidRPr="001075E0">
              <w:rPr>
                <w:rFonts w:cs="Arial"/>
                <w:sz w:val="20"/>
                <w:szCs w:val="20"/>
              </w:rPr>
              <w:t>potrzeb</w:t>
            </w:r>
            <w:r>
              <w:rPr>
                <w:rFonts w:cs="Arial"/>
                <w:sz w:val="20"/>
                <w:szCs w:val="20"/>
              </w:rPr>
              <w:t>y podjęcia kompleksowych i </w:t>
            </w:r>
            <w:r w:rsidRPr="001075E0">
              <w:rPr>
                <w:rFonts w:cs="Arial"/>
                <w:sz w:val="20"/>
                <w:szCs w:val="20"/>
              </w:rPr>
              <w:t>zintegrowanych działań na rzecz rozwoju lokalnych społe</w:t>
            </w:r>
            <w:r>
              <w:rPr>
                <w:rFonts w:cs="Arial"/>
                <w:sz w:val="20"/>
                <w:szCs w:val="20"/>
              </w:rPr>
              <w:t>czności, jak również konieczności</w:t>
            </w:r>
            <w:r w:rsidRPr="001075E0">
              <w:rPr>
                <w:rFonts w:cs="Arial"/>
                <w:sz w:val="20"/>
                <w:szCs w:val="20"/>
              </w:rPr>
              <w:t xml:space="preserve"> silnego, także w ujęciu przestrzennym</w:t>
            </w:r>
            <w:r>
              <w:rPr>
                <w:rFonts w:cs="Arial"/>
                <w:sz w:val="20"/>
                <w:szCs w:val="20"/>
              </w:rPr>
              <w:t>,</w:t>
            </w:r>
            <w:r w:rsidRPr="001075E0">
              <w:rPr>
                <w:rFonts w:cs="Arial"/>
                <w:sz w:val="20"/>
                <w:szCs w:val="20"/>
              </w:rPr>
              <w:t xml:space="preserve"> powiązania powyższych kwestii z interwenc</w:t>
            </w:r>
            <w:r>
              <w:rPr>
                <w:rFonts w:cs="Arial"/>
                <w:sz w:val="20"/>
                <w:szCs w:val="20"/>
              </w:rPr>
              <w:t>ją</w:t>
            </w:r>
            <w:r w:rsidRPr="001075E0">
              <w:rPr>
                <w:rFonts w:cs="Arial"/>
                <w:sz w:val="20"/>
                <w:szCs w:val="20"/>
              </w:rPr>
              <w:t xml:space="preserve"> realizowan</w:t>
            </w:r>
            <w:r>
              <w:rPr>
                <w:rFonts w:cs="Arial"/>
                <w:sz w:val="20"/>
                <w:szCs w:val="20"/>
              </w:rPr>
              <w:t>ą</w:t>
            </w:r>
            <w:r w:rsidRPr="001075E0">
              <w:rPr>
                <w:rFonts w:cs="Arial"/>
                <w:sz w:val="20"/>
                <w:szCs w:val="20"/>
              </w:rPr>
              <w:t xml:space="preserve"> w ramach Osi IX (EFS). </w:t>
            </w:r>
            <w:r>
              <w:rPr>
                <w:rFonts w:cs="Arial"/>
                <w:sz w:val="20"/>
                <w:szCs w:val="20"/>
              </w:rPr>
              <w:t xml:space="preserve">Celem </w:t>
            </w:r>
            <w:r w:rsidRPr="001075E0">
              <w:rPr>
                <w:rFonts w:cs="Arial"/>
                <w:sz w:val="20"/>
                <w:szCs w:val="20"/>
              </w:rPr>
              <w:t>będzie wsparcie integracji lokalnych społeczn</w:t>
            </w:r>
            <w:r>
              <w:rPr>
                <w:rFonts w:cs="Arial"/>
                <w:sz w:val="20"/>
                <w:szCs w:val="20"/>
              </w:rPr>
              <w:t xml:space="preserve">ości, w tym osób </w:t>
            </w:r>
            <w:r w:rsidRPr="001075E0">
              <w:rPr>
                <w:rFonts w:cs="Arial"/>
                <w:sz w:val="20"/>
                <w:szCs w:val="20"/>
              </w:rPr>
              <w:t xml:space="preserve">zagrożonych </w:t>
            </w:r>
            <w:r>
              <w:rPr>
                <w:rFonts w:cs="Arial"/>
                <w:sz w:val="20"/>
                <w:szCs w:val="20"/>
              </w:rPr>
              <w:t xml:space="preserve">ubóstwem lub </w:t>
            </w:r>
            <w:r w:rsidRPr="001075E0">
              <w:rPr>
                <w:rFonts w:cs="Arial"/>
                <w:sz w:val="20"/>
                <w:szCs w:val="20"/>
              </w:rPr>
              <w:t>wykluczeniem społecznym</w:t>
            </w:r>
            <w:r>
              <w:rPr>
                <w:rFonts w:cs="Arial"/>
                <w:sz w:val="20"/>
                <w:szCs w:val="20"/>
              </w:rPr>
              <w:t>,</w:t>
            </w:r>
            <w:r w:rsidRPr="001075E0">
              <w:rPr>
                <w:rFonts w:cs="Arial"/>
                <w:sz w:val="20"/>
                <w:szCs w:val="20"/>
              </w:rPr>
              <w:t xml:space="preserve"> w dążeniu do redukcji ubóstwa i dysproporcji w </w:t>
            </w:r>
            <w:r>
              <w:rPr>
                <w:rFonts w:cs="Arial"/>
                <w:sz w:val="20"/>
                <w:szCs w:val="20"/>
              </w:rPr>
              <w:t>dostępie do usług publicznych i </w:t>
            </w:r>
            <w:r w:rsidRPr="001075E0">
              <w:rPr>
                <w:rFonts w:cs="Arial"/>
                <w:sz w:val="20"/>
                <w:szCs w:val="20"/>
              </w:rPr>
              <w:t>zatrudnienia, a tym samym do rozwoju społeczno-gospodarczego regionu.</w:t>
            </w:r>
            <w:r>
              <w:t xml:space="preserve"> W</w:t>
            </w:r>
            <w:r w:rsidRPr="004B4478">
              <w:rPr>
                <w:rFonts w:cs="Arial"/>
                <w:sz w:val="20"/>
                <w:szCs w:val="20"/>
              </w:rPr>
              <w:t>spólnym efektem skoordynowanych działań z obu funduszy: EFS i EFRR będzie konwergencja poziomu rozwoju społecznego wyrażona w zmniejszeniu wewnątrz-regionalnych dysproporcji LHDI</w:t>
            </w:r>
            <w:r>
              <w:rPr>
                <w:rStyle w:val="Odwoanieprzypisudolnego"/>
                <w:szCs w:val="20"/>
              </w:rPr>
              <w:footnoteReference w:id="1"/>
            </w:r>
            <w:r w:rsidRPr="004B4478">
              <w:rPr>
                <w:rFonts w:cs="Arial"/>
                <w:sz w:val="20"/>
                <w:szCs w:val="20"/>
              </w:rPr>
              <w:t>.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76890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Lista wskaźników rezultatu bezpośredniego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C4868" w:rsidRPr="0051038C" w:rsidRDefault="004C4868" w:rsidP="004C4868">
            <w:pPr>
              <w:pStyle w:val="Akapitzlist"/>
              <w:numPr>
                <w:ilvl w:val="0"/>
                <w:numId w:val="8"/>
              </w:numPr>
              <w:spacing w:line="240" w:lineRule="auto"/>
              <w:ind w:left="351" w:hanging="284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Produkcja energii elektrycznej z nowo wybudowanych/nowych mocy wytwórczych instalacji wykorzystujących OZE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Produkcja energii cieplnej z nowo wybudowanych/nowych mocy wytwórczych instalacji wykorzystujących OZE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 xml:space="preserve"> Szacowany roczny spadek emisji gazów cieplarnianych </w:t>
            </w:r>
          </w:p>
          <w:p w:rsidR="004C4868" w:rsidRPr="00011E95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F6E35">
              <w:rPr>
                <w:rFonts w:cs="Arial"/>
                <w:sz w:val="20"/>
                <w:szCs w:val="20"/>
              </w:rPr>
              <w:t>–</w:t>
            </w:r>
            <w:r w:rsidRPr="00011E95">
              <w:rPr>
                <w:rFonts w:cs="Arial"/>
                <w:sz w:val="20"/>
                <w:szCs w:val="20"/>
              </w:rPr>
              <w:t xml:space="preserve"> Szacowany </w:t>
            </w:r>
            <w:r>
              <w:rPr>
                <w:rFonts w:cs="Arial"/>
                <w:sz w:val="20"/>
                <w:szCs w:val="20"/>
              </w:rPr>
              <w:t xml:space="preserve">roczny </w:t>
            </w:r>
            <w:r w:rsidRPr="00011E95">
              <w:rPr>
                <w:rFonts w:cs="Arial"/>
                <w:sz w:val="20"/>
                <w:szCs w:val="20"/>
              </w:rPr>
              <w:t>spadek emisji gazów cieplarnianych</w:t>
            </w:r>
          </w:p>
          <w:p w:rsidR="004C4868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F6E3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nie dotyczy</w:t>
            </w:r>
          </w:p>
          <w:p w:rsidR="004C4868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F6E3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711CF">
              <w:rPr>
                <w:rFonts w:cs="Arial"/>
                <w:sz w:val="20"/>
                <w:szCs w:val="20"/>
              </w:rPr>
              <w:t>Liczba do</w:t>
            </w:r>
            <w:r>
              <w:rPr>
                <w:rFonts w:cs="Arial"/>
                <w:sz w:val="20"/>
                <w:szCs w:val="20"/>
              </w:rPr>
              <w:t>datkowych osób korzystających z </w:t>
            </w:r>
            <w:r w:rsidRPr="001711CF">
              <w:rPr>
                <w:rFonts w:cs="Arial"/>
                <w:sz w:val="20"/>
                <w:szCs w:val="20"/>
              </w:rPr>
              <w:t>ulepszonego oczyszczania ścieków</w:t>
            </w:r>
          </w:p>
          <w:p w:rsidR="004C4868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F6E3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5F67">
              <w:rPr>
                <w:rFonts w:cs="Arial"/>
                <w:sz w:val="20"/>
                <w:szCs w:val="20"/>
              </w:rPr>
              <w:t>Otwarta przestrzeń utworzona lub rekultywowana na obszarach miejskich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Powierzchnia siedlisk wspieranych w celu uzyskania lepszego statusu ochrony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17" w:hanging="317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Zasięg zrealizowanych przedsięwzięć edukacyjno-promocyjnych oraz informacyjnych</w:t>
            </w:r>
          </w:p>
          <w:p w:rsidR="004C4868" w:rsidRPr="0024774B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F6E35">
              <w:rPr>
                <w:rFonts w:cs="Arial"/>
                <w:sz w:val="20"/>
                <w:szCs w:val="20"/>
              </w:rPr>
              <w:t>–</w:t>
            </w:r>
            <w:r w:rsidRPr="00011E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nie dotyczy</w:t>
            </w:r>
          </w:p>
          <w:p w:rsidR="004C4868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11E95">
              <w:rPr>
                <w:rFonts w:cs="Arial"/>
                <w:sz w:val="20"/>
                <w:szCs w:val="20"/>
              </w:rPr>
              <w:t xml:space="preserve"> 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lastRenderedPageBreak/>
              <w:t>Wzrost oczekiwanej liczby odwiedzin w objętych wsparciem miejscach należących do dziedzictwa kulturalnego i naturalnego oraz stanowiących atrakcje turystyczne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 xml:space="preserve">Otwarta przestrzeń utworzona lub rekultywowana na obszarach miejskich </w:t>
            </w:r>
          </w:p>
          <w:p w:rsidR="004C4868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F6E3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5F67">
              <w:rPr>
                <w:rFonts w:cs="Arial"/>
                <w:sz w:val="20"/>
                <w:szCs w:val="20"/>
              </w:rPr>
              <w:t>nie dotyczy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– Otwarta przestrzeń utworzona lub rekultywowana na obszarach miejskich</w:t>
            </w:r>
          </w:p>
          <w:p w:rsidR="004C4868" w:rsidRPr="006F3395" w:rsidRDefault="004C4868" w:rsidP="004C4868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C4868" w:rsidRPr="003B6518" w:rsidRDefault="004C4868" w:rsidP="00861BFF">
            <w:pPr>
              <w:spacing w:line="240" w:lineRule="auto"/>
              <w:ind w:left="360"/>
              <w:rPr>
                <w:rFonts w:cs="Arial"/>
                <w:sz w:val="20"/>
                <w:szCs w:val="20"/>
              </w:rPr>
            </w:pPr>
            <w:r w:rsidRPr="00DB4DC2">
              <w:rPr>
                <w:rFonts w:cs="Arial"/>
                <w:sz w:val="20"/>
                <w:szCs w:val="20"/>
              </w:rPr>
              <w:t xml:space="preserve">Potencjał objętej wsparciem infrastruktury w zakresie opieki </w:t>
            </w:r>
            <w:r w:rsidRPr="003B6518">
              <w:rPr>
                <w:rFonts w:cs="Arial"/>
                <w:sz w:val="20"/>
                <w:szCs w:val="20"/>
              </w:rPr>
              <w:t>nad dziećmi lub infrastruktury edukacyjnej</w:t>
            </w:r>
          </w:p>
          <w:p w:rsidR="004C4868" w:rsidRPr="003B6518" w:rsidRDefault="004C4868" w:rsidP="00861BF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B6518">
              <w:rPr>
                <w:rFonts w:cs="Arial"/>
                <w:sz w:val="20"/>
                <w:szCs w:val="20"/>
              </w:rPr>
              <w:t>Typ projektu 11- nie dotyczy</w:t>
            </w:r>
          </w:p>
          <w:p w:rsidR="004C4868" w:rsidRPr="0086232F" w:rsidRDefault="004C4868" w:rsidP="00861BF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6232F">
              <w:rPr>
                <w:rFonts w:cs="Arial"/>
                <w:sz w:val="20"/>
                <w:szCs w:val="20"/>
              </w:rPr>
              <w:t>Typ projektu 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232F">
              <w:rPr>
                <w:rFonts w:cs="Arial"/>
                <w:sz w:val="20"/>
                <w:szCs w:val="20"/>
              </w:rPr>
              <w:t>- 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lastRenderedPageBreak/>
              <w:t>Lista wskaźników produktu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6131DC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wybudowanych jednostek wytwarzania energii elektrycznej z OZE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wybudowanych jednostek wytwarzania energii cieplnej z OZE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color w:val="000000"/>
                <w:sz w:val="20"/>
                <w:szCs w:val="20"/>
              </w:rPr>
              <w:t>Dodatkowa zdolność wytwarzania energii ze źródeł odnawialnych (CI 30)</w:t>
            </w:r>
            <w:r w:rsidRPr="0051038C">
              <w:rPr>
                <w:rStyle w:val="Odwoanieprzypisudolnego"/>
                <w:color w:val="000000"/>
                <w:szCs w:val="20"/>
              </w:rPr>
              <w:footnoteReference w:id="2"/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color w:val="000000"/>
                <w:sz w:val="20"/>
                <w:szCs w:val="20"/>
              </w:rPr>
              <w:t xml:space="preserve"> Liczba wybudowanych instalacji do produkcji </w:t>
            </w:r>
            <w:proofErr w:type="spellStart"/>
            <w:r w:rsidRPr="0051038C">
              <w:rPr>
                <w:rFonts w:cs="Arial"/>
                <w:color w:val="000000"/>
                <w:sz w:val="20"/>
                <w:szCs w:val="20"/>
              </w:rPr>
              <w:t>biokomponentów</w:t>
            </w:r>
            <w:proofErr w:type="spellEnd"/>
          </w:p>
          <w:p w:rsidR="004C4868" w:rsidRPr="0051038C" w:rsidRDefault="004C4868" w:rsidP="004C4868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color w:val="000000"/>
                <w:sz w:val="20"/>
                <w:szCs w:val="20"/>
              </w:rPr>
              <w:t xml:space="preserve">Liczba wybudowanych instalacji do produkcji </w:t>
            </w:r>
            <w:proofErr w:type="spellStart"/>
            <w:r w:rsidRPr="0051038C">
              <w:rPr>
                <w:rFonts w:cs="Arial"/>
                <w:color w:val="000000"/>
                <w:sz w:val="20"/>
                <w:szCs w:val="20"/>
              </w:rPr>
              <w:t>biopaliw</w:t>
            </w:r>
            <w:proofErr w:type="spellEnd"/>
          </w:p>
          <w:p w:rsidR="004C4868" w:rsidRPr="006131DC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zmodernizowanych energetycznie budynków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gospodarstw domowych z lepszą klasą zużycia energii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zmodernizowanych źródeł ciepła</w:t>
            </w:r>
          </w:p>
          <w:p w:rsidR="004C4868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F6E3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Masa wycofanych z użytkowania i </w:t>
            </w:r>
            <w:r w:rsidRPr="001711CF">
              <w:rPr>
                <w:rFonts w:cs="Arial"/>
                <w:sz w:val="20"/>
                <w:szCs w:val="20"/>
              </w:rPr>
              <w:t>unieszkodliwionych wyrobów zawierających azbest</w:t>
            </w:r>
          </w:p>
          <w:p w:rsidR="004C4868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F6E35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711CF">
              <w:rPr>
                <w:rFonts w:cs="Arial"/>
                <w:sz w:val="20"/>
                <w:szCs w:val="20"/>
              </w:rPr>
              <w:t>Liczba nowych przydomowych oczyszczalni ścieków</w:t>
            </w:r>
          </w:p>
          <w:p w:rsidR="004C4868" w:rsidRPr="008920B4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wspartych form ochrony przyrody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 xml:space="preserve">Długość utworzonych/odnowionych szlaków turystycznych 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ośrodków prowadzących działalność w zakresie edukacji ekologicznej objętych wsparciem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przeprowadzonych kampanii informacyjno-edukacyjnych związanych z edukacją ekologiczną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>Liczba siedlisk/zbiorowisk roślinnych objętych projektem</w:t>
            </w:r>
          </w:p>
          <w:p w:rsidR="004C4868" w:rsidRPr="001E0253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 xml:space="preserve">Liczba osób objętych szkoleniami/doradztwem w zakresie rozwoju kompetencji cyfrowych, O/K/M 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 xml:space="preserve">Liczba usług publicznych udostępnionych </w:t>
            </w:r>
            <w:proofErr w:type="spellStart"/>
            <w:r w:rsidRPr="0051038C">
              <w:rPr>
                <w:rFonts w:cs="Arial"/>
                <w:sz w:val="20"/>
                <w:szCs w:val="20"/>
              </w:rPr>
              <w:t>on-line</w:t>
            </w:r>
            <w:proofErr w:type="spellEnd"/>
            <w:r w:rsidRPr="0051038C">
              <w:rPr>
                <w:rFonts w:cs="Arial"/>
                <w:sz w:val="20"/>
                <w:szCs w:val="20"/>
              </w:rPr>
              <w:t xml:space="preserve"> o stopniu dojrzałości 3 – dwustronna interakcja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sz w:val="20"/>
                <w:szCs w:val="20"/>
              </w:rPr>
              <w:t xml:space="preserve">Liczba usług publicznych udostępnionych </w:t>
            </w:r>
            <w:proofErr w:type="spellStart"/>
            <w:r w:rsidRPr="0051038C">
              <w:rPr>
                <w:rFonts w:cs="Arial"/>
                <w:sz w:val="20"/>
                <w:szCs w:val="20"/>
              </w:rPr>
              <w:t>on-line</w:t>
            </w:r>
            <w:proofErr w:type="spellEnd"/>
            <w:r w:rsidRPr="0051038C">
              <w:rPr>
                <w:rFonts w:cs="Arial"/>
                <w:sz w:val="20"/>
                <w:szCs w:val="20"/>
              </w:rPr>
              <w:t xml:space="preserve"> o stopniu dojrzałości co najmniej 4 – transakcja</w:t>
            </w:r>
          </w:p>
          <w:p w:rsidR="004C4868" w:rsidRPr="001711CF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="004C4868" w:rsidRDefault="004C4868" w:rsidP="004C4868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74B">
              <w:rPr>
                <w:rFonts w:ascii="Arial" w:hAnsi="Arial" w:cs="Arial"/>
                <w:sz w:val="20"/>
                <w:szCs w:val="20"/>
              </w:rPr>
              <w:t>Liczba zabytków nieruchomych / ruchomych objętych wsparciem</w:t>
            </w:r>
          </w:p>
          <w:p w:rsidR="004C4868" w:rsidRDefault="004C4868" w:rsidP="004C4868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74B">
              <w:rPr>
                <w:rFonts w:ascii="Arial" w:hAnsi="Arial" w:cs="Arial"/>
                <w:sz w:val="20"/>
                <w:szCs w:val="20"/>
              </w:rPr>
              <w:t>Liczba instytucji kultury objętych wsparciem</w:t>
            </w:r>
          </w:p>
          <w:p w:rsidR="004C4868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="004C4868" w:rsidRPr="0024774B" w:rsidRDefault="004C4868" w:rsidP="004C4868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74B">
              <w:rPr>
                <w:rFonts w:ascii="Arial" w:hAnsi="Arial" w:cs="Arial"/>
                <w:sz w:val="20"/>
                <w:szCs w:val="20"/>
              </w:rPr>
              <w:t>Liczba wybudowan</w:t>
            </w:r>
            <w:r>
              <w:rPr>
                <w:rFonts w:ascii="Arial" w:hAnsi="Arial" w:cs="Arial"/>
                <w:sz w:val="20"/>
                <w:szCs w:val="20"/>
              </w:rPr>
              <w:t>ych/przebudowanych obiektów, w </w:t>
            </w:r>
            <w:r w:rsidRPr="0024774B">
              <w:rPr>
                <w:rFonts w:ascii="Arial" w:hAnsi="Arial" w:cs="Arial"/>
                <w:sz w:val="20"/>
                <w:szCs w:val="20"/>
              </w:rPr>
              <w:t>których realizowane są usługi aktywizacji społeczno-</w:t>
            </w:r>
            <w:r w:rsidRPr="0024774B">
              <w:rPr>
                <w:rFonts w:ascii="Arial" w:hAnsi="Arial" w:cs="Arial"/>
                <w:sz w:val="20"/>
                <w:szCs w:val="20"/>
              </w:rPr>
              <w:lastRenderedPageBreak/>
              <w:t>zawodowej</w:t>
            </w:r>
          </w:p>
          <w:p w:rsidR="004C4868" w:rsidRDefault="004C4868" w:rsidP="004C4868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1CF">
              <w:rPr>
                <w:rFonts w:ascii="Arial" w:hAnsi="Arial" w:cs="Arial"/>
                <w:sz w:val="20"/>
                <w:szCs w:val="20"/>
              </w:rPr>
              <w:t xml:space="preserve">Liczba obiektów </w:t>
            </w:r>
            <w:r>
              <w:rPr>
                <w:rFonts w:ascii="Arial" w:hAnsi="Arial" w:cs="Arial"/>
                <w:sz w:val="20"/>
                <w:szCs w:val="20"/>
              </w:rPr>
              <w:t>dostosowanych do potrzeb osób z </w:t>
            </w:r>
            <w:proofErr w:type="spellStart"/>
            <w:r w:rsidRPr="001711CF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</w:p>
          <w:p w:rsidR="004C4868" w:rsidRDefault="004C4868" w:rsidP="004C4868">
            <w:pPr>
              <w:numPr>
                <w:ilvl w:val="0"/>
                <w:numId w:val="19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="004C4868" w:rsidRDefault="004C4868" w:rsidP="004C4868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2FA">
              <w:rPr>
                <w:rFonts w:ascii="Arial" w:hAnsi="Arial" w:cs="Arial"/>
                <w:sz w:val="20"/>
                <w:szCs w:val="20"/>
              </w:rPr>
              <w:t xml:space="preserve">Powierzchnia </w:t>
            </w:r>
            <w:proofErr w:type="spellStart"/>
            <w:r w:rsidRPr="007C12FA">
              <w:rPr>
                <w:rFonts w:ascii="Arial" w:hAnsi="Arial" w:cs="Arial"/>
                <w:sz w:val="20"/>
                <w:szCs w:val="20"/>
              </w:rPr>
              <w:t>zrewitalizowanych</w:t>
            </w:r>
            <w:proofErr w:type="spellEnd"/>
            <w:r w:rsidRPr="007C12FA">
              <w:rPr>
                <w:rFonts w:ascii="Arial" w:hAnsi="Arial" w:cs="Arial"/>
                <w:sz w:val="20"/>
                <w:szCs w:val="20"/>
              </w:rPr>
              <w:t xml:space="preserve"> obszarów </w:t>
            </w:r>
          </w:p>
          <w:p w:rsidR="004C4868" w:rsidRDefault="004C4868" w:rsidP="004C4868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EB1">
              <w:rPr>
                <w:rFonts w:ascii="Arial" w:hAnsi="Arial" w:cs="Arial"/>
                <w:sz w:val="20"/>
                <w:szCs w:val="20"/>
              </w:rPr>
              <w:t xml:space="preserve">Liczba wspartych obiektów infrastruktury zlokalizowanych na </w:t>
            </w:r>
            <w:proofErr w:type="spellStart"/>
            <w:r w:rsidRPr="00341EB1">
              <w:rPr>
                <w:rFonts w:ascii="Arial" w:hAnsi="Arial" w:cs="Arial"/>
                <w:sz w:val="20"/>
                <w:szCs w:val="20"/>
              </w:rPr>
              <w:t>rewitalizowanych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B1">
              <w:rPr>
                <w:rFonts w:ascii="Arial" w:hAnsi="Arial" w:cs="Arial"/>
                <w:sz w:val="20"/>
                <w:szCs w:val="20"/>
              </w:rPr>
              <w:t xml:space="preserve">obszarach </w:t>
            </w:r>
          </w:p>
          <w:p w:rsidR="004C4868" w:rsidRDefault="004C4868" w:rsidP="00861BFF">
            <w:pPr>
              <w:spacing w:before="120" w:line="240" w:lineRule="auto"/>
              <w:rPr>
                <w:sz w:val="20"/>
                <w:szCs w:val="20"/>
              </w:rPr>
            </w:pPr>
            <w:r w:rsidRPr="006F3395">
              <w:rPr>
                <w:sz w:val="20"/>
                <w:szCs w:val="20"/>
              </w:rPr>
              <w:t>Typ projektu 10</w:t>
            </w:r>
          </w:p>
          <w:p w:rsidR="004C4868" w:rsidRPr="006F3395" w:rsidRDefault="004C4868" w:rsidP="004C4868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EB1">
              <w:rPr>
                <w:rFonts w:ascii="Arial" w:hAnsi="Arial" w:cs="Arial"/>
                <w:sz w:val="20"/>
                <w:szCs w:val="20"/>
              </w:rPr>
              <w:t>Liczba wspartych obiektów infrastruktury przedszkolnej</w:t>
            </w:r>
          </w:p>
          <w:p w:rsidR="004C4868" w:rsidRDefault="004C4868" w:rsidP="004C4868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395">
              <w:rPr>
                <w:rFonts w:ascii="Arial" w:hAnsi="Arial" w:cs="Arial"/>
                <w:sz w:val="20"/>
                <w:szCs w:val="20"/>
              </w:rPr>
              <w:t>Liczba obiektów dostosowanych do potrzeb osób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F3395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</w:p>
          <w:p w:rsidR="004C4868" w:rsidRPr="00DC625C" w:rsidRDefault="004C4868" w:rsidP="00861BFF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25C">
              <w:rPr>
                <w:rFonts w:ascii="Arial" w:hAnsi="Arial" w:cs="Arial"/>
                <w:color w:val="auto"/>
                <w:sz w:val="20"/>
                <w:szCs w:val="20"/>
              </w:rPr>
              <w:t>Typ projektu 11</w:t>
            </w:r>
          </w:p>
          <w:p w:rsidR="004C4868" w:rsidRPr="00DC625C" w:rsidRDefault="004C4868" w:rsidP="004C4868">
            <w:pPr>
              <w:pStyle w:val="Default"/>
              <w:numPr>
                <w:ilvl w:val="0"/>
                <w:numId w:val="23"/>
              </w:numPr>
              <w:ind w:left="437" w:hanging="43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25C">
              <w:rPr>
                <w:rFonts w:ascii="Arial" w:hAnsi="Arial" w:cs="Arial"/>
                <w:color w:val="auto"/>
                <w:sz w:val="20"/>
                <w:szCs w:val="20"/>
              </w:rPr>
              <w:t>Szacowany roczny spadek emisji gazów cieplarnianych (CI 34)</w:t>
            </w:r>
          </w:p>
          <w:p w:rsidR="004C4868" w:rsidRPr="00DC625C" w:rsidRDefault="004C4868" w:rsidP="004C4868">
            <w:pPr>
              <w:pStyle w:val="Default"/>
              <w:numPr>
                <w:ilvl w:val="0"/>
                <w:numId w:val="23"/>
              </w:numPr>
              <w:ind w:left="437" w:hanging="43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625C">
              <w:rPr>
                <w:rFonts w:ascii="Arial" w:hAnsi="Arial" w:cs="Arial"/>
                <w:color w:val="auto"/>
                <w:sz w:val="20"/>
                <w:szCs w:val="20"/>
              </w:rPr>
              <w:t>Liczba nowych/</w:t>
            </w:r>
            <w:proofErr w:type="spellStart"/>
            <w:r w:rsidRPr="00DC625C">
              <w:rPr>
                <w:rFonts w:ascii="Arial" w:hAnsi="Arial" w:cs="Arial"/>
                <w:color w:val="auto"/>
                <w:sz w:val="20"/>
                <w:szCs w:val="20"/>
              </w:rPr>
              <w:t>zmodernizaowanych</w:t>
            </w:r>
            <w:proofErr w:type="spellEnd"/>
            <w:r w:rsidRPr="00DC625C">
              <w:rPr>
                <w:rFonts w:ascii="Arial" w:hAnsi="Arial" w:cs="Arial"/>
                <w:color w:val="auto"/>
                <w:sz w:val="20"/>
                <w:szCs w:val="20"/>
              </w:rPr>
              <w:t xml:space="preserve"> punktów w oświetleniu ulicznym</w:t>
            </w:r>
          </w:p>
          <w:p w:rsidR="004C4868" w:rsidRPr="003B6518" w:rsidRDefault="004C4868" w:rsidP="00861BFF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6518">
              <w:rPr>
                <w:rFonts w:ascii="Arial" w:hAnsi="Arial" w:cs="Arial"/>
                <w:color w:val="auto"/>
                <w:sz w:val="20"/>
                <w:szCs w:val="20"/>
              </w:rPr>
              <w:t>Typ projektu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4C4868" w:rsidRDefault="004C4868" w:rsidP="004C486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243">
              <w:rPr>
                <w:rFonts w:ascii="Arial" w:hAnsi="Arial" w:cs="Arial"/>
                <w:color w:val="auto"/>
                <w:sz w:val="20"/>
                <w:szCs w:val="20"/>
              </w:rPr>
              <w:t>Długość wybudowanych dróg powiatowych</w:t>
            </w:r>
          </w:p>
          <w:p w:rsidR="004C4868" w:rsidRPr="003B6518" w:rsidRDefault="004C4868" w:rsidP="004C4868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243">
              <w:rPr>
                <w:rFonts w:ascii="Arial" w:hAnsi="Arial" w:cs="Arial"/>
                <w:color w:val="auto"/>
                <w:sz w:val="20"/>
                <w:szCs w:val="20"/>
              </w:rPr>
              <w:t>Długość wybudowanych dróg gminnych</w:t>
            </w:r>
          </w:p>
          <w:p w:rsidR="004C4868" w:rsidRPr="006F3395" w:rsidRDefault="004C4868" w:rsidP="004C4868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518">
              <w:rPr>
                <w:rFonts w:ascii="Arial" w:hAnsi="Arial" w:cs="Arial"/>
                <w:color w:val="auto"/>
                <w:sz w:val="20"/>
                <w:szCs w:val="20"/>
              </w:rPr>
              <w:t>Całkowita długość przebudowanych lub zmodernizowanych dróg (CI 14)</w:t>
            </w:r>
            <w:r w:rsidRPr="003B6518">
              <w:rPr>
                <w:rStyle w:val="Odwoanieprzypisudolnego"/>
                <w:color w:val="auto"/>
                <w:szCs w:val="20"/>
              </w:rPr>
              <w:footnoteReference w:id="3"/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lastRenderedPageBreak/>
              <w:t xml:space="preserve">Typy projektów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075E0" w:rsidRDefault="004C4868" w:rsidP="00861BFF">
            <w:pPr>
              <w:spacing w:before="30" w:after="3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1075E0">
              <w:rPr>
                <w:rFonts w:cs="Arial"/>
                <w:sz w:val="20"/>
                <w:szCs w:val="20"/>
                <w:lang w:eastAsia="en-US"/>
              </w:rPr>
              <w:t>Interwencja w ramach działania 8.6 przewidziana w</w:t>
            </w:r>
            <w:r>
              <w:rPr>
                <w:rFonts w:cs="Arial"/>
                <w:sz w:val="20"/>
                <w:szCs w:val="20"/>
                <w:lang w:eastAsia="en-US"/>
              </w:rPr>
              <w:t> </w:t>
            </w:r>
            <w:r w:rsidRPr="001075E0">
              <w:rPr>
                <w:rFonts w:cs="Arial"/>
                <w:sz w:val="20"/>
                <w:szCs w:val="20"/>
                <w:lang w:eastAsia="en-US"/>
              </w:rPr>
              <w:t>lokalnych strategiach rozwoju obejmować będzie:</w:t>
            </w:r>
          </w:p>
          <w:p w:rsidR="004C4868" w:rsidRPr="005D3E2D" w:rsidRDefault="004C4868" w:rsidP="004C4868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D3E2D">
              <w:rPr>
                <w:rFonts w:cs="Arial"/>
                <w:b/>
                <w:sz w:val="20"/>
                <w:szCs w:val="20"/>
              </w:rPr>
              <w:t>OZE: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instalacje OZE w gospodarstwach domowych (z wykorzystaniem energii słońca, wiatru, ziemi, wody, biogazu oraz biomasy) – projekty grantowe samorządów (zgodnie z art. 35 i art. 36 ustawy z dnia 11 lipca 2014 r. o zasadach realizacji programów w zakresie polityki spójności finansowanych w perspektywie finansowej 2014-2020)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 xml:space="preserve">budowa instalacji do produkcji </w:t>
            </w:r>
            <w:proofErr w:type="spellStart"/>
            <w:r w:rsidRPr="0051038C">
              <w:rPr>
                <w:rFonts w:cs="Arial"/>
                <w:bCs/>
                <w:sz w:val="20"/>
                <w:szCs w:val="20"/>
              </w:rPr>
              <w:t>biokomponentów</w:t>
            </w:r>
            <w:proofErr w:type="spellEnd"/>
            <w:r w:rsidRPr="0051038C">
              <w:rPr>
                <w:rFonts w:cs="Arial"/>
                <w:bCs/>
                <w:sz w:val="20"/>
                <w:szCs w:val="20"/>
              </w:rPr>
              <w:t xml:space="preserve"> i </w:t>
            </w:r>
            <w:proofErr w:type="spellStart"/>
            <w:r w:rsidRPr="0051038C">
              <w:rPr>
                <w:rFonts w:cs="Arial"/>
                <w:bCs/>
                <w:sz w:val="20"/>
                <w:szCs w:val="20"/>
              </w:rPr>
              <w:t>biopaliw</w:t>
            </w:r>
            <w:proofErr w:type="spellEnd"/>
            <w:r w:rsidRPr="0051038C">
              <w:rPr>
                <w:rFonts w:cs="Arial"/>
                <w:bCs/>
                <w:sz w:val="20"/>
                <w:szCs w:val="20"/>
              </w:rPr>
              <w:t xml:space="preserve"> - projekty grantowe samorządów (zgodne z art. 35 i art. 36 ustawy z dnia 11 lipca 2014 r. o zasadach realizacji programów w zakresie polityki spójności finansowanych w perspektywie finansowej 2014-2020)</w:t>
            </w:r>
          </w:p>
          <w:p w:rsidR="004C4868" w:rsidRPr="00616DCE" w:rsidRDefault="004C4868" w:rsidP="004C4868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16DCE">
              <w:rPr>
                <w:rFonts w:cs="Arial"/>
                <w:b/>
                <w:bCs/>
                <w:sz w:val="20"/>
                <w:szCs w:val="20"/>
              </w:rPr>
              <w:t>Wymiana źródeł ciepła w gospodarstwach domowych (z wyłączeniem wymiany źródeł ciepła na piece węglowe)</w:t>
            </w:r>
          </w:p>
          <w:p w:rsidR="004C4868" w:rsidRPr="00616DCE" w:rsidRDefault="004C4868" w:rsidP="004C4868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16DCE">
              <w:rPr>
                <w:rFonts w:cs="Arial"/>
                <w:b/>
                <w:bCs/>
                <w:sz w:val="20"/>
                <w:szCs w:val="20"/>
              </w:rPr>
              <w:t xml:space="preserve">Wymiana pokrycia dachowego z azbestu </w:t>
            </w:r>
          </w:p>
          <w:p w:rsidR="004C4868" w:rsidRPr="00616DCE" w:rsidRDefault="004C4868" w:rsidP="004C4868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16DCE">
              <w:rPr>
                <w:rFonts w:cs="Arial"/>
                <w:b/>
                <w:bCs/>
                <w:sz w:val="20"/>
                <w:szCs w:val="20"/>
              </w:rPr>
              <w:t>Przydomowe oczyszczalnie ścieków</w:t>
            </w:r>
            <w:r w:rsidRPr="00616DCE">
              <w:rPr>
                <w:rStyle w:val="Odwoanieprzypisudolnego"/>
                <w:b/>
                <w:bCs/>
                <w:szCs w:val="20"/>
              </w:rPr>
              <w:footnoteReference w:id="4"/>
            </w:r>
            <w:r w:rsidRPr="00616DC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4C4868" w:rsidRPr="00616DCE" w:rsidRDefault="004C4868" w:rsidP="004C4868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16DCE">
              <w:rPr>
                <w:rFonts w:cs="Arial"/>
                <w:b/>
                <w:bCs/>
                <w:sz w:val="20"/>
                <w:szCs w:val="20"/>
              </w:rPr>
              <w:t>Ochrona bioróżnorodności i klimatu: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 xml:space="preserve">projekty związane z łagodzeniem skutków zmiany klimatu sprzyjające odbudowie cennych ekosystemów 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zbiorniki retencyjne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 xml:space="preserve">projekty rozwijające infrastrukturę związaną z właściwym ukierunkowaniem ruchu turystycznego na obszarach cennych przyrodniczo, m. in. szlaki turystyczne, mała infrastruktura turystyczna, z zastrzeżeniem, że projekty będą bezpośrednio i silnie związane z promowaniem biologicznej i przyrodniczej różnorodności (wraz z działaniami z zakresu edukacji </w:t>
            </w:r>
            <w:r w:rsidRPr="0051038C">
              <w:rPr>
                <w:rFonts w:cs="Arial"/>
                <w:bCs/>
                <w:sz w:val="20"/>
                <w:szCs w:val="20"/>
              </w:rPr>
              <w:lastRenderedPageBreak/>
              <w:t>ekologicznej, stanowiącymi element uzupełniający projektu)</w:t>
            </w:r>
          </w:p>
          <w:p w:rsidR="004C4868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D27B0B">
              <w:rPr>
                <w:rFonts w:cs="Arial"/>
                <w:bCs/>
                <w:sz w:val="20"/>
                <w:szCs w:val="20"/>
              </w:rPr>
              <w:t xml:space="preserve">Projekty, które mają znaczący wpływ na stan lub potencjał jednolitych części wód i które mogą być zrealizowane tylko po spełnieniu warunków określonych w artykule 4.7 Ramowej Dyrektywy Wodnej, znajdujących się na listach nr 2 będących załącznikami do </w:t>
            </w:r>
            <w:proofErr w:type="spellStart"/>
            <w:r w:rsidRPr="00D27B0B">
              <w:rPr>
                <w:rFonts w:cs="Arial"/>
                <w:bCs/>
                <w:sz w:val="20"/>
                <w:szCs w:val="20"/>
              </w:rPr>
              <w:t>Masterplanów</w:t>
            </w:r>
            <w:proofErr w:type="spellEnd"/>
            <w:r w:rsidRPr="00D27B0B">
              <w:rPr>
                <w:rFonts w:cs="Arial"/>
                <w:bCs/>
                <w:sz w:val="20"/>
                <w:szCs w:val="20"/>
              </w:rPr>
              <w:t xml:space="preserve"> dla dorzeczy Odry i Wisły, nie będą współfinansowane do czasu przedstawienia wystarczających dowodów na spełnienie warunków określonych w artykule 4.7 Ramowej Dyrektywy Wodnej w drugim cyklu Planów Gospodarowania Wodami w Dorzeczach. Wypełnienie warunku będzie uzależnio</w:t>
            </w:r>
            <w:r>
              <w:rPr>
                <w:rFonts w:cs="Arial"/>
                <w:bCs/>
                <w:sz w:val="20"/>
                <w:szCs w:val="20"/>
              </w:rPr>
              <w:t>ne od potwierdzenia zgodności z </w:t>
            </w:r>
            <w:r w:rsidRPr="00D27B0B">
              <w:rPr>
                <w:rFonts w:cs="Arial"/>
                <w:bCs/>
                <w:sz w:val="20"/>
                <w:szCs w:val="20"/>
              </w:rPr>
              <w:t>Ramową Dyrektywą Wodną drugiego cyklu Planów Gospodarowania Wodami w Dorzeczach przez Komisję Europejską.</w:t>
            </w:r>
          </w:p>
          <w:p w:rsidR="004C4868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4C4868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D27B0B">
              <w:rPr>
                <w:rFonts w:cs="Arial"/>
                <w:bCs/>
                <w:sz w:val="20"/>
                <w:szCs w:val="20"/>
              </w:rPr>
              <w:t xml:space="preserve">Finansowane działania na obszarze NATURA 2000 muszą być zgodne z wymogami Priorytetowych Ram Działań dla sieci Natura 2000 na Wieloletni Program Finansowania UE w latach 2014-2020 (PAF). </w:t>
            </w:r>
          </w:p>
          <w:p w:rsidR="004C4868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4C4868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D27B0B">
              <w:rPr>
                <w:rFonts w:cs="Arial"/>
                <w:bCs/>
                <w:sz w:val="20"/>
                <w:szCs w:val="20"/>
              </w:rPr>
              <w:t xml:space="preserve">Współfinansowane będą tylko projekty niemające negatywnego wpływu na stan lub potencjał jednolitych części wód, które znajdują się na listach nr 1 będących załącznikami do </w:t>
            </w:r>
            <w:proofErr w:type="spellStart"/>
            <w:r w:rsidRPr="00D27B0B">
              <w:rPr>
                <w:rFonts w:cs="Arial"/>
                <w:bCs/>
                <w:sz w:val="20"/>
                <w:szCs w:val="20"/>
              </w:rPr>
              <w:t>Masterplanów</w:t>
            </w:r>
            <w:proofErr w:type="spellEnd"/>
            <w:r w:rsidRPr="00D27B0B">
              <w:rPr>
                <w:rFonts w:cs="Arial"/>
                <w:bCs/>
                <w:sz w:val="20"/>
                <w:szCs w:val="20"/>
              </w:rPr>
              <w:t xml:space="preserve"> dla dorzeczy Odry i Wisły.</w:t>
            </w:r>
          </w:p>
          <w:p w:rsidR="004C4868" w:rsidRPr="00D27B0B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4C4868" w:rsidRPr="00616DCE" w:rsidRDefault="004C4868" w:rsidP="004C4868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16DCE">
              <w:rPr>
                <w:rFonts w:cs="Arial"/>
                <w:b/>
                <w:bCs/>
                <w:sz w:val="20"/>
                <w:szCs w:val="20"/>
              </w:rPr>
              <w:t>Projekty z zakresu społeczeństwa informacyjnego w obszarze edukacji ekologicznej, turystyki oraz rozwoju kompetencji cyfrowych osób starszych</w:t>
            </w:r>
          </w:p>
          <w:p w:rsidR="004C4868" w:rsidRDefault="004C4868" w:rsidP="00861BF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D27B0B">
              <w:rPr>
                <w:rFonts w:cs="Arial"/>
                <w:sz w:val="20"/>
                <w:szCs w:val="20"/>
              </w:rPr>
              <w:t>Inwestycje w „twardą infrastruktu</w:t>
            </w:r>
            <w:r>
              <w:rPr>
                <w:rFonts w:cs="Arial"/>
                <w:sz w:val="20"/>
                <w:szCs w:val="20"/>
              </w:rPr>
              <w:t>rę”</w:t>
            </w:r>
            <w:r>
              <w:rPr>
                <w:rStyle w:val="Odwoanieprzypisudolnego"/>
                <w:szCs w:val="20"/>
              </w:rPr>
              <w:footnoteReference w:id="5"/>
            </w:r>
            <w:r w:rsidRPr="00D27B0B">
              <w:rPr>
                <w:rFonts w:cs="Arial"/>
                <w:sz w:val="20"/>
                <w:szCs w:val="20"/>
              </w:rPr>
              <w:t xml:space="preserve"> będą dopuszczalne w ograniczonym zakresie, wyłącznie jako element uzupełniający projekt. Warunkiem wparcia będzie wykazanie przez beneficjenta, że inwestycje w taką infrastrukturę są niezbędne do realizacji celów projektu oraz wynikają z analizy potwierdzającej niedostępność zasobów beneficjenta/partnera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4C4868" w:rsidRPr="00D27B0B" w:rsidRDefault="004C4868" w:rsidP="00861BF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4C4868" w:rsidRPr="00616DCE" w:rsidRDefault="004C4868" w:rsidP="004C4868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16DCE">
              <w:rPr>
                <w:rFonts w:cs="Arial"/>
                <w:b/>
                <w:sz w:val="20"/>
                <w:szCs w:val="20"/>
              </w:rPr>
              <w:t>Projekty dotyczące dziedzictwa kulturowego: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prace konserwatorskie, restauratorskie, odbudowa, przebudowa obiektów zabytkowych (wpisanych do rejestru lub ewidencji zabytków)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 xml:space="preserve">budowa towarzyszącej infrastruktury technicznej, informacyjnej oraz kompleksowe zagospodarowanie terenu wokół obiektów 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dostosowanie obiektów do potrzeb osób niepełnosprawnych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zabezpieczenie obiektów na wypadek zagrożeń (np. monitoring, instalacje alarmowe, przeciwpożarowe itp.)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dostosowanie obiektów zabytkowych do działalności kulturalnej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 xml:space="preserve">konserwacja muzealiów, starodruków, archiwaliów, księgozbiorów oraz innych zabytków ruchomych wraz z dostosowaniem pomieszczeń do właściwego przechowywania zbiorów i ich zabezpieczenia 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 xml:space="preserve">zakup trwałego wyposażenia wpływającego na unowocześnienie obiektów kultury, w tym m.in. sprzętu </w:t>
            </w:r>
            <w:r w:rsidRPr="0051038C">
              <w:rPr>
                <w:rFonts w:cs="Arial"/>
                <w:bCs/>
                <w:sz w:val="20"/>
                <w:szCs w:val="20"/>
              </w:rPr>
              <w:lastRenderedPageBreak/>
              <w:t>wystawienniczego, magazynowego, technicznego i multimedialnego</w:t>
            </w:r>
          </w:p>
          <w:p w:rsidR="004C4868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67624">
              <w:rPr>
                <w:rFonts w:cs="Arial"/>
                <w:bCs/>
                <w:sz w:val="20"/>
                <w:szCs w:val="20"/>
              </w:rPr>
              <w:t>Działania z wykorzystaniem i rozwojem aplikacji i usług TIK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467624">
              <w:rPr>
                <w:rFonts w:cs="Arial"/>
                <w:bCs/>
                <w:sz w:val="20"/>
                <w:szCs w:val="20"/>
              </w:rPr>
              <w:t xml:space="preserve"> w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467624">
              <w:rPr>
                <w:rFonts w:cs="Arial"/>
                <w:bCs/>
                <w:sz w:val="20"/>
                <w:szCs w:val="20"/>
              </w:rPr>
              <w:t>tym digitalizacja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467624">
              <w:rPr>
                <w:rFonts w:cs="Arial"/>
                <w:bCs/>
                <w:sz w:val="20"/>
                <w:szCs w:val="20"/>
              </w:rPr>
              <w:t xml:space="preserve"> jedynie w przypadku gdy stanowią uzupełniający i integralny element szerszego projektu.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4C4868" w:rsidRPr="00467624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467624">
              <w:rPr>
                <w:rFonts w:cs="Arial"/>
                <w:bCs/>
                <w:sz w:val="20"/>
                <w:szCs w:val="20"/>
              </w:rPr>
              <w:t>Nie przewiduje się budowy od podstaw nowej infrastruktury kulturalnej oraz wspierania przedsięwzięć mających na celu organizację imprez o charakterze kulturalnym, takich jak wystawy, festiwale itp.</w:t>
            </w:r>
          </w:p>
          <w:p w:rsidR="004C4868" w:rsidRPr="00616DCE" w:rsidRDefault="004C4868" w:rsidP="00861BFF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DCE">
              <w:rPr>
                <w:rFonts w:ascii="Arial" w:hAnsi="Arial" w:cs="Arial"/>
                <w:b/>
                <w:sz w:val="20"/>
                <w:szCs w:val="20"/>
              </w:rPr>
              <w:t>8)</w:t>
            </w:r>
            <w:r w:rsidRPr="00616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Projekty z zakresu infrastruktury społecznej: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 centra integracji społecznej służące przygotowaniu do wejścia na rynek pracy, świetlice środowiskowe, centra aktywności lokalnej dla dzieci i młodzieży, świadczące usługi z zakresu aktywizacji dzieci i młodzieży ze środowisk najuboższych zagrożonych dziedziczeniem ubóstwa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 xml:space="preserve">infrastruktura związana z </w:t>
            </w:r>
            <w:proofErr w:type="spellStart"/>
            <w:r w:rsidRPr="0051038C">
              <w:rPr>
                <w:rFonts w:cs="Arial"/>
                <w:bCs/>
                <w:sz w:val="20"/>
                <w:szCs w:val="20"/>
              </w:rPr>
              <w:t>deinstytucjonalizacją</w:t>
            </w:r>
            <w:proofErr w:type="spellEnd"/>
            <w:r w:rsidRPr="0051038C">
              <w:rPr>
                <w:rFonts w:cs="Arial"/>
                <w:bCs/>
                <w:sz w:val="20"/>
                <w:szCs w:val="20"/>
              </w:rPr>
              <w:t xml:space="preserve"> usług społecznych takich jak opieka nad osobami zależnymi,</w:t>
            </w:r>
            <w:r w:rsidRPr="0051038C">
              <w:rPr>
                <w:rFonts w:cs="Arial"/>
                <w:bCs/>
                <w:sz w:val="20"/>
                <w:szCs w:val="20"/>
              </w:rPr>
              <w:br/>
              <w:t xml:space="preserve"> tj. dziećmi do lat 3, osobami starszymi, osobami z niepełnosprawnością (dorosłymi i dziećmi), osobami chorymi psychicznie (dorosłymi i dziećmi) 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modernizacja infrastruktury służącej wsparciu osób z </w:t>
            </w:r>
            <w:proofErr w:type="spellStart"/>
            <w:r w:rsidRPr="0051038C">
              <w:rPr>
                <w:rFonts w:cs="Arial"/>
                <w:bCs/>
                <w:sz w:val="20"/>
                <w:szCs w:val="20"/>
              </w:rPr>
              <w:t>niepełnosprawnościami</w:t>
            </w:r>
            <w:proofErr w:type="spellEnd"/>
            <w:r w:rsidRPr="0051038C">
              <w:rPr>
                <w:rFonts w:cs="Arial"/>
                <w:bCs/>
                <w:sz w:val="20"/>
                <w:szCs w:val="20"/>
              </w:rPr>
              <w:t xml:space="preserve">, łączącej funkcje rehabilitacyjne, terapeutyczne, noclegowe </w:t>
            </w:r>
            <w:r w:rsidRPr="0051038C">
              <w:rPr>
                <w:rFonts w:cs="Arial"/>
                <w:sz w:val="20"/>
                <w:szCs w:val="20"/>
              </w:rPr>
              <w:t>–</w:t>
            </w:r>
            <w:r w:rsidRPr="0051038C">
              <w:rPr>
                <w:rFonts w:cs="Arial"/>
                <w:bCs/>
                <w:sz w:val="20"/>
                <w:szCs w:val="20"/>
              </w:rPr>
              <w:t xml:space="preserve"> projekty uwzględniające </w:t>
            </w:r>
            <w:proofErr w:type="spellStart"/>
            <w:r w:rsidRPr="0051038C">
              <w:rPr>
                <w:rFonts w:cs="Arial"/>
                <w:bCs/>
                <w:sz w:val="20"/>
                <w:szCs w:val="20"/>
              </w:rPr>
              <w:t>deinstytucjonalizację</w:t>
            </w:r>
            <w:proofErr w:type="spellEnd"/>
            <w:r w:rsidRPr="0051038C">
              <w:rPr>
                <w:rFonts w:cs="Arial"/>
                <w:bCs/>
                <w:sz w:val="20"/>
                <w:szCs w:val="20"/>
              </w:rPr>
              <w:t xml:space="preserve"> usług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 xml:space="preserve">projekty dostosowujące obiekty, w których świadczone są usługi społeczne/zdrowotne do potrzeb osób z </w:t>
            </w:r>
            <w:proofErr w:type="spellStart"/>
            <w:r w:rsidRPr="0051038C">
              <w:rPr>
                <w:rFonts w:cs="Arial"/>
                <w:bCs/>
                <w:sz w:val="20"/>
                <w:szCs w:val="20"/>
              </w:rPr>
              <w:t>niepełnosprawnościami</w:t>
            </w:r>
            <w:proofErr w:type="spellEnd"/>
          </w:p>
          <w:p w:rsidR="004C4868" w:rsidRPr="00467624" w:rsidRDefault="004C4868" w:rsidP="00861BFF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</w:t>
            </w:r>
            <w:r w:rsidRPr="00467624">
              <w:rPr>
                <w:rFonts w:cs="Arial"/>
                <w:bCs/>
                <w:sz w:val="20"/>
                <w:szCs w:val="20"/>
              </w:rPr>
              <w:t>udowa nowych obiektów jedynie w przypadku  udokumentowania braku możliwości wykorzystania/adaptacji istniejących budynków oraz potwierdzona analizą potrzeb i analizą trendów demograficznych.</w:t>
            </w:r>
          </w:p>
          <w:p w:rsidR="004C4868" w:rsidRPr="00616DCE" w:rsidRDefault="004C4868" w:rsidP="004C4868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6DCE">
              <w:rPr>
                <w:rFonts w:ascii="Arial" w:hAnsi="Arial" w:cs="Arial"/>
                <w:b/>
                <w:bCs/>
                <w:sz w:val="20"/>
                <w:szCs w:val="20"/>
              </w:rPr>
              <w:t>Rewitalizacja małej skali</w:t>
            </w:r>
            <w:r w:rsidRPr="00616DCE">
              <w:rPr>
                <w:rStyle w:val="Odwoanieprzypisudolnego"/>
                <w:b/>
                <w:szCs w:val="20"/>
              </w:rPr>
              <w:footnoteReference w:id="6"/>
            </w:r>
            <w:r w:rsidRPr="00616DC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projekty mające na celu uporządkowanie i zagospodarowania przestrzeni publicznej; projekty służące poprawie bezpieczeństwa publicznego; przebudowa i adaptacja zdegradowanych obiektów, terenów i przestrzeni w celu przywrócenia lub nadania im nowych funkcji: kulturalnych, społecznych, edukacyjnych;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projekty mające na celu ulepszenie estetyki oraz nadanie walorów funkcjonalnych przestrzeni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bCs/>
                <w:sz w:val="20"/>
                <w:szCs w:val="20"/>
              </w:rPr>
              <w:t>projekty służące udostępnieniu terenów dla mieszkańców</w:t>
            </w:r>
          </w:p>
          <w:p w:rsidR="004C4868" w:rsidRPr="00616DCE" w:rsidRDefault="004C4868" w:rsidP="004C4868">
            <w:pPr>
              <w:pStyle w:val="Akapitzlist"/>
              <w:keepNext/>
              <w:numPr>
                <w:ilvl w:val="0"/>
                <w:numId w:val="7"/>
              </w:numPr>
              <w:spacing w:before="30" w:after="30" w:line="240" w:lineRule="auto"/>
              <w:rPr>
                <w:rFonts w:cs="Arial"/>
                <w:b/>
                <w:sz w:val="20"/>
                <w:szCs w:val="20"/>
              </w:rPr>
            </w:pPr>
            <w:r w:rsidRPr="00616DCE">
              <w:rPr>
                <w:rFonts w:cs="Arial"/>
                <w:b/>
                <w:sz w:val="20"/>
                <w:szCs w:val="20"/>
              </w:rPr>
              <w:t>Inwestycje w infrastrukturę wychowania przedszkolnego</w:t>
            </w:r>
            <w:r w:rsidRPr="00616DCE">
              <w:rPr>
                <w:b/>
                <w:sz w:val="16"/>
                <w:szCs w:val="16"/>
                <w:vertAlign w:val="superscript"/>
              </w:rPr>
              <w:footnoteReference w:id="7"/>
            </w:r>
            <w:r w:rsidRPr="00616DCE">
              <w:rPr>
                <w:rFonts w:cs="Arial"/>
                <w:b/>
                <w:sz w:val="20"/>
                <w:szCs w:val="20"/>
              </w:rPr>
              <w:t>, mające na celu:</w:t>
            </w:r>
          </w:p>
          <w:p w:rsidR="004C4868" w:rsidRPr="00F1278A" w:rsidRDefault="004C4868" w:rsidP="004C4868">
            <w:pPr>
              <w:keepNext/>
              <w:numPr>
                <w:ilvl w:val="0"/>
                <w:numId w:val="1"/>
              </w:numPr>
              <w:spacing w:before="30" w:after="30" w:line="240" w:lineRule="auto"/>
              <w:rPr>
                <w:rFonts w:cs="Arial"/>
                <w:sz w:val="20"/>
                <w:szCs w:val="20"/>
              </w:rPr>
            </w:pPr>
            <w:r w:rsidRPr="006F3395">
              <w:rPr>
                <w:rFonts w:cs="Arial"/>
                <w:sz w:val="20"/>
                <w:szCs w:val="20"/>
              </w:rPr>
              <w:t>utworzenie nowych miejsc</w:t>
            </w:r>
            <w:r w:rsidRPr="00F1278A">
              <w:rPr>
                <w:rFonts w:cs="Arial"/>
                <w:sz w:val="20"/>
                <w:szCs w:val="20"/>
              </w:rPr>
              <w:t xml:space="preserve"> w ramach edukacji przedszkolnej; </w:t>
            </w:r>
          </w:p>
          <w:p w:rsidR="004C4868" w:rsidRPr="00F1278A" w:rsidRDefault="004C4868" w:rsidP="004C4868">
            <w:pPr>
              <w:keepNext/>
              <w:numPr>
                <w:ilvl w:val="0"/>
                <w:numId w:val="1"/>
              </w:numPr>
              <w:spacing w:before="30" w:after="30" w:line="240" w:lineRule="auto"/>
              <w:rPr>
                <w:rFonts w:cs="Arial"/>
                <w:sz w:val="20"/>
                <w:szCs w:val="20"/>
              </w:rPr>
            </w:pPr>
            <w:r w:rsidRPr="00F1278A">
              <w:rPr>
                <w:rFonts w:cs="Arial"/>
                <w:sz w:val="20"/>
                <w:szCs w:val="20"/>
              </w:rPr>
              <w:t>dostosowani</w:t>
            </w:r>
            <w:r>
              <w:rPr>
                <w:rFonts w:cs="Arial"/>
                <w:sz w:val="20"/>
                <w:szCs w:val="20"/>
              </w:rPr>
              <w:t>e</w:t>
            </w:r>
            <w:r w:rsidRPr="00F1278A">
              <w:rPr>
                <w:rFonts w:cs="Arial"/>
                <w:sz w:val="20"/>
                <w:szCs w:val="20"/>
              </w:rPr>
              <w:t xml:space="preserve"> infrastruktury do potrzeb dzieci w wieku </w:t>
            </w:r>
            <w:r w:rsidRPr="00F1278A">
              <w:rPr>
                <w:rFonts w:cs="Arial"/>
                <w:sz w:val="20"/>
                <w:szCs w:val="20"/>
              </w:rPr>
              <w:lastRenderedPageBreak/>
              <w:t>przedszkolnym i przygotowani</w:t>
            </w:r>
            <w:r>
              <w:rPr>
                <w:rFonts w:cs="Arial"/>
                <w:sz w:val="20"/>
                <w:szCs w:val="20"/>
              </w:rPr>
              <w:t>e</w:t>
            </w:r>
            <w:r w:rsidRPr="00F1278A">
              <w:rPr>
                <w:rFonts w:cs="Arial"/>
                <w:sz w:val="20"/>
                <w:szCs w:val="20"/>
              </w:rPr>
              <w:t xml:space="preserve"> zaplecza socjalno-bytowego dla dzieci i nauczycieli, w szczególności w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1278A">
              <w:rPr>
                <w:rFonts w:cs="Arial"/>
                <w:sz w:val="20"/>
                <w:szCs w:val="20"/>
              </w:rPr>
              <w:t>przypadku konieczności dostosowania obiektu do potrzeb osób z niepełnosprawnością.</w:t>
            </w:r>
          </w:p>
          <w:p w:rsidR="004C4868" w:rsidRDefault="004C4868" w:rsidP="00861BFF">
            <w:pPr>
              <w:keepNext/>
              <w:spacing w:before="30" w:after="30" w:line="240" w:lineRule="auto"/>
              <w:rPr>
                <w:rFonts w:cs="Arial"/>
                <w:sz w:val="20"/>
                <w:szCs w:val="20"/>
              </w:rPr>
            </w:pPr>
            <w:r w:rsidRPr="00F1278A">
              <w:rPr>
                <w:rFonts w:cs="Arial"/>
                <w:sz w:val="20"/>
                <w:szCs w:val="20"/>
              </w:rPr>
              <w:t>Inwestycja rozumiana jako budowa</w:t>
            </w:r>
            <w:r>
              <w:rPr>
                <w:rFonts w:cs="Arial"/>
                <w:sz w:val="20"/>
                <w:szCs w:val="20"/>
              </w:rPr>
              <w:t>,</w:t>
            </w:r>
            <w:r w:rsidRPr="00F1278A">
              <w:rPr>
                <w:rFonts w:cs="Arial"/>
                <w:sz w:val="20"/>
                <w:szCs w:val="20"/>
              </w:rPr>
              <w:t xml:space="preserve"> rozbudowa, przebudowa, remont infrastruktury, w tym adaptacja i dostosowanie pomieszczeń; zagospodarowanie terenu w szczególności w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1278A">
              <w:rPr>
                <w:rFonts w:cs="Arial"/>
                <w:sz w:val="20"/>
                <w:szCs w:val="20"/>
              </w:rPr>
              <w:t>zakresie utworzenia i wyposażenia placu zabaw. Działaniem uzupełniającym do powyższych inwestycji może być wyposażenie placówek wychowania przedszkolnego w sprzęt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1278A">
              <w:rPr>
                <w:rFonts w:cs="Arial"/>
                <w:sz w:val="20"/>
                <w:szCs w:val="20"/>
              </w:rPr>
              <w:t>pomoce optymalizujące proces kształcenia jako jeden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1278A">
              <w:rPr>
                <w:rFonts w:cs="Arial"/>
                <w:sz w:val="20"/>
                <w:szCs w:val="20"/>
              </w:rPr>
              <w:t>elementów projektu. Budowa nowych obiektów jedynie w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1278A">
              <w:rPr>
                <w:rFonts w:cs="Arial"/>
                <w:sz w:val="20"/>
                <w:szCs w:val="20"/>
              </w:rPr>
              <w:t xml:space="preserve">przypadku udokumentowania braku możliwości wykorzystania/adaptacji istniejących budynków. </w:t>
            </w:r>
          </w:p>
          <w:p w:rsidR="004C4868" w:rsidRDefault="004C4868" w:rsidP="00861BFF">
            <w:pPr>
              <w:keepNext/>
              <w:spacing w:before="30" w:after="30" w:line="240" w:lineRule="auto"/>
              <w:rPr>
                <w:rFonts w:cs="Arial"/>
                <w:sz w:val="20"/>
                <w:szCs w:val="20"/>
              </w:rPr>
            </w:pPr>
            <w:r w:rsidRPr="004F36A5">
              <w:rPr>
                <w:rFonts w:cs="Arial"/>
                <w:sz w:val="20"/>
                <w:szCs w:val="20"/>
              </w:rPr>
              <w:t>W obszarze infrastruktury edukacyjnej konieczne jest przeprowadzenie diagnozy rzeczywistych potrzeb i defic</w:t>
            </w:r>
            <w:r>
              <w:rPr>
                <w:rFonts w:cs="Arial"/>
                <w:sz w:val="20"/>
                <w:szCs w:val="20"/>
              </w:rPr>
              <w:t>ytów w </w:t>
            </w:r>
            <w:r w:rsidRPr="004F36A5">
              <w:rPr>
                <w:rFonts w:cs="Arial"/>
                <w:sz w:val="20"/>
                <w:szCs w:val="20"/>
              </w:rPr>
              <w:t>tym obszarze oraz analizy pod kątem trendów demograficznych celem zapewnienia długoterminowej efektywności kosztowej zrealizowanych przedsięwzięć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4C4868" w:rsidRPr="00616DCE" w:rsidRDefault="004C4868" w:rsidP="00861BFF">
            <w:pPr>
              <w:keepNext/>
              <w:spacing w:before="30" w:after="3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4C4868" w:rsidRPr="004C4868" w:rsidRDefault="004C4868" w:rsidP="004C4868">
            <w:pPr>
              <w:pStyle w:val="Akapitzlist"/>
              <w:keepNext/>
              <w:numPr>
                <w:ilvl w:val="0"/>
                <w:numId w:val="7"/>
              </w:numPr>
              <w:spacing w:before="30" w:after="3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b/>
                <w:color w:val="FF0000"/>
                <w:sz w:val="20"/>
                <w:szCs w:val="20"/>
              </w:rPr>
              <w:t>Montaż/instalacja efektywnego energetycznie oświetlenia w gminach lub obiektach użyteczności publicznej oraz systemy sterowania oświetleniem (ulicznym)</w:t>
            </w:r>
          </w:p>
          <w:p w:rsidR="004C4868" w:rsidRPr="004C4868" w:rsidRDefault="004C4868" w:rsidP="00861BFF">
            <w:pPr>
              <w:pStyle w:val="Akapitzlist"/>
              <w:keepNext/>
              <w:spacing w:before="30" w:after="30" w:line="240" w:lineRule="auto"/>
              <w:ind w:left="360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4C4868" w:rsidRPr="004C4868" w:rsidRDefault="004C4868" w:rsidP="004C4868">
            <w:pPr>
              <w:pStyle w:val="Akapitzlist"/>
              <w:keepNext/>
              <w:numPr>
                <w:ilvl w:val="0"/>
                <w:numId w:val="7"/>
              </w:numPr>
              <w:spacing w:before="30" w:after="3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b/>
                <w:color w:val="FF0000"/>
                <w:sz w:val="20"/>
                <w:szCs w:val="20"/>
              </w:rPr>
              <w:t>Inwestycje w drogi lokalne (gminne i powiatowe)</w:t>
            </w:r>
          </w:p>
          <w:p w:rsidR="004C4868" w:rsidRPr="004C4868" w:rsidRDefault="004C4868" w:rsidP="004C4868">
            <w:pPr>
              <w:pStyle w:val="Akapitzlist"/>
              <w:keepNext/>
              <w:numPr>
                <w:ilvl w:val="0"/>
                <w:numId w:val="24"/>
              </w:numPr>
              <w:spacing w:before="30" w:after="3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color w:val="FF0000"/>
                <w:sz w:val="20"/>
                <w:szCs w:val="20"/>
              </w:rPr>
              <w:t>Budowa i przebudowa dróg lokalnych (gminnych i powiatowych) jedynie wówczas, gdy przyczynią się do fizycznej, gospodarczej i społecznej rewitalizacji i regeneracji obszarów miejskich lub miejskich obszarów funkcjonalnych (inwestycje wynikające z </w:t>
            </w:r>
            <w:proofErr w:type="spellStart"/>
            <w:r w:rsidRPr="004C4868">
              <w:rPr>
                <w:rFonts w:cs="Arial"/>
                <w:color w:val="FF0000"/>
                <w:sz w:val="20"/>
                <w:szCs w:val="20"/>
              </w:rPr>
              <w:t>loklanych</w:t>
            </w:r>
            <w:proofErr w:type="spellEnd"/>
            <w:r w:rsidRPr="004C4868">
              <w:rPr>
                <w:rFonts w:cs="Arial"/>
                <w:color w:val="FF0000"/>
                <w:sz w:val="20"/>
                <w:szCs w:val="20"/>
              </w:rPr>
              <w:t>/gminnych programów rewitalizacji zatwierdzonych przez Zarząd Województwa Podlaskiego).</w:t>
            </w:r>
          </w:p>
          <w:p w:rsidR="004C4868" w:rsidRPr="004C4868" w:rsidRDefault="004C4868" w:rsidP="00861BFF">
            <w:pPr>
              <w:keepNext/>
              <w:spacing w:before="30" w:after="3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color w:val="FF0000"/>
                <w:sz w:val="20"/>
                <w:szCs w:val="20"/>
              </w:rPr>
              <w:t>W ramach inwestycji w zakresie rewitalizacji (CT9) wydatki na drogi lokalne powinny stanowić mniejszość wydatków w PI 9b.</w:t>
            </w:r>
          </w:p>
          <w:p w:rsidR="004C4868" w:rsidRPr="004C4868" w:rsidRDefault="004C4868" w:rsidP="00861BFF">
            <w:pPr>
              <w:keepNext/>
              <w:spacing w:before="30" w:after="3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color w:val="FF0000"/>
                <w:sz w:val="20"/>
                <w:szCs w:val="20"/>
              </w:rPr>
              <w:t>Program przewiduje do realizacji inwestycje drogowe na terenie całego województwa z wyłączeniem BOF w zakresie w jakim mogą być finansowane z PO Polska Wschodnia.</w:t>
            </w:r>
          </w:p>
          <w:p w:rsidR="004C4868" w:rsidRPr="004C4868" w:rsidRDefault="004C4868" w:rsidP="00861BFF">
            <w:pPr>
              <w:keepNext/>
              <w:spacing w:before="30" w:after="3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color w:val="FF0000"/>
                <w:sz w:val="20"/>
                <w:szCs w:val="20"/>
              </w:rPr>
              <w:t xml:space="preserve">Finansowanie z programu projektów zlokalizowanych w BOF </w:t>
            </w:r>
            <w:r w:rsidR="00B10341" w:rsidRPr="004C4868">
              <w:rPr>
                <w:rFonts w:cs="Arial"/>
                <w:color w:val="FF0000"/>
                <w:sz w:val="20"/>
                <w:szCs w:val="20"/>
              </w:rPr>
              <w:t>dopuszczalne</w:t>
            </w:r>
            <w:r w:rsidRPr="004C4868">
              <w:rPr>
                <w:rFonts w:cs="Arial"/>
                <w:color w:val="FF0000"/>
                <w:sz w:val="20"/>
                <w:szCs w:val="20"/>
              </w:rPr>
              <w:t xml:space="preserve"> będzie z chwilą wyczerpania alokacji PI 7b w PO Polska Wschodnia. </w:t>
            </w:r>
          </w:p>
          <w:p w:rsidR="004C4868" w:rsidRPr="004C4868" w:rsidRDefault="004C4868" w:rsidP="00861BFF">
            <w:pPr>
              <w:keepNext/>
              <w:spacing w:before="30" w:after="3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4C4868" w:rsidRPr="006F3395" w:rsidRDefault="004C4868" w:rsidP="00861BFF">
            <w:pPr>
              <w:keepNext/>
              <w:spacing w:before="30" w:after="30" w:line="240" w:lineRule="auto"/>
              <w:rPr>
                <w:rFonts w:cs="Arial"/>
                <w:sz w:val="20"/>
                <w:szCs w:val="20"/>
              </w:rPr>
            </w:pPr>
            <w:r w:rsidRPr="004C4868">
              <w:rPr>
                <w:rFonts w:cs="Arial"/>
                <w:color w:val="FF0000"/>
                <w:sz w:val="20"/>
                <w:szCs w:val="20"/>
              </w:rPr>
              <w:t>Z uwagi na konieczność zachowania demarkacji pomiędzy działaniami/</w:t>
            </w:r>
            <w:proofErr w:type="spellStart"/>
            <w:r w:rsidRPr="004C4868">
              <w:rPr>
                <w:rFonts w:cs="Arial"/>
                <w:color w:val="FF0000"/>
                <w:sz w:val="20"/>
                <w:szCs w:val="20"/>
              </w:rPr>
              <w:t>poddziałaniami</w:t>
            </w:r>
            <w:proofErr w:type="spellEnd"/>
            <w:r w:rsidRPr="004C4868">
              <w:rPr>
                <w:rFonts w:cs="Arial"/>
                <w:color w:val="FF0000"/>
                <w:sz w:val="20"/>
                <w:szCs w:val="20"/>
              </w:rPr>
              <w:t xml:space="preserve"> w osiach głównych, a Działaniem 8.6 warunkiem zakwalifikowania projektu jest złożenie przez Wnioskodawcę oświadczenia o nieubieganiu się o dofinansowanie w ramach projektów realizowanych w osiach głównych, zarówno na etapie wnioskowania (w przypadku konkursów, które już trwają), jak i podpisywania umowy (w przypadku projektów wybranych do dofinansowania) - dotyczy projektów o takim samym zakresie rzeczowym.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lastRenderedPageBreak/>
              <w:t xml:space="preserve">Typ beneficjenta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463361" w:rsidRDefault="004C4868" w:rsidP="00861BFF">
            <w:pPr>
              <w:spacing w:before="40" w:after="4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1288B">
              <w:rPr>
                <w:rFonts w:cs="Arial"/>
                <w:color w:val="000000"/>
                <w:sz w:val="20"/>
                <w:szCs w:val="20"/>
              </w:rPr>
              <w:t>Lokalne Grupy Działania</w:t>
            </w:r>
            <w:r>
              <w:rPr>
                <w:rStyle w:val="Odwoanieprzypisudolnego"/>
                <w:color w:val="000000"/>
                <w:szCs w:val="20"/>
              </w:rPr>
              <w:footnoteReference w:id="8"/>
            </w:r>
            <w:r w:rsidRPr="00F1288B">
              <w:rPr>
                <w:rFonts w:cs="Arial"/>
                <w:color w:val="000000"/>
                <w:sz w:val="20"/>
                <w:szCs w:val="20"/>
              </w:rPr>
              <w:t xml:space="preserve"> oraz inne podmioty z obszaru realizacji LSR</w:t>
            </w:r>
            <w:r>
              <w:rPr>
                <w:rStyle w:val="Odwoanieprzypisudolnego"/>
                <w:color w:val="000000"/>
                <w:szCs w:val="20"/>
              </w:rPr>
              <w:footnoteReference w:id="9"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 wyłączeniem osób fizycznych</w:t>
            </w:r>
            <w:r w:rsidRPr="00F1288B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C26646">
              <w:rPr>
                <w:rFonts w:cs="Arial"/>
                <w:sz w:val="18"/>
                <w:szCs w:val="20"/>
              </w:rPr>
              <w:t xml:space="preserve">Forma prawna beneficjenta musi być zgodna z klasyfikacją form </w:t>
            </w:r>
            <w:r w:rsidRPr="00C26646">
              <w:rPr>
                <w:rFonts w:cs="Arial"/>
                <w:sz w:val="18"/>
                <w:szCs w:val="20"/>
              </w:rPr>
              <w:lastRenderedPageBreak/>
              <w:t xml:space="preserve">prawnych podmiotów gospodarki narodowej określonych w </w:t>
            </w:r>
            <w:r>
              <w:rPr>
                <w:rFonts w:cs="Arial"/>
                <w:sz w:val="18"/>
                <w:szCs w:val="20"/>
              </w:rPr>
              <w:t xml:space="preserve">§ 7 </w:t>
            </w:r>
            <w:r w:rsidRPr="00F015C4">
              <w:rPr>
                <w:rFonts w:cs="Arial"/>
                <w:sz w:val="18"/>
                <w:szCs w:val="18"/>
              </w:rPr>
              <w:t>Rozporządzeni</w:t>
            </w:r>
            <w:r>
              <w:rPr>
                <w:rFonts w:cs="Arial"/>
                <w:sz w:val="18"/>
                <w:szCs w:val="18"/>
              </w:rPr>
              <w:t>a</w:t>
            </w:r>
            <w:r w:rsidRPr="00F015C4">
              <w:rPr>
                <w:rFonts w:cs="Arial"/>
                <w:sz w:val="18"/>
                <w:szCs w:val="18"/>
              </w:rPr>
              <w:t xml:space="preserve"> Rady Ministrów z dnia 30 listopada 2015 r. w sprawie sposobu i metodologii prowadzenia i aktualizacji krajowego rejestru urzędowego podmiotów gospodarki narodowej, wzorów wniosków, ankiet i zaświadczeń (</w:t>
            </w:r>
            <w:proofErr w:type="spellStart"/>
            <w:r>
              <w:rPr>
                <w:rFonts w:cs="Arial"/>
                <w:sz w:val="18"/>
                <w:szCs w:val="18"/>
              </w:rPr>
              <w:t>Dz.U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2015 poz. 2009 z </w:t>
            </w:r>
            <w:proofErr w:type="spellStart"/>
            <w:r>
              <w:rPr>
                <w:rFonts w:cs="Arial"/>
                <w:sz w:val="18"/>
                <w:szCs w:val="18"/>
              </w:rPr>
              <w:t>późn</w:t>
            </w:r>
            <w:proofErr w:type="spellEnd"/>
            <w:r>
              <w:rPr>
                <w:rFonts w:cs="Arial"/>
                <w:sz w:val="18"/>
                <w:szCs w:val="18"/>
              </w:rPr>
              <w:t>. zm.</w:t>
            </w:r>
            <w:r w:rsidRPr="00F015C4">
              <w:rPr>
                <w:rFonts w:cs="Arial"/>
                <w:sz w:val="18"/>
                <w:szCs w:val="18"/>
              </w:rPr>
              <w:t>)</w:t>
            </w:r>
            <w:r w:rsidRPr="00C26646">
              <w:rPr>
                <w:rFonts w:cs="Arial"/>
                <w:sz w:val="18"/>
                <w:szCs w:val="20"/>
              </w:rPr>
              <w:t>.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lastRenderedPageBreak/>
              <w:t xml:space="preserve">Grupa docelowa/ ostateczni odbiorcy wsparcia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strike/>
                <w:sz w:val="20"/>
                <w:szCs w:val="20"/>
              </w:rPr>
            </w:pPr>
            <w:r w:rsidRPr="00B341D6">
              <w:rPr>
                <w:rFonts w:cs="Arial"/>
                <w:color w:val="000000"/>
                <w:sz w:val="20"/>
                <w:szCs w:val="20"/>
              </w:rPr>
              <w:t>Społeczność lokalna zamieszkująca obszar objęty Lokalną Strategią Rozwoju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Pr="00B25990">
              <w:rPr>
                <w:rFonts w:cs="Arial"/>
                <w:color w:val="000000"/>
                <w:sz w:val="20"/>
                <w:szCs w:val="20"/>
              </w:rPr>
              <w:t>w przypadku osób fizycznych uczą się, pracują lub zamieszkują na obszarze danej LGD w rozumieniu przepisów Kodeksu Cywilnego, w przypadku podmiotów posiadają one jednostkę organizacyjną na obszarze danej LGD).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>Instytucja pośrednicząca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775A6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>Instytucja wdrażająca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775A6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Kategoria(e) regionu(ów) </w:t>
            </w:r>
            <w:r w:rsidRPr="001E0253">
              <w:rPr>
                <w:rFonts w:cs="Arial"/>
                <w:sz w:val="20"/>
                <w:szCs w:val="20"/>
              </w:rPr>
              <w:br/>
              <w:t xml:space="preserve">wraz z przypisaniem </w:t>
            </w:r>
            <w:r w:rsidRPr="001E0253">
              <w:rPr>
                <w:rFonts w:cs="Arial"/>
                <w:sz w:val="20"/>
                <w:szCs w:val="20"/>
              </w:rPr>
              <w:br/>
              <w:t>kwot UE (EUR)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Region słabiej rozwinięty – 30 000 000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Mechanizmy powiązania interwencji z innymi działaniami/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poddziałaniami</w:t>
            </w:r>
            <w:proofErr w:type="spellEnd"/>
            <w:r w:rsidRPr="001E0253">
              <w:rPr>
                <w:rFonts w:cs="Arial"/>
                <w:sz w:val="20"/>
                <w:szCs w:val="20"/>
              </w:rPr>
              <w:t xml:space="preserve"> w ramach PO lub z innymi PO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057630" w:rsidRDefault="004C4868" w:rsidP="00861BFF">
            <w:pPr>
              <w:spacing w:before="40" w:after="120" w:line="240" w:lineRule="auto"/>
              <w:rPr>
                <w:rFonts w:cs="Arial"/>
                <w:sz w:val="20"/>
                <w:szCs w:val="20"/>
              </w:rPr>
            </w:pPr>
            <w:r w:rsidRPr="00057630">
              <w:rPr>
                <w:rFonts w:cs="Arial"/>
                <w:sz w:val="20"/>
                <w:szCs w:val="20"/>
              </w:rPr>
              <w:t xml:space="preserve">Realizacja działania 8.6 będzie wzmacniała realizację celu postawionego w Osi IX, a wspólnym efektem skoordynowanych działań z obu funduszy: EFS i EFRR będzie konwergencja poziomu rozwoju społecznego wyrażona w zmniejszeniu </w:t>
            </w:r>
            <w:proofErr w:type="spellStart"/>
            <w:r w:rsidRPr="00057630">
              <w:rPr>
                <w:rFonts w:cs="Arial"/>
                <w:sz w:val="20"/>
                <w:szCs w:val="20"/>
              </w:rPr>
              <w:t>wewnątrzregionalnych</w:t>
            </w:r>
            <w:proofErr w:type="spellEnd"/>
            <w:r w:rsidRPr="00057630">
              <w:rPr>
                <w:rFonts w:cs="Arial"/>
                <w:sz w:val="20"/>
                <w:szCs w:val="20"/>
              </w:rPr>
              <w:t xml:space="preserve"> dysproporcji LHDI. Wybór zintegrowanych i wielosektorowych lokalnych strategii rozwoju do realizacji pozwoli na skoordynowanie i uzyskanie spójności pomiędzy interwencją w rama</w:t>
            </w:r>
            <w:r>
              <w:rPr>
                <w:rFonts w:cs="Arial"/>
                <w:sz w:val="20"/>
                <w:szCs w:val="20"/>
              </w:rPr>
              <w:t>ch różnych funduszy oraz uzyskanie dodatkowych</w:t>
            </w:r>
            <w:r w:rsidRPr="00057630">
              <w:rPr>
                <w:rFonts w:cs="Arial"/>
                <w:sz w:val="20"/>
                <w:szCs w:val="20"/>
              </w:rPr>
              <w:t xml:space="preserve"> korzyści dla danego terytorium</w:t>
            </w:r>
            <w:r>
              <w:rPr>
                <w:rFonts w:cs="Arial"/>
                <w:sz w:val="20"/>
                <w:szCs w:val="20"/>
              </w:rPr>
              <w:t>,</w:t>
            </w:r>
            <w:r w:rsidRPr="00057630">
              <w:rPr>
                <w:rFonts w:cs="Arial"/>
                <w:sz w:val="20"/>
                <w:szCs w:val="20"/>
              </w:rPr>
              <w:t xml:space="preserve"> wynikając</w:t>
            </w:r>
            <w:r>
              <w:rPr>
                <w:rFonts w:cs="Arial"/>
                <w:sz w:val="20"/>
                <w:szCs w:val="20"/>
              </w:rPr>
              <w:t>ych</w:t>
            </w:r>
            <w:r w:rsidRPr="00057630">
              <w:rPr>
                <w:rFonts w:cs="Arial"/>
                <w:sz w:val="20"/>
                <w:szCs w:val="20"/>
              </w:rPr>
              <w:t xml:space="preserve"> z efektu s</w:t>
            </w:r>
            <w:r>
              <w:rPr>
                <w:rFonts w:cs="Arial"/>
                <w:sz w:val="20"/>
                <w:szCs w:val="20"/>
              </w:rPr>
              <w:t>ynergii. Koordynacja wsparcia z </w:t>
            </w:r>
            <w:r w:rsidRPr="00057630">
              <w:rPr>
                <w:rFonts w:cs="Arial"/>
                <w:sz w:val="20"/>
                <w:szCs w:val="20"/>
              </w:rPr>
              <w:t>funduszy</w:t>
            </w:r>
            <w:r>
              <w:rPr>
                <w:rFonts w:cs="Arial"/>
                <w:sz w:val="20"/>
                <w:szCs w:val="20"/>
              </w:rPr>
              <w:t>,</w:t>
            </w:r>
            <w:r w:rsidRPr="00057630">
              <w:rPr>
                <w:rFonts w:cs="Arial"/>
                <w:sz w:val="20"/>
                <w:szCs w:val="20"/>
              </w:rPr>
              <w:t xml:space="preserve"> w ramach których realizowany będzie RLKS (w tym EFRR i EFS) zostanie zapewniona</w:t>
            </w:r>
            <w:r>
              <w:rPr>
                <w:rFonts w:cs="Arial"/>
                <w:sz w:val="20"/>
                <w:szCs w:val="20"/>
              </w:rPr>
              <w:t xml:space="preserve"> poprzez dokonanie wyboru Lokalnych Grup Działania do realizacji Lokalnych Strategii Rozwoju (LSR) w oparciu o kryteria wyboru wspólne dla wszystkich funduszy przez Komisję do spraw wyboru Strategii Rozwoju Lokalnego Kierowanego przez Społeczność</w:t>
            </w:r>
            <w:r w:rsidRPr="00057630">
              <w:rPr>
                <w:rFonts w:cs="Arial"/>
                <w:sz w:val="20"/>
                <w:szCs w:val="20"/>
              </w:rPr>
              <w:t>, w skład które</w:t>
            </w:r>
            <w:r>
              <w:rPr>
                <w:rFonts w:cs="Arial"/>
                <w:sz w:val="20"/>
                <w:szCs w:val="20"/>
              </w:rPr>
              <w:t>j</w:t>
            </w:r>
            <w:r w:rsidRPr="00057630">
              <w:rPr>
                <w:rFonts w:cs="Arial"/>
                <w:sz w:val="20"/>
                <w:szCs w:val="20"/>
              </w:rPr>
              <w:t xml:space="preserve"> wchodzić będą przedstawiciele </w:t>
            </w:r>
            <w:r>
              <w:rPr>
                <w:rFonts w:cs="Arial"/>
                <w:sz w:val="20"/>
                <w:szCs w:val="20"/>
              </w:rPr>
              <w:t>IZ RPOWP 2014-2020</w:t>
            </w:r>
            <w:r w:rsidRPr="00057630">
              <w:rPr>
                <w:rFonts w:cs="Arial"/>
                <w:sz w:val="20"/>
                <w:szCs w:val="20"/>
              </w:rPr>
              <w:t>, instytucji wdrażających programy PROW 2014-2020 i PO RYBY 2014-2020.</w:t>
            </w:r>
          </w:p>
        </w:tc>
      </w:tr>
      <w:tr w:rsidR="004C4868" w:rsidRPr="001E0253" w:rsidTr="00861BFF">
        <w:trPr>
          <w:trHeight w:val="258"/>
        </w:trPr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>Instrumenty terytorialne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843176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43176">
              <w:rPr>
                <w:rFonts w:cs="Arial"/>
                <w:sz w:val="20"/>
                <w:szCs w:val="20"/>
              </w:rPr>
              <w:t>Rozwój Lokalny Kierowany przez Społeczność (RLKS)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Tryb(y) wyboru projektów </w:t>
            </w:r>
            <w:r w:rsidRPr="001E0253">
              <w:rPr>
                <w:rFonts w:cs="Arial"/>
                <w:sz w:val="20"/>
                <w:szCs w:val="20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843176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sz w:val="20"/>
                <w:szCs w:val="20"/>
              </w:rPr>
              <w:t xml:space="preserve">ramach RPOWP </w:t>
            </w:r>
            <w:r w:rsidRPr="00843176">
              <w:rPr>
                <w:rFonts w:cs="Arial"/>
                <w:sz w:val="20"/>
                <w:szCs w:val="20"/>
              </w:rPr>
              <w:t>wsparci</w:t>
            </w:r>
            <w:r>
              <w:rPr>
                <w:rFonts w:cs="Arial"/>
                <w:sz w:val="20"/>
                <w:szCs w:val="20"/>
              </w:rPr>
              <w:t>u podlegają operacje, o których</w:t>
            </w:r>
            <w:r w:rsidRPr="00843176">
              <w:rPr>
                <w:rFonts w:cs="Arial"/>
                <w:sz w:val="20"/>
                <w:szCs w:val="20"/>
              </w:rPr>
              <w:t xml:space="preserve"> mowa w art. 35 ust.1 lit. b rozporządzenia </w:t>
            </w:r>
            <w:r>
              <w:rPr>
                <w:rFonts w:cs="Arial"/>
                <w:sz w:val="20"/>
                <w:szCs w:val="20"/>
              </w:rPr>
              <w:t>ramowego:</w:t>
            </w:r>
          </w:p>
          <w:p w:rsidR="004C4868" w:rsidRPr="003B6518" w:rsidRDefault="004C4868" w:rsidP="004C4868">
            <w:pPr>
              <w:pStyle w:val="Akapitzlist"/>
              <w:numPr>
                <w:ilvl w:val="4"/>
                <w:numId w:val="3"/>
              </w:numPr>
              <w:spacing w:before="40" w:after="40" w:line="240" w:lineRule="auto"/>
              <w:ind w:left="317" w:hanging="284"/>
              <w:rPr>
                <w:rFonts w:cs="Arial"/>
                <w:b/>
                <w:sz w:val="20"/>
                <w:szCs w:val="20"/>
              </w:rPr>
            </w:pPr>
            <w:r w:rsidRPr="003B6518">
              <w:rPr>
                <w:rFonts w:cs="Arial"/>
                <w:b/>
                <w:sz w:val="20"/>
                <w:szCs w:val="20"/>
              </w:rPr>
              <w:t>Formuła bezpośrednia (typ projektu 1-1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3B6518">
              <w:rPr>
                <w:rFonts w:cs="Arial"/>
                <w:b/>
                <w:sz w:val="20"/>
                <w:szCs w:val="20"/>
              </w:rPr>
              <w:t>):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b/>
                <w:sz w:val="20"/>
                <w:szCs w:val="20"/>
              </w:rPr>
              <w:t>operacje własne LGD</w:t>
            </w:r>
            <w:r w:rsidRPr="0051038C">
              <w:rPr>
                <w:rFonts w:cs="Arial"/>
                <w:sz w:val="20"/>
                <w:szCs w:val="20"/>
              </w:rPr>
              <w:t xml:space="preserve"> – wsparcie może być udzielone pod warunkiem, że nikt inny uprawniony do wsparcia, w terminie 30 dni od dnia zamieszczenia przez LGD na jej stronie internetowej informacji o planowanej realizacji operacji własnej, nie zgłosił LGD zamiaru realizacji takiej operacji;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51038C">
              <w:rPr>
                <w:rFonts w:cs="Arial"/>
                <w:b/>
                <w:sz w:val="20"/>
                <w:szCs w:val="20"/>
              </w:rPr>
              <w:t>projekty grantowe</w:t>
            </w:r>
            <w:r w:rsidRPr="0051038C">
              <w:rPr>
                <w:rFonts w:cs="Arial"/>
                <w:sz w:val="20"/>
                <w:szCs w:val="20"/>
              </w:rPr>
              <w:t xml:space="preserve"> – podmiotem odpowiedzialnym za wybór </w:t>
            </w:r>
            <w:proofErr w:type="spellStart"/>
            <w:r w:rsidRPr="0051038C">
              <w:rPr>
                <w:rFonts w:cs="Arial"/>
                <w:sz w:val="20"/>
                <w:szCs w:val="20"/>
              </w:rPr>
              <w:t>grantobiorców</w:t>
            </w:r>
            <w:proofErr w:type="spellEnd"/>
            <w:r w:rsidRPr="0051038C">
              <w:rPr>
                <w:rFonts w:cs="Arial"/>
                <w:sz w:val="20"/>
                <w:szCs w:val="20"/>
              </w:rPr>
              <w:t xml:space="preserve"> i udzielanie grantów jest LGD, będąca beneficjentem projektu grantowego (zgodnie z art. 14 ust. 5 ustawy RLKS);</w:t>
            </w:r>
          </w:p>
          <w:p w:rsidR="004C4868" w:rsidRPr="0051038C" w:rsidRDefault="004C4868" w:rsidP="004C4868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4A2015">
              <w:rPr>
                <w:rFonts w:cs="Arial"/>
                <w:b/>
                <w:sz w:val="20"/>
                <w:szCs w:val="20"/>
              </w:rPr>
              <w:t>pozostałe projekty realizowane przez podmioty inne niż LGD</w:t>
            </w:r>
            <w:r w:rsidRPr="0051038C">
              <w:rPr>
                <w:rFonts w:cs="Arial"/>
                <w:sz w:val="20"/>
                <w:szCs w:val="20"/>
              </w:rPr>
              <w:t xml:space="preserve"> – wybierane w trybie konkursowym. </w:t>
            </w:r>
            <w:r w:rsidRPr="0051038C">
              <w:rPr>
                <w:rFonts w:cs="Arial"/>
                <w:sz w:val="20"/>
                <w:szCs w:val="20"/>
              </w:rPr>
              <w:br/>
              <w:t xml:space="preserve">Podmiotem odpowiedzialnym za ogłoszenie naboru jest LGD, po uzgodnieniu terminu jego ogłoszenia z Zarządem Województwa Podlaskiego. </w:t>
            </w:r>
          </w:p>
          <w:p w:rsidR="004C4868" w:rsidRPr="00FE5DC3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FE5DC3">
              <w:rPr>
                <w:rFonts w:cs="Arial"/>
                <w:sz w:val="20"/>
                <w:szCs w:val="20"/>
              </w:rPr>
              <w:t>Wnioski składane bezpośrednio do LGD są oceniane w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E5DC3">
              <w:rPr>
                <w:rFonts w:cs="Arial"/>
                <w:sz w:val="20"/>
                <w:szCs w:val="20"/>
              </w:rPr>
              <w:t xml:space="preserve">zakresie </w:t>
            </w:r>
            <w:r w:rsidRPr="00FE5DC3">
              <w:rPr>
                <w:rFonts w:cs="Arial"/>
                <w:sz w:val="20"/>
                <w:szCs w:val="20"/>
              </w:rPr>
              <w:lastRenderedPageBreak/>
              <w:t xml:space="preserve">zgodności operacji z LSR przez </w:t>
            </w:r>
            <w:r>
              <w:rPr>
                <w:rFonts w:cs="Arial"/>
                <w:sz w:val="20"/>
                <w:szCs w:val="20"/>
              </w:rPr>
              <w:t>organ decyzyjny</w:t>
            </w:r>
            <w:r w:rsidRPr="00FE5DC3">
              <w:rPr>
                <w:rFonts w:cs="Arial"/>
                <w:sz w:val="20"/>
                <w:szCs w:val="20"/>
              </w:rPr>
              <w:t xml:space="preserve"> LGD, do które</w:t>
            </w:r>
            <w:r>
              <w:rPr>
                <w:rFonts w:cs="Arial"/>
                <w:sz w:val="20"/>
                <w:szCs w:val="20"/>
              </w:rPr>
              <w:t>go</w:t>
            </w:r>
            <w:r w:rsidRPr="00FE5DC3">
              <w:rPr>
                <w:rFonts w:cs="Arial"/>
                <w:sz w:val="20"/>
                <w:szCs w:val="20"/>
              </w:rPr>
              <w:t xml:space="preserve"> należy również wybór operacji i ustalenie kwoty wsparcia. Protest od decyzji </w:t>
            </w:r>
            <w:r>
              <w:rPr>
                <w:rFonts w:cs="Arial"/>
                <w:sz w:val="20"/>
                <w:szCs w:val="20"/>
              </w:rPr>
              <w:t>organu decyzyjnego LGD</w:t>
            </w:r>
            <w:r w:rsidRPr="00FE5DC3">
              <w:rPr>
                <w:rFonts w:cs="Arial"/>
                <w:sz w:val="20"/>
                <w:szCs w:val="20"/>
              </w:rPr>
              <w:t xml:space="preserve"> wnoszony jest za pośrednictwem LGD, a rozpatrywany przez Departament Rozwoju Obszarów Wiejskich UMWP.</w:t>
            </w:r>
          </w:p>
          <w:p w:rsidR="004C4868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FE5DC3">
              <w:rPr>
                <w:rFonts w:cs="Arial"/>
                <w:sz w:val="20"/>
                <w:szCs w:val="20"/>
              </w:rPr>
              <w:t xml:space="preserve">Za </w:t>
            </w:r>
            <w:r w:rsidRPr="001C3208">
              <w:rPr>
                <w:rFonts w:cs="Arial"/>
                <w:sz w:val="20"/>
                <w:szCs w:val="20"/>
              </w:rPr>
              <w:t>weryfikację</w:t>
            </w:r>
            <w:r w:rsidRPr="001C3208" w:rsidDel="001C3208">
              <w:rPr>
                <w:rFonts w:cs="Arial"/>
                <w:sz w:val="20"/>
                <w:szCs w:val="20"/>
              </w:rPr>
              <w:t xml:space="preserve"> </w:t>
            </w:r>
            <w:r w:rsidRPr="00FE5DC3">
              <w:rPr>
                <w:rFonts w:cs="Arial"/>
                <w:sz w:val="20"/>
                <w:szCs w:val="20"/>
              </w:rPr>
              <w:t>spełnienia warunków udzielenia wsparcia, a także przyjmowanie i rozpatrywanie protestów dotycząc</w:t>
            </w:r>
            <w:r>
              <w:rPr>
                <w:rFonts w:cs="Arial"/>
                <w:sz w:val="20"/>
                <w:szCs w:val="20"/>
              </w:rPr>
              <w:t>ych</w:t>
            </w:r>
            <w:r w:rsidRPr="00FE5DC3">
              <w:rPr>
                <w:rFonts w:cs="Arial"/>
                <w:sz w:val="20"/>
                <w:szCs w:val="20"/>
              </w:rPr>
              <w:t xml:space="preserve"> tej oceny odpowiedzialna jest IZ RPO</w:t>
            </w:r>
            <w:r>
              <w:rPr>
                <w:rFonts w:cs="Arial"/>
                <w:sz w:val="20"/>
                <w:szCs w:val="20"/>
              </w:rPr>
              <w:t>WP</w:t>
            </w:r>
            <w:r w:rsidRPr="00FE5DC3">
              <w:rPr>
                <w:rFonts w:cs="Arial"/>
                <w:sz w:val="20"/>
                <w:szCs w:val="20"/>
              </w:rPr>
              <w:t>.</w:t>
            </w:r>
          </w:p>
          <w:p w:rsidR="004C4868" w:rsidRPr="004C4868" w:rsidRDefault="004C4868" w:rsidP="004C4868">
            <w:pPr>
              <w:pStyle w:val="Akapitzlist"/>
              <w:numPr>
                <w:ilvl w:val="4"/>
                <w:numId w:val="3"/>
              </w:numPr>
              <w:spacing w:before="40" w:after="40" w:line="240" w:lineRule="auto"/>
              <w:ind w:left="459" w:hanging="426"/>
              <w:rPr>
                <w:rFonts w:cs="Arial"/>
                <w:b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b/>
                <w:color w:val="FF0000"/>
                <w:sz w:val="20"/>
                <w:szCs w:val="20"/>
              </w:rPr>
              <w:t>Formuła pośrednia (typ projektu 12)</w:t>
            </w:r>
          </w:p>
          <w:p w:rsidR="004C4868" w:rsidRPr="004C4868" w:rsidRDefault="004C4868" w:rsidP="00861BFF">
            <w:pPr>
              <w:spacing w:before="40" w:after="40" w:line="240" w:lineRule="auto"/>
              <w:ind w:left="33"/>
              <w:rPr>
                <w:rFonts w:cs="Arial"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color w:val="FF0000"/>
                <w:sz w:val="20"/>
                <w:szCs w:val="20"/>
              </w:rPr>
              <w:t>Wnioski składane bezpośrednio do IZ RPOWP jako Instytucji Ogłaszającej Konkurs. Konkursy dedykowane wyłącznie dla podmiotów z obszaru realizacji LSR (na realizację projektów komplementarnych do LSR zatwierdzonej w ramach PROW).</w:t>
            </w:r>
          </w:p>
          <w:p w:rsidR="004C4868" w:rsidRPr="004C4868" w:rsidRDefault="004C4868" w:rsidP="00861BFF">
            <w:pPr>
              <w:spacing w:before="40" w:after="40" w:line="240" w:lineRule="auto"/>
              <w:ind w:left="33"/>
              <w:rPr>
                <w:rFonts w:cs="Arial"/>
                <w:color w:val="FF0000"/>
                <w:sz w:val="20"/>
                <w:szCs w:val="20"/>
              </w:rPr>
            </w:pPr>
            <w:r w:rsidRPr="004C4868">
              <w:rPr>
                <w:rFonts w:cs="Arial"/>
                <w:color w:val="FF0000"/>
                <w:sz w:val="20"/>
                <w:szCs w:val="20"/>
              </w:rPr>
              <w:t>Z uwagi na konieczność zachowania demarkacji pomiędzy Działaniem 8.6 RPOWP 2014-2020 a PROW 2014-2020, warunkiem zakwalifikowania projektu jest złożenie przez Wnioskodawcę oświadczenia o nieubieganiu się o dofinansowanie w ramach projektów realizowanych w ramach PROW 2014-2020, zarówno na etapie wnioskowania (w przypadku konkursów, które już trwają), jak i podpisywania umowy (w przypadku projektów wybranych do dofinansowania).</w:t>
            </w:r>
          </w:p>
          <w:p w:rsidR="004C4868" w:rsidRPr="005D3E2D" w:rsidRDefault="004C4868" w:rsidP="00861BFF">
            <w:pPr>
              <w:spacing w:before="40" w:after="40" w:line="240" w:lineRule="auto"/>
              <w:ind w:left="33"/>
              <w:rPr>
                <w:rFonts w:cs="Arial"/>
                <w:b/>
                <w:sz w:val="20"/>
                <w:szCs w:val="20"/>
              </w:rPr>
            </w:pPr>
          </w:p>
        </w:tc>
      </w:tr>
      <w:tr w:rsidR="004C4868" w:rsidRPr="001E0253" w:rsidDel="00FE3C38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lastRenderedPageBreak/>
              <w:t>Limity i ograniczenia w realizacji projektów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51038C" w:rsidDel="00FE3C38" w:rsidRDefault="004C4868" w:rsidP="00861BFF">
            <w:pPr>
              <w:pStyle w:val="Akapitzlist"/>
              <w:spacing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51038C">
              <w:rPr>
                <w:rFonts w:cs="Arial"/>
                <w:bCs/>
                <w:iCs/>
                <w:color w:val="000000"/>
                <w:sz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Warunki i planowany zakres stosowania </w:t>
            </w:r>
            <w:r w:rsidRPr="001E0253">
              <w:rPr>
                <w:rFonts w:cs="Arial"/>
                <w:sz w:val="20"/>
                <w:szCs w:val="20"/>
              </w:rPr>
              <w:br/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cross-financingu</w:t>
            </w:r>
            <w:proofErr w:type="spellEnd"/>
            <w:r w:rsidRPr="001E025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1E0253">
              <w:rPr>
                <w:rFonts w:cs="Arial"/>
                <w:sz w:val="20"/>
                <w:szCs w:val="20"/>
              </w:rPr>
              <w:t>%)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W uzasadnionych przypadkach, każdorazowo podlegających indywidualnej analizie, możliwe będzie wsparcie wydatków działań objętych zakresem EFS w wysokości maksymalnie 10% kosztów </w:t>
            </w:r>
            <w:proofErr w:type="spellStart"/>
            <w:r>
              <w:rPr>
                <w:rFonts w:cs="Arial"/>
                <w:bCs/>
                <w:iCs/>
                <w:sz w:val="20"/>
              </w:rPr>
              <w:t>kwalifikowalnych</w:t>
            </w:r>
            <w:proofErr w:type="spellEnd"/>
            <w:r>
              <w:rPr>
                <w:rFonts w:cs="Arial"/>
                <w:bCs/>
                <w:iCs/>
                <w:sz w:val="20"/>
              </w:rPr>
              <w:t xml:space="preserve"> projektu. 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Dopuszczalna maksymalna wartość zakupionych środków trwałych jako % wydatków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kwalifikowalnych</w:t>
            </w:r>
            <w:proofErr w:type="spellEnd"/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8381F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Warunki uwzględniania dochodu w projekcie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 do zasady projekty nie będą spełniały definicji projektu generującego dochód (art. 61 rozporządzenia ramowego), o ile taka sytuacja wystąpi zastosowanie ma metoda tzw. luki w finansowaniu (art. 61 ust 3 lit b)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>Warunki stosowania uproszczonych form rozliczania wydatków i planowany zakres systemu zaliczek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0487">
              <w:rPr>
                <w:rFonts w:cs="Arial"/>
                <w:sz w:val="20"/>
                <w:szCs w:val="20"/>
              </w:rPr>
              <w:t xml:space="preserve">Dofinansowanie przekazywane jest jako refundacja poniesionych i udokumentowanych wydatków </w:t>
            </w:r>
            <w:proofErr w:type="spellStart"/>
            <w:r>
              <w:rPr>
                <w:rFonts w:cs="Arial"/>
                <w:sz w:val="20"/>
                <w:szCs w:val="20"/>
              </w:rPr>
              <w:t>kwalifikowalny</w:t>
            </w:r>
            <w:r w:rsidRPr="001A0487">
              <w:rPr>
                <w:rFonts w:cs="Arial"/>
                <w:sz w:val="20"/>
                <w:szCs w:val="20"/>
              </w:rPr>
              <w:t>ch</w:t>
            </w:r>
            <w:proofErr w:type="spellEnd"/>
            <w:r w:rsidRPr="001A0487">
              <w:rPr>
                <w:rFonts w:cs="Arial"/>
                <w:sz w:val="20"/>
                <w:szCs w:val="20"/>
              </w:rPr>
              <w:t xml:space="preserve"> lub jako zaliczka na poczet przyszłych wydatków </w:t>
            </w:r>
            <w:proofErr w:type="spellStart"/>
            <w:r>
              <w:rPr>
                <w:rFonts w:cs="Arial"/>
                <w:sz w:val="20"/>
                <w:szCs w:val="20"/>
              </w:rPr>
              <w:t>kwalifikowalny</w:t>
            </w:r>
            <w:r w:rsidRPr="001A0487">
              <w:rPr>
                <w:rFonts w:cs="Arial"/>
                <w:sz w:val="20"/>
                <w:szCs w:val="20"/>
              </w:rPr>
              <w:t>ch</w:t>
            </w:r>
            <w:proofErr w:type="spellEnd"/>
            <w:r w:rsidRPr="001A0487">
              <w:rPr>
                <w:rFonts w:cs="Arial"/>
                <w:sz w:val="20"/>
                <w:szCs w:val="20"/>
              </w:rPr>
              <w:t>. Możliwość udzielenia dofinansowania w</w:t>
            </w:r>
            <w:r>
              <w:rPr>
                <w:rFonts w:cs="Arial"/>
                <w:sz w:val="20"/>
                <w:szCs w:val="20"/>
              </w:rPr>
              <w:t> </w:t>
            </w:r>
            <w:r w:rsidRPr="001A0487">
              <w:rPr>
                <w:rFonts w:cs="Arial"/>
                <w:sz w:val="20"/>
                <w:szCs w:val="20"/>
              </w:rPr>
              <w:t>formie zaliczki oraz stosowania uproszczonych form rozliczeń wydatków</w:t>
            </w:r>
            <w:r>
              <w:rPr>
                <w:rFonts w:cs="Arial"/>
                <w:sz w:val="20"/>
                <w:szCs w:val="20"/>
              </w:rPr>
              <w:t xml:space="preserve"> będzie rozpatrywana przez IZ</w:t>
            </w:r>
            <w:r w:rsidRPr="001A0487">
              <w:rPr>
                <w:rFonts w:cs="Arial"/>
                <w:sz w:val="20"/>
                <w:szCs w:val="20"/>
              </w:rPr>
              <w:t xml:space="preserve">. Przy określaniu zasad udzielania zaliczki oraz stosowania uproszczonych form </w:t>
            </w:r>
            <w:r>
              <w:rPr>
                <w:rFonts w:cs="Arial"/>
                <w:sz w:val="20"/>
                <w:szCs w:val="20"/>
              </w:rPr>
              <w:t>IZ</w:t>
            </w:r>
            <w:r w:rsidRPr="001A0487">
              <w:rPr>
                <w:rFonts w:cs="Arial"/>
                <w:sz w:val="20"/>
                <w:szCs w:val="20"/>
              </w:rPr>
              <w:t xml:space="preserve"> będzie kierowała się zapisami obowiązujących aktów prawnych i obowiązujących wytycznych.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Pomoc publiczna </w:t>
            </w:r>
            <w:r w:rsidRPr="001E0253">
              <w:rPr>
                <w:rFonts w:cs="Arial"/>
                <w:sz w:val="20"/>
                <w:szCs w:val="20"/>
              </w:rPr>
              <w:br/>
              <w:t xml:space="preserve">i pomoc de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1E0253">
              <w:rPr>
                <w:rFonts w:cs="Arial"/>
                <w:sz w:val="20"/>
                <w:szCs w:val="20"/>
              </w:rPr>
              <w:br/>
              <w:t>(rodzaj i przeznaczenie pomocy, unijna lub krajowa podstawa prawna)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30" w:after="3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Wsparcie udzielane będzie na podstawie programów pomocowych wydanych przez ministra właściwego ds. rozwoju regionalnego w oparciu o Rozporządzenie Komisji (UE) nr 651/2014 z dnia 17 czerwca 2014 r. uznające niektóre rodzaje pomocy za zgodne z rynkiem wewnętrznym w zastosowaniu art. 107 i 108 Traktatu </w:t>
            </w:r>
            <w:r w:rsidRPr="00C82749">
              <w:rPr>
                <w:sz w:val="20"/>
              </w:rPr>
              <w:t>oraz Rozporządzenie Ministra Infrastruktury i Rozwoju z dnia 19 marca 2015 r. w</w:t>
            </w:r>
            <w:r>
              <w:rPr>
                <w:sz w:val="20"/>
              </w:rPr>
              <w:t> </w:t>
            </w:r>
            <w:r w:rsidRPr="00C82749">
              <w:rPr>
                <w:sz w:val="20"/>
              </w:rPr>
              <w:t xml:space="preserve">sprawie udzielania pomocy </w:t>
            </w:r>
            <w:r w:rsidRPr="00304978">
              <w:rPr>
                <w:i/>
                <w:sz w:val="20"/>
              </w:rPr>
              <w:t xml:space="preserve">de </w:t>
            </w:r>
            <w:proofErr w:type="spellStart"/>
            <w:r w:rsidRPr="00304978">
              <w:rPr>
                <w:i/>
                <w:sz w:val="20"/>
              </w:rPr>
              <w:t>minimis</w:t>
            </w:r>
            <w:proofErr w:type="spellEnd"/>
            <w:r w:rsidRPr="00C82749">
              <w:rPr>
                <w:sz w:val="20"/>
              </w:rPr>
              <w:t xml:space="preserve"> w ramach regionalnych programów operacyjnych na lata 2014-2020 (Dz. U. poz. 488)</w:t>
            </w:r>
            <w:r>
              <w:rPr>
                <w:sz w:val="20"/>
              </w:rPr>
              <w:t>.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Maksymalny </w:t>
            </w:r>
            <w:r w:rsidRPr="001E0253">
              <w:rPr>
                <w:rFonts w:cs="Arial"/>
                <w:sz w:val="20"/>
                <w:szCs w:val="20"/>
              </w:rPr>
              <w:br/>
            </w:r>
            <w:r w:rsidRPr="001E0253">
              <w:rPr>
                <w:rFonts w:cs="Arial"/>
                <w:sz w:val="20"/>
                <w:szCs w:val="20"/>
              </w:rPr>
              <w:lastRenderedPageBreak/>
              <w:t xml:space="preserve">% poziom dofinansowania UE wydatków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kwalifikowalnych</w:t>
            </w:r>
            <w:proofErr w:type="spellEnd"/>
            <w:r w:rsidRPr="001E0253">
              <w:rPr>
                <w:rFonts w:cs="Arial"/>
                <w:sz w:val="20"/>
                <w:szCs w:val="20"/>
              </w:rPr>
              <w:t xml:space="preserve"> </w:t>
            </w:r>
            <w:r w:rsidRPr="001E0253">
              <w:rPr>
                <w:rFonts w:cs="Arial"/>
                <w:sz w:val="20"/>
                <w:szCs w:val="20"/>
              </w:rPr>
              <w:br/>
              <w:t xml:space="preserve">na poziomie projektu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lastRenderedPageBreak/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85%</w:t>
            </w:r>
          </w:p>
          <w:p w:rsidR="004C4868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A11C57">
              <w:rPr>
                <w:rFonts w:cs="Arial"/>
                <w:sz w:val="20"/>
                <w:szCs w:val="20"/>
              </w:rPr>
              <w:lastRenderedPageBreak/>
              <w:t xml:space="preserve">Projekty objęte pomocą publiczną – </w:t>
            </w:r>
            <w:r>
              <w:rPr>
                <w:rFonts w:cs="Arial"/>
                <w:sz w:val="20"/>
                <w:szCs w:val="20"/>
              </w:rPr>
              <w:t>zgodnie z obowiązującymi w </w:t>
            </w:r>
            <w:r w:rsidRPr="00A11C57">
              <w:rPr>
                <w:rFonts w:cs="Arial"/>
                <w:sz w:val="20"/>
                <w:szCs w:val="20"/>
              </w:rPr>
              <w:t>tym zakresie zasadami</w:t>
            </w:r>
          </w:p>
          <w:p w:rsidR="004C4868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Ostateczny poziom dofinansowania – podany w ogłoszeniu o konkursie</w:t>
            </w:r>
          </w:p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lastRenderedPageBreak/>
              <w:t xml:space="preserve">Maksymalny </w:t>
            </w:r>
            <w:r w:rsidRPr="001E0253">
              <w:rPr>
                <w:rFonts w:cs="Arial"/>
                <w:sz w:val="20"/>
                <w:szCs w:val="20"/>
              </w:rPr>
              <w:br/>
              <w:t xml:space="preserve">% poziom dofinansowania całkowitego wydatków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kwalifikowalnych</w:t>
            </w:r>
            <w:proofErr w:type="spellEnd"/>
            <w:r w:rsidRPr="001E0253">
              <w:rPr>
                <w:rFonts w:cs="Arial"/>
                <w:sz w:val="20"/>
                <w:szCs w:val="20"/>
              </w:rPr>
              <w:t xml:space="preserve"> </w:t>
            </w:r>
            <w:r w:rsidRPr="001E0253">
              <w:rPr>
                <w:rFonts w:cs="Arial"/>
                <w:sz w:val="20"/>
                <w:szCs w:val="20"/>
              </w:rPr>
              <w:br/>
              <w:t xml:space="preserve">na poziomie projektu </w:t>
            </w:r>
            <w:r w:rsidRPr="001E0253">
              <w:rPr>
                <w:rFonts w:cs="Arial"/>
                <w:sz w:val="20"/>
                <w:szCs w:val="20"/>
              </w:rPr>
              <w:br/>
            </w:r>
            <w:r w:rsidRPr="003C24D8">
              <w:rPr>
                <w:rFonts w:cs="Arial"/>
                <w:sz w:val="16"/>
                <w:szCs w:val="20"/>
              </w:rPr>
              <w:t>(środki UE + ewentualne współfinansowanie z budżetu państwa lub innych źródeł przyznawane beneficjentowi przez właściwą instytucję)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85% (95% w przypadku projektów rewitalizacyjnych</w:t>
            </w:r>
            <w:r>
              <w:rPr>
                <w:rStyle w:val="Odwoanieprzypisudolnego"/>
                <w:szCs w:val="20"/>
              </w:rPr>
              <w:footnoteReference w:id="10"/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Ostateczny poziom dofinansowania – podany w ogłoszeniu o konkursie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Minimalny wkład własny beneficjenta jako % wydatków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kwalifikowalnych</w:t>
            </w:r>
            <w:proofErr w:type="spellEnd"/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15% (5% w przypadku projektów rewitalizacyjnych</w:t>
            </w:r>
            <w:r>
              <w:rPr>
                <w:rStyle w:val="Odwoanieprzypisudolnego"/>
                <w:szCs w:val="20"/>
              </w:rPr>
              <w:footnoteReference w:id="11"/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Projekty objęte pomocą publiczną – zgodnie z obowiązującymi w tym zakresie zasadami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>Minimalna</w:t>
            </w:r>
            <w:r w:rsidRPr="001E0253">
              <w:rPr>
                <w:rFonts w:cs="Arial"/>
                <w:sz w:val="20"/>
                <w:szCs w:val="20"/>
              </w:rPr>
              <w:br/>
              <w:t>i maksymalna wartość projektu (PLN)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Minimalna i maksymalna wartość wydatków </w:t>
            </w:r>
            <w:proofErr w:type="spellStart"/>
            <w:r w:rsidRPr="001E0253">
              <w:rPr>
                <w:rFonts w:cs="Arial"/>
                <w:sz w:val="20"/>
                <w:szCs w:val="20"/>
              </w:rPr>
              <w:t>kwalifikowalnych</w:t>
            </w:r>
            <w:proofErr w:type="spellEnd"/>
            <w:r w:rsidRPr="001E0253">
              <w:rPr>
                <w:rFonts w:cs="Arial"/>
                <w:sz w:val="20"/>
                <w:szCs w:val="20"/>
              </w:rPr>
              <w:t xml:space="preserve"> projektu (PLN)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057630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>Kwota alokacji UE na instrumenty finansowe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E0253">
              <w:rPr>
                <w:rFonts w:cs="Arial"/>
                <w:sz w:val="20"/>
                <w:szCs w:val="20"/>
              </w:rPr>
              <w:t xml:space="preserve">(EUR) 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00EFC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1E0253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>Mechanizm wdrażania instrumentów finansowych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00EFC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4C4868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4C4868">
              <w:rPr>
                <w:rFonts w:cs="Arial"/>
                <w:sz w:val="16"/>
                <w:szCs w:val="16"/>
              </w:rPr>
              <w:t>Rodzaj wsparcia instrumentów finansowych oraz najważniejsze warunki przyznawania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00EFC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4C4868" w:rsidRPr="001E0253" w:rsidTr="00861BFF">
        <w:tc>
          <w:tcPr>
            <w:tcW w:w="1278" w:type="pct"/>
            <w:shd w:val="clear" w:color="auto" w:fill="auto"/>
          </w:tcPr>
          <w:p w:rsidR="004C4868" w:rsidRPr="004C4868" w:rsidRDefault="004C4868" w:rsidP="004C4868">
            <w:pPr>
              <w:numPr>
                <w:ilvl w:val="0"/>
                <w:numId w:val="18"/>
              </w:numPr>
              <w:suppressAutoHyphens/>
              <w:spacing w:before="40" w:after="4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4C4868">
              <w:rPr>
                <w:rFonts w:cs="Arial"/>
                <w:sz w:val="16"/>
                <w:szCs w:val="16"/>
              </w:rPr>
              <w:t>Katalog ostatecznych odbiorców instrumentów finansowych</w:t>
            </w:r>
          </w:p>
        </w:tc>
        <w:tc>
          <w:tcPr>
            <w:tcW w:w="719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0253">
              <w:rPr>
                <w:rFonts w:cs="Arial"/>
                <w:sz w:val="20"/>
                <w:szCs w:val="20"/>
              </w:rPr>
              <w:t xml:space="preserve">Działanie </w:t>
            </w:r>
            <w:r>
              <w:rPr>
                <w:rFonts w:cs="Arial"/>
                <w:sz w:val="20"/>
                <w:szCs w:val="20"/>
              </w:rPr>
              <w:t>8.6</w:t>
            </w:r>
          </w:p>
        </w:tc>
        <w:tc>
          <w:tcPr>
            <w:tcW w:w="3003" w:type="pct"/>
            <w:shd w:val="clear" w:color="auto" w:fill="auto"/>
          </w:tcPr>
          <w:p w:rsidR="004C4868" w:rsidRPr="001E0253" w:rsidRDefault="004C4868" w:rsidP="00861BFF">
            <w:pPr>
              <w:spacing w:before="40" w:after="4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00EFC">
              <w:rPr>
                <w:rFonts w:cs="Arial"/>
                <w:sz w:val="20"/>
                <w:szCs w:val="20"/>
              </w:rPr>
              <w:t>Nie dotyczy</w:t>
            </w:r>
          </w:p>
        </w:tc>
      </w:tr>
    </w:tbl>
    <w:p w:rsidR="00D918E1" w:rsidRDefault="00D918E1"/>
    <w:sectPr w:rsidR="00D918E1" w:rsidSect="004C486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68" w:rsidRDefault="004C4868" w:rsidP="004C4868">
      <w:pPr>
        <w:spacing w:line="240" w:lineRule="auto"/>
      </w:pPr>
      <w:r>
        <w:separator/>
      </w:r>
    </w:p>
  </w:endnote>
  <w:endnote w:type="continuationSeparator" w:id="0">
    <w:p w:rsidR="004C4868" w:rsidRDefault="004C4868" w:rsidP="004C4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68" w:rsidRDefault="004C4868" w:rsidP="004C4868">
      <w:pPr>
        <w:spacing w:line="240" w:lineRule="auto"/>
      </w:pPr>
      <w:r>
        <w:separator/>
      </w:r>
    </w:p>
  </w:footnote>
  <w:footnote w:type="continuationSeparator" w:id="0">
    <w:p w:rsidR="004C4868" w:rsidRDefault="004C4868" w:rsidP="004C4868">
      <w:pPr>
        <w:spacing w:line="240" w:lineRule="auto"/>
      </w:pPr>
      <w:r>
        <w:continuationSeparator/>
      </w:r>
    </w:p>
  </w:footnote>
  <w:footnote w:id="1">
    <w:p w:rsidR="004C4868" w:rsidRDefault="004C4868" w:rsidP="004C4868">
      <w:pPr>
        <w:pStyle w:val="Tekstprzypisudolnego"/>
      </w:pPr>
      <w:r>
        <w:rPr>
          <w:rStyle w:val="Odwoanieprzypisudolnego"/>
        </w:rPr>
        <w:footnoteRef/>
      </w:r>
      <w:r>
        <w:t xml:space="preserve"> Lokalny Wskaźnik Rozwoju Społecznego (</w:t>
      </w:r>
      <w:proofErr w:type="spellStart"/>
      <w:r w:rsidRPr="000E33A7">
        <w:rPr>
          <w:i/>
        </w:rPr>
        <w:t>Local</w:t>
      </w:r>
      <w:proofErr w:type="spellEnd"/>
      <w:r w:rsidRPr="000E33A7">
        <w:rPr>
          <w:i/>
        </w:rPr>
        <w:t xml:space="preserve"> </w:t>
      </w:r>
      <w:proofErr w:type="spellStart"/>
      <w:r w:rsidRPr="000E33A7">
        <w:rPr>
          <w:i/>
        </w:rPr>
        <w:t>Human</w:t>
      </w:r>
      <w:proofErr w:type="spellEnd"/>
      <w:r w:rsidRPr="000E33A7">
        <w:rPr>
          <w:i/>
        </w:rPr>
        <w:t xml:space="preserve"> Development </w:t>
      </w:r>
      <w:proofErr w:type="spellStart"/>
      <w:r w:rsidRPr="000E33A7">
        <w:rPr>
          <w:i/>
        </w:rPr>
        <w:t>Index</w:t>
      </w:r>
      <w:proofErr w:type="spellEnd"/>
      <w:r>
        <w:t>)</w:t>
      </w:r>
    </w:p>
  </w:footnote>
  <w:footnote w:id="2">
    <w:p w:rsidR="004C4868" w:rsidRDefault="004C4868" w:rsidP="004C4868">
      <w:pPr>
        <w:pStyle w:val="Tekstprzypisudolnego"/>
      </w:pPr>
      <w:r>
        <w:rPr>
          <w:rStyle w:val="Odwoanieprzypisudolnego"/>
        </w:rPr>
        <w:footnoteRef/>
      </w:r>
      <w:r>
        <w:t xml:space="preserve"> wskaźnik agregujący, obejmujący swoim</w:t>
      </w:r>
      <w:r w:rsidRPr="00F329ED">
        <w:t xml:space="preserve"> zakresem kilka wskaźników</w:t>
      </w:r>
      <w:r>
        <w:t xml:space="preserve"> (pełna lista wskaźników ujęta w załączniku nr 2 do SZOOP)</w:t>
      </w:r>
    </w:p>
  </w:footnote>
  <w:footnote w:id="3">
    <w:p w:rsidR="004C4868" w:rsidRDefault="004C4868" w:rsidP="004C4868">
      <w:pPr>
        <w:pStyle w:val="Tekstprzypisudolnego"/>
      </w:pPr>
      <w:r>
        <w:rPr>
          <w:rStyle w:val="Odwoanieprzypisudolnego"/>
        </w:rPr>
        <w:footnoteRef/>
      </w:r>
      <w:r>
        <w:t xml:space="preserve"> Wskaźnik agregujący, obejmujący swoim zakresem kilka wskaźników (pełna lista wskaźników ujęta w załączniku nr 2 do SZOOP)  </w:t>
      </w:r>
    </w:p>
  </w:footnote>
  <w:footnote w:id="4">
    <w:p w:rsidR="004C4868" w:rsidRPr="00A75D93" w:rsidRDefault="004C4868" w:rsidP="004C4868">
      <w:pPr>
        <w:pStyle w:val="Tekstprzypisudolnego"/>
        <w:jc w:val="both"/>
        <w:rPr>
          <w:rFonts w:cs="Arial"/>
        </w:rPr>
      </w:pPr>
      <w:r w:rsidRPr="00A75D93">
        <w:rPr>
          <w:rStyle w:val="Odwoanieprzypisudolnego"/>
          <w:rFonts w:cs="Arial"/>
        </w:rPr>
        <w:footnoteRef/>
      </w:r>
      <w:r w:rsidRPr="00A75D93">
        <w:rPr>
          <w:rFonts w:cs="Arial"/>
        </w:rPr>
        <w:t xml:space="preserve"> </w:t>
      </w:r>
      <w:r>
        <w:t>Na obszarach objętych KPOŚK (</w:t>
      </w:r>
      <w:r w:rsidRPr="00182445">
        <w:rPr>
          <w:i/>
        </w:rPr>
        <w:t>Krajowy Program Oczyszczania Ścieków Komunalnych</w:t>
      </w:r>
      <w:r>
        <w:t>) w aglomeracjach od 2 tys. do 10 tys. RLM pod warunkiem zidentyfikowania obszarów o zabudowie rozproszonej, gdzie rachunek ekonomiczny będzie uzasadniał taki rodzaj inwestycji. Celem tego typu inwestycji musi być osiągnięcie pełnej zgodności aglomeracji wskazanych w KPOŚK z wymogami dyrektywy ściekowej.</w:t>
      </w:r>
    </w:p>
  </w:footnote>
  <w:footnote w:id="5">
    <w:p w:rsidR="004C4868" w:rsidRDefault="004C4868" w:rsidP="004C48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B0B">
        <w:t>Inwestycje w infrastrukturę „twardą” rozumiane jako inwestycje w infrastrukturę inną niż informatyczna</w:t>
      </w:r>
      <w:r>
        <w:t xml:space="preserve"> w zakresie wyłącznie sprzętu i </w:t>
      </w:r>
      <w:r w:rsidRPr="00D27B0B">
        <w:t>wyposażenia instalowanego w istniejących obiektach wraz z niezbędnych pracami instalacy</w:t>
      </w:r>
      <w:r>
        <w:t>jnych zapewniających poprawne i </w:t>
      </w:r>
      <w:r w:rsidRPr="00D27B0B">
        <w:t>bezpieczne funkcjonowanie zakupionego sprzętu.</w:t>
      </w:r>
    </w:p>
  </w:footnote>
  <w:footnote w:id="6">
    <w:p w:rsidR="004C4868" w:rsidRPr="009C2A85" w:rsidRDefault="004C4868" w:rsidP="004C4868">
      <w:pPr>
        <w:pStyle w:val="Defaul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E0419">
        <w:rPr>
          <w:rFonts w:ascii="Arial" w:eastAsia="Calibri" w:hAnsi="Arial" w:cs="Arial"/>
          <w:sz w:val="14"/>
          <w:szCs w:val="14"/>
          <w:lang w:eastAsia="en-US"/>
        </w:rPr>
        <w:t xml:space="preserve">W miastach powiatowych projekty do 1 mln kosztów całkowitych oraz spełniające definicję projektów rewitalizacyjnych określoną w </w:t>
      </w:r>
      <w:r w:rsidRPr="00FA7BA2">
        <w:rPr>
          <w:rFonts w:ascii="Arial" w:eastAsia="Calibri" w:hAnsi="Arial" w:cs="Arial"/>
          <w:bCs/>
          <w:i/>
          <w:sz w:val="14"/>
          <w:szCs w:val="14"/>
          <w:lang w:eastAsia="en-US"/>
        </w:rPr>
        <w:t>Wytycznych w zakresie rewitalizacji w programach operacyjnych na lata 2014-2020</w:t>
      </w:r>
      <w:r w:rsidRPr="000E0419">
        <w:rPr>
          <w:rFonts w:ascii="Arial" w:eastAsia="Calibri" w:hAnsi="Arial" w:cs="Arial"/>
          <w:sz w:val="14"/>
          <w:szCs w:val="14"/>
          <w:lang w:eastAsia="en-US"/>
        </w:rPr>
        <w:t>.</w:t>
      </w:r>
      <w:r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9C2A8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C4868" w:rsidRDefault="004C4868" w:rsidP="004C4868">
      <w:pPr>
        <w:pStyle w:val="Tekstprzypisudolnego"/>
      </w:pPr>
    </w:p>
  </w:footnote>
  <w:footnote w:id="7">
    <w:p w:rsidR="004C4868" w:rsidRPr="00D00560" w:rsidRDefault="004C4868" w:rsidP="004C4868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D00560">
        <w:rPr>
          <w:sz w:val="14"/>
        </w:rPr>
        <w:t>Wychowanie przedszkolne zgodnie z definicją rozdz. 2, art. 14 Ustawy z dnia 7 września 1991 r. o systemie oświaty</w:t>
      </w:r>
      <w:r>
        <w:rPr>
          <w:sz w:val="14"/>
        </w:rPr>
        <w:t>. Inwestycje możliwe wyłącznie wówczas, gdy interwencja EFS (działanie 9.1) jest niewystarczająca do zaspokojenia potrzeb w powyższym zakresie.</w:t>
      </w:r>
    </w:p>
  </w:footnote>
  <w:footnote w:id="8">
    <w:p w:rsidR="004C4868" w:rsidRPr="004D0EEE" w:rsidRDefault="004C4868" w:rsidP="004C4868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4D0EEE">
        <w:rPr>
          <w:sz w:val="14"/>
          <w:szCs w:val="14"/>
        </w:rPr>
        <w:t>Dotyczy operacji własnych LGD oraz projektów grantowych</w:t>
      </w:r>
    </w:p>
  </w:footnote>
  <w:footnote w:id="9">
    <w:p w:rsidR="004C4868" w:rsidRDefault="004C4868" w:rsidP="004C4868">
      <w:pPr>
        <w:pStyle w:val="Tekstprzypisudolnego"/>
        <w:jc w:val="both"/>
      </w:pPr>
      <w:r w:rsidRPr="00AB0B8B">
        <w:rPr>
          <w:rStyle w:val="Odwoanieprzypisudolnego"/>
        </w:rPr>
        <w:footnoteRef/>
      </w:r>
      <w:r w:rsidRPr="00AB0B8B">
        <w:rPr>
          <w:sz w:val="14"/>
          <w:szCs w:val="14"/>
        </w:rPr>
        <w:t xml:space="preserve"> W przypadku </w:t>
      </w:r>
      <w:r>
        <w:rPr>
          <w:sz w:val="14"/>
          <w:szCs w:val="14"/>
        </w:rPr>
        <w:t xml:space="preserve">jednostek organizacyjnych </w:t>
      </w:r>
      <w:r w:rsidRPr="00AB0B8B">
        <w:rPr>
          <w:sz w:val="14"/>
          <w:szCs w:val="14"/>
        </w:rPr>
        <w:t>jednostek samorządu terytorialnego</w:t>
      </w:r>
      <w:r>
        <w:rPr>
          <w:sz w:val="14"/>
          <w:szCs w:val="14"/>
        </w:rPr>
        <w:t xml:space="preserve"> o ich zakwalifikowaniu do danego obszaru realizacji LSR decyduje lokalizacja danej jednostki organizacyjnej JST a nie siedziba JST</w:t>
      </w:r>
      <w:r w:rsidRPr="00AB0B8B">
        <w:rPr>
          <w:sz w:val="14"/>
          <w:szCs w:val="14"/>
        </w:rPr>
        <w:t>.</w:t>
      </w:r>
    </w:p>
  </w:footnote>
  <w:footnote w:id="10">
    <w:p w:rsidR="004C4868" w:rsidRPr="003A7E7F" w:rsidRDefault="004C4868" w:rsidP="004C4868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Dotyczy projektów rewitalizacyjnych zgodnie z definicją określoną w </w:t>
      </w:r>
      <w:r w:rsidRPr="003A7E7F">
        <w:rPr>
          <w:i/>
        </w:rPr>
        <w:t>Wytycznych w zakresie rewitalizacji w programach operacyjnych na lata 2014-2020</w:t>
      </w:r>
    </w:p>
  </w:footnote>
  <w:footnote w:id="11">
    <w:p w:rsidR="004C4868" w:rsidRDefault="004C4868" w:rsidP="004C4868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89D"/>
    <w:multiLevelType w:val="hybridMultilevel"/>
    <w:tmpl w:val="AFECA1CE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2475A"/>
    <w:multiLevelType w:val="hybridMultilevel"/>
    <w:tmpl w:val="65F02C56"/>
    <w:lvl w:ilvl="0" w:tplc="6B14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61798D"/>
    <w:multiLevelType w:val="hybridMultilevel"/>
    <w:tmpl w:val="E7B834EA"/>
    <w:lvl w:ilvl="0" w:tplc="498AC644">
      <w:start w:val="1"/>
      <w:numFmt w:val="bullet"/>
      <w:lvlText w:val=""/>
      <w:lvlJc w:val="left"/>
      <w:pPr>
        <w:ind w:left="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">
    <w:nsid w:val="24B57124"/>
    <w:multiLevelType w:val="hybridMultilevel"/>
    <w:tmpl w:val="58AC1184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778E"/>
    <w:multiLevelType w:val="hybridMultilevel"/>
    <w:tmpl w:val="91CCD8EE"/>
    <w:lvl w:ilvl="0" w:tplc="182A8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F5882"/>
    <w:multiLevelType w:val="hybridMultilevel"/>
    <w:tmpl w:val="CE84129E"/>
    <w:lvl w:ilvl="0" w:tplc="B82AC7CE">
      <w:start w:val="1"/>
      <w:numFmt w:val="decimal"/>
      <w:lvlText w:val="Typ projektu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724C82"/>
    <w:multiLevelType w:val="hybridMultilevel"/>
    <w:tmpl w:val="95B4BE3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E376C1"/>
    <w:multiLevelType w:val="hybridMultilevel"/>
    <w:tmpl w:val="C2744C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D791D"/>
    <w:multiLevelType w:val="hybridMultilevel"/>
    <w:tmpl w:val="30687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D23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E1030D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983831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D10C6"/>
    <w:multiLevelType w:val="hybridMultilevel"/>
    <w:tmpl w:val="7B9A3634"/>
    <w:lvl w:ilvl="0" w:tplc="AB08F37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B2BC4"/>
    <w:multiLevelType w:val="hybridMultilevel"/>
    <w:tmpl w:val="5E9A94F2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D0F53"/>
    <w:multiLevelType w:val="hybridMultilevel"/>
    <w:tmpl w:val="149C127A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04A3"/>
    <w:multiLevelType w:val="hybridMultilevel"/>
    <w:tmpl w:val="CE84129E"/>
    <w:lvl w:ilvl="0" w:tplc="B82AC7CE">
      <w:start w:val="1"/>
      <w:numFmt w:val="decimal"/>
      <w:lvlText w:val="Typ projektu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A12E52"/>
    <w:multiLevelType w:val="hybridMultilevel"/>
    <w:tmpl w:val="95B0FDB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07771"/>
    <w:multiLevelType w:val="hybridMultilevel"/>
    <w:tmpl w:val="1CC03542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536264"/>
    <w:multiLevelType w:val="hybridMultilevel"/>
    <w:tmpl w:val="97FABB30"/>
    <w:lvl w:ilvl="0" w:tplc="498AC644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6">
    <w:nsid w:val="61D038BC"/>
    <w:multiLevelType w:val="hybridMultilevel"/>
    <w:tmpl w:val="A53C97A6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44B57"/>
    <w:multiLevelType w:val="hybridMultilevel"/>
    <w:tmpl w:val="FCB4408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24DEF"/>
    <w:multiLevelType w:val="hybridMultilevel"/>
    <w:tmpl w:val="1F36C87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012017"/>
    <w:multiLevelType w:val="hybridMultilevel"/>
    <w:tmpl w:val="A6187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82C6F"/>
    <w:multiLevelType w:val="hybridMultilevel"/>
    <w:tmpl w:val="984C3A90"/>
    <w:lvl w:ilvl="0" w:tplc="4B320F6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04BDA"/>
    <w:multiLevelType w:val="hybridMultilevel"/>
    <w:tmpl w:val="3DBA98D0"/>
    <w:lvl w:ilvl="0" w:tplc="DB561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852C9D"/>
    <w:multiLevelType w:val="hybridMultilevel"/>
    <w:tmpl w:val="593E2D50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20"/>
  </w:num>
  <w:num w:numId="6">
    <w:abstractNumId w:val="9"/>
  </w:num>
  <w:num w:numId="7">
    <w:abstractNumId w:val="21"/>
  </w:num>
  <w:num w:numId="8">
    <w:abstractNumId w:val="2"/>
  </w:num>
  <w:num w:numId="9">
    <w:abstractNumId w:val="5"/>
  </w:num>
  <w:num w:numId="10">
    <w:abstractNumId w:val="0"/>
  </w:num>
  <w:num w:numId="11">
    <w:abstractNumId w:val="23"/>
  </w:num>
  <w:num w:numId="12">
    <w:abstractNumId w:val="10"/>
  </w:num>
  <w:num w:numId="13">
    <w:abstractNumId w:val="19"/>
  </w:num>
  <w:num w:numId="14">
    <w:abstractNumId w:val="17"/>
  </w:num>
  <w:num w:numId="15">
    <w:abstractNumId w:val="6"/>
  </w:num>
  <w:num w:numId="16">
    <w:abstractNumId w:val="14"/>
  </w:num>
  <w:num w:numId="17">
    <w:abstractNumId w:val="18"/>
  </w:num>
  <w:num w:numId="18">
    <w:abstractNumId w:val="2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68"/>
    <w:rsid w:val="000E0731"/>
    <w:rsid w:val="00134F93"/>
    <w:rsid w:val="001E4111"/>
    <w:rsid w:val="00206CBC"/>
    <w:rsid w:val="002332A6"/>
    <w:rsid w:val="002733A5"/>
    <w:rsid w:val="0041331C"/>
    <w:rsid w:val="00421A9C"/>
    <w:rsid w:val="004266B8"/>
    <w:rsid w:val="00436D10"/>
    <w:rsid w:val="004A31C9"/>
    <w:rsid w:val="004C4868"/>
    <w:rsid w:val="004C54A5"/>
    <w:rsid w:val="004F167D"/>
    <w:rsid w:val="004F236F"/>
    <w:rsid w:val="00550EA2"/>
    <w:rsid w:val="005B3D98"/>
    <w:rsid w:val="00613BE1"/>
    <w:rsid w:val="006169D4"/>
    <w:rsid w:val="00617FA1"/>
    <w:rsid w:val="006A32EE"/>
    <w:rsid w:val="00727277"/>
    <w:rsid w:val="00760A0F"/>
    <w:rsid w:val="007D72D6"/>
    <w:rsid w:val="00873C98"/>
    <w:rsid w:val="008C6812"/>
    <w:rsid w:val="0098026B"/>
    <w:rsid w:val="00A632BF"/>
    <w:rsid w:val="00AF5B22"/>
    <w:rsid w:val="00AF7FEB"/>
    <w:rsid w:val="00B10341"/>
    <w:rsid w:val="00B16429"/>
    <w:rsid w:val="00C26E54"/>
    <w:rsid w:val="00D46829"/>
    <w:rsid w:val="00D918E1"/>
    <w:rsid w:val="00DD6C3E"/>
    <w:rsid w:val="00EA69FC"/>
    <w:rsid w:val="00F4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8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4C4868"/>
    <w:pPr>
      <w:suppressAutoHyphens/>
      <w:spacing w:line="240" w:lineRule="auto"/>
      <w:jc w:val="left"/>
    </w:pPr>
    <w:rPr>
      <w:rFonts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C4868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C486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4C4868"/>
    <w:rPr>
      <w:sz w:val="16"/>
      <w:szCs w:val="16"/>
    </w:rPr>
  </w:style>
  <w:style w:type="paragraph" w:customStyle="1" w:styleId="Default">
    <w:name w:val="Default"/>
    <w:rsid w:val="004C48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4C4868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4C4868"/>
    <w:rPr>
      <w:rFonts w:ascii="Arial" w:eastAsia="Times New Roman" w:hAnsi="Arial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0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3059</Words>
  <Characters>18358</Characters>
  <Application>Microsoft Office Word</Application>
  <DocSecurity>0</DocSecurity>
  <Lines>152</Lines>
  <Paragraphs>42</Paragraphs>
  <ScaleCrop>false</ScaleCrop>
  <Company/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3</cp:revision>
  <dcterms:created xsi:type="dcterms:W3CDTF">2019-03-28T13:13:00Z</dcterms:created>
  <dcterms:modified xsi:type="dcterms:W3CDTF">2019-04-23T10:48:00Z</dcterms:modified>
</cp:coreProperties>
</file>