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footer9.xml" ContentType="application/vnd.openxmlformats-officedocument.wordprocessingml.footer+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FBD" w:rsidRDefault="00F566D2" w:rsidP="00BD1854">
      <w:pPr>
        <w:spacing w:after="0" w:line="240" w:lineRule="auto"/>
        <w:jc w:val="center"/>
        <w:rPr>
          <w:rFonts w:cs="Arial"/>
          <w:b/>
          <w:i/>
          <w:u w:val="single"/>
        </w:rPr>
      </w:pPr>
      <w:r w:rsidRPr="00F566D2">
        <w:rPr>
          <w:noProof/>
          <w:lang w:eastAsia="pl-PL"/>
        </w:rPr>
        <w:pict>
          <v:shapetype id="_x0000_t202" coordsize="21600,21600" o:spt="202" path="m,l,21600r21600,l21600,xe">
            <v:stroke joinstyle="miter"/>
            <v:path gradientshapeok="t" o:connecttype="rect"/>
          </v:shapetype>
          <v:shape id="Text Box 255" o:spid="_x0000_s1026" type="#_x0000_t202" style="position:absolute;left:0;text-align:left;margin-left:4.65pt;margin-top:-10.65pt;width:500.45pt;height:56.7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" strokecolor="white">
            <v:textbox style="mso-next-textbox:#Text Box 255">
              <w:txbxContent>
                <w:p w:rsidR="00467E4A" w:rsidRPr="001171B5" w:rsidRDefault="00467E4A" w:rsidP="00DD1244">
                  <w:pPr>
                    <w:autoSpaceDE w:val="0"/>
                    <w:autoSpaceDN w:val="0"/>
                    <w:adjustRightInd w:val="0"/>
                    <w:spacing w:after="0" w:line="240" w:lineRule="auto"/>
                    <w:jc w:val="both"/>
                    <w:rPr>
                      <w:strike/>
                    </w:rPr>
                  </w:pPr>
                  <w:r w:rsidRPr="001171B5">
                    <w:rPr>
                      <w:rFonts w:cs="Arial"/>
                      <w:strike/>
                      <w:highlight w:val="yellow"/>
                    </w:rPr>
                    <w:t>Załącznik nr 1 do Uchwały nr 1/04/2018 Zarządu stowarzyszenia Lokalna Grupa Działania „Puszcza Białowi</w:t>
                  </w:r>
                  <w:r w:rsidRPr="001171B5">
                    <w:rPr>
                      <w:rFonts w:cs="Arial"/>
                      <w:strike/>
                      <w:highlight w:val="yellow"/>
                    </w:rPr>
                    <w:t>e</w:t>
                  </w:r>
                  <w:r w:rsidRPr="001171B5">
                    <w:rPr>
                      <w:rFonts w:cs="Arial"/>
                      <w:strike/>
                      <w:highlight w:val="yellow"/>
                    </w:rPr>
                    <w:t>ska” z dnia 16 kwietnia 2018 roku w sprawie przyjęcia zmian</w:t>
                  </w:r>
                  <w:r w:rsidRPr="001171B5">
                    <w:rPr>
                      <w:rFonts w:cs="Arial"/>
                      <w:b/>
                      <w:i/>
                      <w:strike/>
                      <w:highlight w:val="yellow"/>
                    </w:rPr>
                    <w:t xml:space="preserve"> </w:t>
                  </w:r>
                  <w:r w:rsidRPr="001171B5">
                    <w:rPr>
                      <w:rFonts w:cs="Arial"/>
                      <w:i/>
                      <w:strike/>
                      <w:highlight w:val="yellow"/>
                    </w:rPr>
                    <w:t>w</w:t>
                  </w:r>
                  <w:r w:rsidRPr="001171B5">
                    <w:rPr>
                      <w:rFonts w:cs="Arial"/>
                      <w:b/>
                      <w:i/>
                      <w:strike/>
                      <w:highlight w:val="yellow"/>
                    </w:rPr>
                    <w:t xml:space="preserve"> </w:t>
                  </w:r>
                  <w:r w:rsidRPr="001171B5">
                    <w:rPr>
                      <w:rFonts w:cs="Arial"/>
                      <w:b/>
                      <w:bCs/>
                      <w:i/>
                      <w:strike/>
                      <w:highlight w:val="yellow"/>
                    </w:rPr>
                    <w:t xml:space="preserve">Strategii Rozwoju Lokalnego Kierowanego przez Społeczność </w:t>
                  </w:r>
                  <w:r w:rsidRPr="001171B5">
                    <w:rPr>
                      <w:rFonts w:cs="Arial"/>
                      <w:b/>
                      <w:i/>
                      <w:strike/>
                      <w:highlight w:val="yellow"/>
                    </w:rPr>
                    <w:t>Lokalnej Grupy Działania „Puszcza Białowieska” na lata 2014-2020</w:t>
                  </w:r>
                  <w:r w:rsidRPr="001171B5">
                    <w:rPr>
                      <w:rFonts w:cs="Arial"/>
                      <w:strike/>
                      <w:highlight w:val="yellow"/>
                    </w:rPr>
                    <w:t>.</w:t>
                  </w:r>
                </w:p>
              </w:txbxContent>
            </v:textbox>
          </v:shape>
        </w:pict>
      </w:r>
      <w:r w:rsidR="00875263">
        <w:rPr>
          <w:rFonts w:cs="Arial"/>
          <w:b/>
          <w:i/>
          <w:u w:val="single"/>
        </w:rPr>
        <w:t xml:space="preserve"> </w:t>
      </w:r>
      <w:r w:rsidR="00633FBD">
        <w:rPr>
          <w:rFonts w:cs="Arial"/>
          <w:b/>
          <w:i/>
          <w:u w:val="single"/>
        </w:rPr>
        <w:t xml:space="preserve">  </w:t>
      </w:r>
    </w:p>
    <w:p w:rsidR="00633FBD" w:rsidRDefault="00633FBD" w:rsidP="00BD1854">
      <w:pPr>
        <w:spacing w:after="0" w:line="240" w:lineRule="auto"/>
        <w:jc w:val="center"/>
        <w:rPr>
          <w:rFonts w:cs="Arial"/>
          <w:b/>
          <w:i/>
          <w:u w:val="single"/>
        </w:rPr>
      </w:pPr>
    </w:p>
    <w:p w:rsidR="004709E0" w:rsidRPr="009B6A92" w:rsidRDefault="004709E0" w:rsidP="00BD1854">
      <w:pPr>
        <w:spacing w:after="0" w:line="240" w:lineRule="auto"/>
        <w:jc w:val="center"/>
        <w:rPr>
          <w:rFonts w:cs="Arial"/>
          <w:b/>
          <w:i/>
          <w:u w:val="single"/>
        </w:rPr>
      </w:pPr>
      <w:r>
        <w:rPr>
          <w:rFonts w:cs="Arial"/>
          <w:b/>
          <w:i/>
          <w:u w:val="single"/>
        </w:rPr>
        <w:t xml:space="preserve">                                                                                                          </w:t>
      </w:r>
    </w:p>
    <w:p w:rsidR="004709E0" w:rsidRPr="009B6A92" w:rsidRDefault="004709E0" w:rsidP="00BD1854">
      <w:pPr>
        <w:spacing w:after="0" w:line="240" w:lineRule="auto"/>
        <w:rPr>
          <w:b/>
          <w:i/>
        </w:rPr>
      </w:pPr>
    </w:p>
    <w:p w:rsidR="004709E0" w:rsidRPr="009B6A92" w:rsidRDefault="002B67B6" w:rsidP="00BD1854">
      <w:pPr>
        <w:spacing w:after="0" w:line="240" w:lineRule="auto"/>
        <w:rPr>
          <w:b/>
          <w:i/>
        </w:rPr>
      </w:pPr>
      <w:r>
        <w:rPr>
          <w:noProof/>
          <w:lang w:eastAsia="pl-PL"/>
        </w:rPr>
        <w:drawing>
          <wp:anchor distT="0" distB="0" distL="114300" distR="114300" simplePos="0" relativeHeight="251648512" behindDoc="0" locked="0" layoutInCell="1" allowOverlap="1">
            <wp:simplePos x="0" y="0"/>
            <wp:positionH relativeFrom="column">
              <wp:posOffset>15875</wp:posOffset>
            </wp:positionH>
            <wp:positionV relativeFrom="paragraph">
              <wp:posOffset>145415</wp:posOffset>
            </wp:positionV>
            <wp:extent cx="6318885" cy="939800"/>
            <wp:effectExtent l="19050" t="0" r="5715" b="0"/>
            <wp:wrapNone/>
            <wp:docPr id="28" name="Obraz 23" descr="logotypy-wszyst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logotypy-wszystkie.jpg"/>
                    <pic:cNvPicPr>
                      <a:picLocks noChangeAspect="1" noChangeArrowheads="1"/>
                    </pic:cNvPicPr>
                  </pic:nvPicPr>
                  <pic:blipFill>
                    <a:blip r:embed="rId8"/>
                    <a:srcRect/>
                    <a:stretch>
                      <a:fillRect/>
                    </a:stretch>
                  </pic:blipFill>
                  <pic:spPr bwMode="auto">
                    <a:xfrm>
                      <a:off x="0" y="0"/>
                      <a:ext cx="6318885" cy="939800"/>
                    </a:xfrm>
                    <a:prstGeom prst="rect">
                      <a:avLst/>
                    </a:prstGeom>
                    <a:noFill/>
                  </pic:spPr>
                </pic:pic>
              </a:graphicData>
            </a:graphic>
          </wp:anchor>
        </w:drawing>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r>
        <w:rPr>
          <w:b/>
          <w:i/>
        </w:rPr>
        <w:t xml:space="preserve">                  </w:t>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p>
    <w:p w:rsidR="00566336" w:rsidRDefault="00566336" w:rsidP="00BD1854">
      <w:pPr>
        <w:autoSpaceDE w:val="0"/>
        <w:autoSpaceDN w:val="0"/>
        <w:adjustRightInd w:val="0"/>
        <w:jc w:val="center"/>
        <w:rPr>
          <w:rFonts w:ascii="Arial" w:hAnsi="Arial" w:cs="Arial"/>
          <w:b/>
          <w:i/>
          <w:sz w:val="48"/>
          <w:szCs w:val="48"/>
        </w:rPr>
      </w:pPr>
    </w:p>
    <w:p w:rsidR="00566336" w:rsidRDefault="00566336" w:rsidP="00BD1854">
      <w:pPr>
        <w:autoSpaceDE w:val="0"/>
        <w:autoSpaceDN w:val="0"/>
        <w:adjustRightInd w:val="0"/>
        <w:jc w:val="center"/>
        <w:rPr>
          <w:rFonts w:ascii="Arial" w:hAnsi="Arial" w:cs="Arial"/>
          <w:b/>
          <w:i/>
          <w:sz w:val="48"/>
          <w:szCs w:val="48"/>
        </w:rPr>
      </w:pPr>
    </w:p>
    <w:p w:rsidR="004709E0" w:rsidRPr="00566336" w:rsidRDefault="004709E0" w:rsidP="005748C6">
      <w:pPr>
        <w:autoSpaceDE w:val="0"/>
        <w:autoSpaceDN w:val="0"/>
        <w:adjustRightInd w:val="0"/>
        <w:jc w:val="center"/>
        <w:rPr>
          <w:b/>
          <w:bCs/>
          <w:i/>
          <w:sz w:val="44"/>
          <w:szCs w:val="44"/>
        </w:rPr>
      </w:pPr>
      <w:r w:rsidRPr="00566336">
        <w:rPr>
          <w:b/>
          <w:bCs/>
          <w:i/>
          <w:sz w:val="44"/>
          <w:szCs w:val="44"/>
        </w:rPr>
        <w:t>STRATEGIA</w:t>
      </w:r>
    </w:p>
    <w:p w:rsidR="004709E0" w:rsidRPr="00566336" w:rsidRDefault="004709E0" w:rsidP="005748C6">
      <w:pPr>
        <w:autoSpaceDE w:val="0"/>
        <w:autoSpaceDN w:val="0"/>
        <w:adjustRightInd w:val="0"/>
        <w:jc w:val="center"/>
        <w:rPr>
          <w:b/>
          <w:bCs/>
          <w:i/>
          <w:sz w:val="44"/>
          <w:szCs w:val="44"/>
        </w:rPr>
      </w:pPr>
      <w:r w:rsidRPr="00566336">
        <w:rPr>
          <w:b/>
          <w:bCs/>
          <w:i/>
          <w:sz w:val="44"/>
          <w:szCs w:val="44"/>
        </w:rPr>
        <w:t xml:space="preserve">ROZWOJU LOKALNEGO KIEROWANEGO </w:t>
      </w:r>
    </w:p>
    <w:p w:rsidR="004709E0" w:rsidRPr="00566336" w:rsidRDefault="004709E0" w:rsidP="005748C6">
      <w:pPr>
        <w:autoSpaceDE w:val="0"/>
        <w:autoSpaceDN w:val="0"/>
        <w:adjustRightInd w:val="0"/>
        <w:jc w:val="center"/>
        <w:rPr>
          <w:b/>
          <w:bCs/>
          <w:i/>
          <w:sz w:val="44"/>
          <w:szCs w:val="44"/>
        </w:rPr>
      </w:pPr>
      <w:r w:rsidRPr="00566336">
        <w:rPr>
          <w:b/>
          <w:bCs/>
          <w:i/>
          <w:sz w:val="44"/>
          <w:szCs w:val="44"/>
        </w:rPr>
        <w:t>PRZEZ SPOŁECZNOŚĆ</w:t>
      </w:r>
    </w:p>
    <w:p w:rsidR="004709E0" w:rsidRPr="00566336" w:rsidRDefault="004709E0" w:rsidP="005748C6">
      <w:pPr>
        <w:autoSpaceDE w:val="0"/>
        <w:autoSpaceDN w:val="0"/>
        <w:adjustRightInd w:val="0"/>
        <w:jc w:val="center"/>
        <w:rPr>
          <w:rFonts w:cs="Arial"/>
          <w:b/>
          <w:i/>
          <w:sz w:val="44"/>
          <w:szCs w:val="44"/>
        </w:rPr>
      </w:pPr>
      <w:r w:rsidRPr="00566336">
        <w:rPr>
          <w:rFonts w:cs="Arial"/>
          <w:b/>
          <w:i/>
          <w:sz w:val="44"/>
          <w:szCs w:val="44"/>
        </w:rPr>
        <w:t>LOKALNEJ GRUPY DZIAŁANIA</w:t>
      </w:r>
    </w:p>
    <w:p w:rsidR="004709E0" w:rsidRPr="00566336" w:rsidRDefault="004709E0" w:rsidP="005748C6">
      <w:pPr>
        <w:autoSpaceDE w:val="0"/>
        <w:autoSpaceDN w:val="0"/>
        <w:adjustRightInd w:val="0"/>
        <w:jc w:val="center"/>
        <w:rPr>
          <w:rFonts w:cs="Arial"/>
          <w:b/>
          <w:i/>
          <w:sz w:val="44"/>
          <w:szCs w:val="44"/>
        </w:rPr>
      </w:pPr>
      <w:r w:rsidRPr="00566336">
        <w:rPr>
          <w:rFonts w:cs="Arial"/>
          <w:b/>
          <w:i/>
          <w:sz w:val="44"/>
          <w:szCs w:val="44"/>
        </w:rPr>
        <w:t>„PUSZCZA BIAŁOWIESKA”</w:t>
      </w:r>
    </w:p>
    <w:p w:rsidR="004709E0" w:rsidRDefault="004709E0" w:rsidP="005748C6">
      <w:pPr>
        <w:autoSpaceDE w:val="0"/>
        <w:autoSpaceDN w:val="0"/>
        <w:adjustRightInd w:val="0"/>
        <w:jc w:val="center"/>
        <w:rPr>
          <w:rFonts w:ascii="Arial" w:hAnsi="Arial" w:cs="Arial"/>
          <w:b/>
          <w:i/>
          <w:sz w:val="32"/>
          <w:szCs w:val="28"/>
        </w:rPr>
      </w:pPr>
    </w:p>
    <w:p w:rsidR="004709E0" w:rsidRPr="009B6A92" w:rsidRDefault="004709E0" w:rsidP="005748C6">
      <w:pPr>
        <w:autoSpaceDE w:val="0"/>
        <w:autoSpaceDN w:val="0"/>
        <w:adjustRightInd w:val="0"/>
        <w:jc w:val="center"/>
        <w:rPr>
          <w:rFonts w:ascii="Arial" w:hAnsi="Arial" w:cs="Arial"/>
          <w:b/>
          <w:i/>
          <w:sz w:val="32"/>
          <w:szCs w:val="28"/>
        </w:rPr>
      </w:pPr>
    </w:p>
    <w:p w:rsidR="004709E0" w:rsidRPr="009B6A92" w:rsidRDefault="004709E0" w:rsidP="005748C6">
      <w:pPr>
        <w:autoSpaceDE w:val="0"/>
        <w:autoSpaceDN w:val="0"/>
        <w:adjustRightInd w:val="0"/>
        <w:jc w:val="center"/>
        <w:rPr>
          <w:rFonts w:ascii="Arial" w:hAnsi="Arial" w:cs="Arial"/>
          <w:b/>
          <w:i/>
          <w:sz w:val="32"/>
          <w:szCs w:val="28"/>
        </w:rPr>
      </w:pPr>
      <w:r w:rsidRPr="009B6A92">
        <w:rPr>
          <w:rFonts w:ascii="Arial" w:hAnsi="Arial" w:cs="Arial"/>
          <w:b/>
          <w:i/>
          <w:sz w:val="32"/>
          <w:szCs w:val="28"/>
        </w:rPr>
        <w:t xml:space="preserve">NA LATA 2014-2020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2B67B6" w:rsidP="00BD1854">
      <w:pPr>
        <w:autoSpaceDE w:val="0"/>
        <w:autoSpaceDN w:val="0"/>
        <w:adjustRightInd w:val="0"/>
        <w:jc w:val="center"/>
        <w:rPr>
          <w:rFonts w:ascii="Arial" w:hAnsi="Arial" w:cs="Arial"/>
          <w:i/>
          <w:szCs w:val="28"/>
        </w:rPr>
      </w:pPr>
      <w:r>
        <w:rPr>
          <w:noProof/>
          <w:lang w:eastAsia="pl-PL"/>
        </w:rPr>
        <w:drawing>
          <wp:anchor distT="0" distB="0" distL="114300" distR="114300" simplePos="0" relativeHeight="251647488" behindDoc="0" locked="0" layoutInCell="1" allowOverlap="1">
            <wp:simplePos x="0" y="0"/>
            <wp:positionH relativeFrom="column">
              <wp:posOffset>2332990</wp:posOffset>
            </wp:positionH>
            <wp:positionV relativeFrom="paragraph">
              <wp:posOffset>84455</wp:posOffset>
            </wp:positionV>
            <wp:extent cx="1651635" cy="1510030"/>
            <wp:effectExtent l="19050" t="0" r="5715" b="0"/>
            <wp:wrapNone/>
            <wp:docPr id="27" name="Obraz 256" descr="LOGO%20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6" descr="LOGO%20LGD"/>
                    <pic:cNvPicPr>
                      <a:picLocks noChangeAspect="1" noChangeArrowheads="1"/>
                    </pic:cNvPicPr>
                  </pic:nvPicPr>
                  <pic:blipFill>
                    <a:blip r:embed="rId9"/>
                    <a:srcRect/>
                    <a:stretch>
                      <a:fillRect/>
                    </a:stretch>
                  </pic:blipFill>
                  <pic:spPr bwMode="auto">
                    <a:xfrm>
                      <a:off x="0" y="0"/>
                      <a:ext cx="1651635" cy="1510030"/>
                    </a:xfrm>
                    <a:prstGeom prst="rect">
                      <a:avLst/>
                    </a:prstGeom>
                    <a:noFill/>
                  </pic:spPr>
                </pic:pic>
              </a:graphicData>
            </a:graphic>
          </wp:anchor>
        </w:drawing>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r>
        <w:rPr>
          <w:rFonts w:ascii="Arial" w:hAnsi="Arial" w:cs="Arial"/>
          <w:i/>
          <w:szCs w:val="28"/>
        </w:rPr>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410099">
      <w:pPr>
        <w:tabs>
          <w:tab w:val="center" w:pos="4960"/>
          <w:tab w:val="left" w:pos="6398"/>
        </w:tabs>
        <w:autoSpaceDE w:val="0"/>
        <w:autoSpaceDN w:val="0"/>
        <w:adjustRightInd w:val="0"/>
        <w:rPr>
          <w:rFonts w:ascii="Arial" w:hAnsi="Arial" w:cs="Arial"/>
          <w:i/>
          <w:szCs w:val="28"/>
        </w:rPr>
      </w:pPr>
      <w:r>
        <w:rPr>
          <w:rFonts w:ascii="Arial" w:hAnsi="Arial" w:cs="Arial"/>
          <w:i/>
          <w:szCs w:val="28"/>
        </w:rPr>
        <w:tab/>
        <w:t xml:space="preserve">          </w:t>
      </w:r>
      <w:r>
        <w:rPr>
          <w:rFonts w:ascii="Arial" w:hAnsi="Arial" w:cs="Arial"/>
          <w:i/>
          <w:szCs w:val="28"/>
        </w:rPr>
        <w:tab/>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b/>
          <w:i/>
          <w:szCs w:val="28"/>
        </w:rPr>
      </w:pPr>
      <w:r w:rsidRPr="009B6A92">
        <w:rPr>
          <w:rFonts w:ascii="Arial" w:hAnsi="Arial" w:cs="Arial"/>
          <w:b/>
          <w:i/>
          <w:szCs w:val="28"/>
        </w:rPr>
        <w:t>HAJNÓWKA, 201</w:t>
      </w:r>
      <w:r w:rsidR="00B02511">
        <w:rPr>
          <w:rFonts w:ascii="Arial" w:hAnsi="Arial" w:cs="Arial"/>
          <w:b/>
          <w:i/>
          <w:szCs w:val="28"/>
        </w:rPr>
        <w:t>8</w:t>
      </w:r>
      <w:r w:rsidRPr="009B6A92">
        <w:rPr>
          <w:rFonts w:ascii="Arial" w:hAnsi="Arial" w:cs="Arial"/>
          <w:b/>
          <w:i/>
          <w:szCs w:val="28"/>
        </w:rPr>
        <w:t>r.</w:t>
      </w:r>
    </w:p>
    <w:p w:rsidR="004709E0" w:rsidRDefault="004709E0" w:rsidP="00BD1854">
      <w:pPr>
        <w:spacing w:after="0" w:line="240" w:lineRule="auto"/>
        <w:rPr>
          <w:b/>
          <w:i/>
        </w:rPr>
      </w:pPr>
    </w:p>
    <w:p w:rsidR="00973BB9" w:rsidRDefault="00973BB9">
      <w:pPr>
        <w:spacing w:after="0" w:line="240" w:lineRule="auto"/>
        <w:rPr>
          <w:b/>
          <w:i/>
        </w:rPr>
      </w:pPr>
      <w:r>
        <w:rPr>
          <w:b/>
          <w:i/>
        </w:rPr>
        <w:br w:type="page"/>
      </w:r>
    </w:p>
    <w:p w:rsidR="00A21AE2" w:rsidRPr="009B6A92" w:rsidRDefault="00A21AE2" w:rsidP="00BD1854">
      <w:pPr>
        <w:spacing w:after="0" w:line="240" w:lineRule="auto"/>
        <w:rPr>
          <w:b/>
          <w:i/>
        </w:rPr>
      </w:pPr>
    </w:p>
    <w:p w:rsidR="004709E0" w:rsidRPr="009B6A92" w:rsidRDefault="004709E0" w:rsidP="00313C7A">
      <w:pPr>
        <w:spacing w:after="0" w:line="240" w:lineRule="auto"/>
        <w:jc w:val="center"/>
        <w:rPr>
          <w:b/>
          <w:i/>
        </w:rPr>
      </w:pPr>
      <w:r w:rsidRPr="009B6A92">
        <w:rPr>
          <w:b/>
          <w:i/>
        </w:rPr>
        <w:t>SPIS TREŚCI</w:t>
      </w:r>
    </w:p>
    <w:p w:rsidR="004709E0" w:rsidRPr="009B6A92" w:rsidRDefault="004709E0" w:rsidP="00BD1854">
      <w:pPr>
        <w:spacing w:after="0" w:line="240" w:lineRule="auto"/>
        <w:rPr>
          <w:b/>
          <w:i/>
        </w:rPr>
      </w:pPr>
    </w:p>
    <w:p w:rsidR="004709E0" w:rsidRDefault="00F566D2">
      <w:pPr>
        <w:pStyle w:val="Spistreci2"/>
        <w:tabs>
          <w:tab w:val="right" w:leader="dot" w:pos="9911"/>
        </w:tabs>
        <w:rPr>
          <w:noProof/>
          <w:lang w:eastAsia="pl-PL"/>
        </w:rPr>
      </w:pPr>
      <w:r>
        <w:rPr>
          <w:b/>
          <w:i/>
        </w:rPr>
        <w:fldChar w:fldCharType="begin"/>
      </w:r>
      <w:r w:rsidR="004709E0">
        <w:rPr>
          <w:b/>
          <w:i/>
        </w:rPr>
        <w:instrText xml:space="preserve"> TOC \o "1-3" \h \z \u </w:instrText>
      </w:r>
      <w:r>
        <w:rPr>
          <w:b/>
          <w:i/>
        </w:rPr>
        <w:fldChar w:fldCharType="separate"/>
      </w:r>
      <w:hyperlink w:anchor="_Toc439234041" w:history="1">
        <w:r w:rsidR="004709E0" w:rsidRPr="006A4009">
          <w:rPr>
            <w:rStyle w:val="Hipercze"/>
            <w:noProof/>
          </w:rPr>
          <w:t>ROZDZIAŁ I.   CHARAKTERYSTYKA  LOKALNEJ  GRUPY  DZIAŁANIA</w:t>
        </w:r>
        <w:r w:rsidR="004709E0">
          <w:rPr>
            <w:noProof/>
            <w:webHidden/>
          </w:rPr>
          <w:tab/>
        </w:r>
        <w:r>
          <w:rPr>
            <w:noProof/>
            <w:webHidden/>
          </w:rPr>
          <w:fldChar w:fldCharType="begin"/>
        </w:r>
        <w:r w:rsidR="004709E0">
          <w:rPr>
            <w:noProof/>
            <w:webHidden/>
          </w:rPr>
          <w:instrText xml:space="preserve"> PAGEREF _Toc439234041 \h </w:instrText>
        </w:r>
        <w:r>
          <w:rPr>
            <w:noProof/>
            <w:webHidden/>
          </w:rPr>
        </w:r>
        <w:r>
          <w:rPr>
            <w:noProof/>
            <w:webHidden/>
          </w:rPr>
          <w:fldChar w:fldCharType="separate"/>
        </w:r>
        <w:r w:rsidR="004C2344">
          <w:rPr>
            <w:noProof/>
            <w:webHidden/>
          </w:rPr>
          <w:t>5</w:t>
        </w:r>
        <w:r>
          <w:rPr>
            <w:noProof/>
            <w:webHidden/>
          </w:rPr>
          <w:fldChar w:fldCharType="end"/>
        </w:r>
      </w:hyperlink>
    </w:p>
    <w:p w:rsidR="004709E0" w:rsidRDefault="00F566D2">
      <w:pPr>
        <w:pStyle w:val="Spistreci2"/>
        <w:tabs>
          <w:tab w:val="right" w:leader="dot" w:pos="9911"/>
        </w:tabs>
        <w:rPr>
          <w:noProof/>
          <w:lang w:eastAsia="pl-PL"/>
        </w:rPr>
      </w:pPr>
      <w:hyperlink w:anchor="_Toc439234042" w:history="1">
        <w:r w:rsidR="004709E0" w:rsidRPr="006A4009">
          <w:rPr>
            <w:rStyle w:val="Hipercze"/>
            <w:noProof/>
          </w:rPr>
          <w:t>1.  Forma prawna i nazwa stowarzyszenia</w:t>
        </w:r>
        <w:r w:rsidR="004709E0">
          <w:rPr>
            <w:noProof/>
            <w:webHidden/>
          </w:rPr>
          <w:tab/>
        </w:r>
        <w:r>
          <w:rPr>
            <w:noProof/>
            <w:webHidden/>
          </w:rPr>
          <w:fldChar w:fldCharType="begin"/>
        </w:r>
        <w:r w:rsidR="004709E0">
          <w:rPr>
            <w:noProof/>
            <w:webHidden/>
          </w:rPr>
          <w:instrText xml:space="preserve"> PAGEREF _Toc439234042 \h </w:instrText>
        </w:r>
        <w:r>
          <w:rPr>
            <w:noProof/>
            <w:webHidden/>
          </w:rPr>
        </w:r>
        <w:r>
          <w:rPr>
            <w:noProof/>
            <w:webHidden/>
          </w:rPr>
          <w:fldChar w:fldCharType="separate"/>
        </w:r>
        <w:r w:rsidR="004C2344">
          <w:rPr>
            <w:noProof/>
            <w:webHidden/>
          </w:rPr>
          <w:t>5</w:t>
        </w:r>
        <w:r>
          <w:rPr>
            <w:noProof/>
            <w:webHidden/>
          </w:rPr>
          <w:fldChar w:fldCharType="end"/>
        </w:r>
      </w:hyperlink>
    </w:p>
    <w:p w:rsidR="004709E0" w:rsidRDefault="00F566D2">
      <w:pPr>
        <w:pStyle w:val="Spistreci2"/>
        <w:tabs>
          <w:tab w:val="right" w:leader="dot" w:pos="9911"/>
        </w:tabs>
        <w:rPr>
          <w:noProof/>
          <w:lang w:eastAsia="pl-PL"/>
        </w:rPr>
      </w:pPr>
      <w:hyperlink w:anchor="_Toc439234043" w:history="1">
        <w:r w:rsidR="004709E0" w:rsidRPr="006A4009">
          <w:rPr>
            <w:rStyle w:val="Hipercze"/>
            <w:noProof/>
          </w:rPr>
          <w:t>2. Obszar LGD</w:t>
        </w:r>
        <w:r w:rsidR="004709E0">
          <w:rPr>
            <w:noProof/>
            <w:webHidden/>
          </w:rPr>
          <w:tab/>
        </w:r>
        <w:r>
          <w:rPr>
            <w:noProof/>
            <w:webHidden/>
          </w:rPr>
          <w:fldChar w:fldCharType="begin"/>
        </w:r>
        <w:r w:rsidR="004709E0">
          <w:rPr>
            <w:noProof/>
            <w:webHidden/>
          </w:rPr>
          <w:instrText xml:space="preserve"> PAGEREF _Toc439234043 \h </w:instrText>
        </w:r>
        <w:r>
          <w:rPr>
            <w:noProof/>
            <w:webHidden/>
          </w:rPr>
        </w:r>
        <w:r>
          <w:rPr>
            <w:noProof/>
            <w:webHidden/>
          </w:rPr>
          <w:fldChar w:fldCharType="separate"/>
        </w:r>
        <w:r w:rsidR="004C2344">
          <w:rPr>
            <w:noProof/>
            <w:webHidden/>
          </w:rPr>
          <w:t>5</w:t>
        </w:r>
        <w:r>
          <w:rPr>
            <w:noProof/>
            <w:webHidden/>
          </w:rPr>
          <w:fldChar w:fldCharType="end"/>
        </w:r>
      </w:hyperlink>
    </w:p>
    <w:p w:rsidR="004709E0" w:rsidRDefault="00F566D2">
      <w:pPr>
        <w:pStyle w:val="Spistreci2"/>
        <w:tabs>
          <w:tab w:val="right" w:leader="dot" w:pos="9911"/>
        </w:tabs>
        <w:rPr>
          <w:noProof/>
          <w:lang w:eastAsia="pl-PL"/>
        </w:rPr>
      </w:pPr>
      <w:hyperlink w:anchor="_Toc439234044" w:history="1">
        <w:r w:rsidR="004709E0" w:rsidRPr="006A4009">
          <w:rPr>
            <w:rStyle w:val="Hipercze"/>
            <w:noProof/>
          </w:rPr>
          <w:t>3. Potencjał LGD</w:t>
        </w:r>
        <w:r w:rsidR="004709E0">
          <w:rPr>
            <w:noProof/>
            <w:webHidden/>
          </w:rPr>
          <w:tab/>
        </w:r>
        <w:r>
          <w:rPr>
            <w:noProof/>
            <w:webHidden/>
          </w:rPr>
          <w:fldChar w:fldCharType="begin"/>
        </w:r>
        <w:r w:rsidR="004709E0">
          <w:rPr>
            <w:noProof/>
            <w:webHidden/>
          </w:rPr>
          <w:instrText xml:space="preserve"> PAGEREF _Toc439234044 \h </w:instrText>
        </w:r>
        <w:r>
          <w:rPr>
            <w:noProof/>
            <w:webHidden/>
          </w:rPr>
        </w:r>
        <w:r>
          <w:rPr>
            <w:noProof/>
            <w:webHidden/>
          </w:rPr>
          <w:fldChar w:fldCharType="separate"/>
        </w:r>
        <w:r w:rsidR="004C2344">
          <w:rPr>
            <w:noProof/>
            <w:webHidden/>
          </w:rPr>
          <w:t>5</w:t>
        </w:r>
        <w:r>
          <w:rPr>
            <w:noProof/>
            <w:webHidden/>
          </w:rPr>
          <w:fldChar w:fldCharType="end"/>
        </w:r>
      </w:hyperlink>
    </w:p>
    <w:p w:rsidR="004709E0" w:rsidRDefault="00F566D2">
      <w:pPr>
        <w:pStyle w:val="Spistreci2"/>
        <w:tabs>
          <w:tab w:val="right" w:leader="dot" w:pos="9911"/>
        </w:tabs>
        <w:rPr>
          <w:noProof/>
          <w:lang w:eastAsia="pl-PL"/>
        </w:rPr>
      </w:pPr>
      <w:hyperlink w:anchor="_Toc439234045" w:history="1">
        <w:r w:rsidR="004709E0" w:rsidRPr="006A4009">
          <w:rPr>
            <w:rStyle w:val="Hipercze"/>
            <w:noProof/>
          </w:rPr>
          <w:t>4. Reprezentatywność LGD</w:t>
        </w:r>
        <w:r w:rsidR="004709E0">
          <w:rPr>
            <w:noProof/>
            <w:webHidden/>
          </w:rPr>
          <w:tab/>
        </w:r>
        <w:r>
          <w:rPr>
            <w:noProof/>
            <w:webHidden/>
          </w:rPr>
          <w:fldChar w:fldCharType="begin"/>
        </w:r>
        <w:r w:rsidR="004709E0">
          <w:rPr>
            <w:noProof/>
            <w:webHidden/>
          </w:rPr>
          <w:instrText xml:space="preserve"> PAGEREF _Toc439234045 \h </w:instrText>
        </w:r>
        <w:r>
          <w:rPr>
            <w:noProof/>
            <w:webHidden/>
          </w:rPr>
        </w:r>
        <w:r>
          <w:rPr>
            <w:noProof/>
            <w:webHidden/>
          </w:rPr>
          <w:fldChar w:fldCharType="separate"/>
        </w:r>
        <w:r w:rsidR="004C2344">
          <w:rPr>
            <w:noProof/>
            <w:webHidden/>
          </w:rPr>
          <w:t>7</w:t>
        </w:r>
        <w:r>
          <w:rPr>
            <w:noProof/>
            <w:webHidden/>
          </w:rPr>
          <w:fldChar w:fldCharType="end"/>
        </w:r>
      </w:hyperlink>
    </w:p>
    <w:p w:rsidR="004709E0" w:rsidRDefault="00F566D2">
      <w:pPr>
        <w:pStyle w:val="Spistreci2"/>
        <w:tabs>
          <w:tab w:val="right" w:leader="dot" w:pos="9911"/>
        </w:tabs>
        <w:rPr>
          <w:noProof/>
          <w:lang w:eastAsia="pl-PL"/>
        </w:rPr>
      </w:pPr>
      <w:hyperlink w:anchor="_Toc439234046" w:history="1">
        <w:r w:rsidR="004709E0" w:rsidRPr="006A4009">
          <w:rPr>
            <w:rStyle w:val="Hipercze"/>
            <w:noProof/>
          </w:rPr>
          <w:t>5. Poziom decyzyjny</w:t>
        </w:r>
        <w:r w:rsidR="004709E0">
          <w:rPr>
            <w:noProof/>
            <w:webHidden/>
          </w:rPr>
          <w:tab/>
        </w:r>
        <w:r>
          <w:rPr>
            <w:noProof/>
            <w:webHidden/>
          </w:rPr>
          <w:fldChar w:fldCharType="begin"/>
        </w:r>
        <w:r w:rsidR="004709E0">
          <w:rPr>
            <w:noProof/>
            <w:webHidden/>
          </w:rPr>
          <w:instrText xml:space="preserve"> PAGEREF _Toc439234046 \h </w:instrText>
        </w:r>
        <w:r>
          <w:rPr>
            <w:noProof/>
            <w:webHidden/>
          </w:rPr>
        </w:r>
        <w:r>
          <w:rPr>
            <w:noProof/>
            <w:webHidden/>
          </w:rPr>
          <w:fldChar w:fldCharType="separate"/>
        </w:r>
        <w:r w:rsidR="004C2344">
          <w:rPr>
            <w:noProof/>
            <w:webHidden/>
          </w:rPr>
          <w:t>8</w:t>
        </w:r>
        <w:r>
          <w:rPr>
            <w:noProof/>
            <w:webHidden/>
          </w:rPr>
          <w:fldChar w:fldCharType="end"/>
        </w:r>
      </w:hyperlink>
    </w:p>
    <w:p w:rsidR="004709E0" w:rsidRDefault="00F566D2">
      <w:pPr>
        <w:pStyle w:val="Spistreci2"/>
        <w:tabs>
          <w:tab w:val="right" w:leader="dot" w:pos="9911"/>
        </w:tabs>
        <w:rPr>
          <w:noProof/>
          <w:lang w:eastAsia="pl-PL"/>
        </w:rPr>
      </w:pPr>
      <w:hyperlink w:anchor="_Toc439234047" w:history="1">
        <w:r w:rsidR="004709E0" w:rsidRPr="006A4009">
          <w:rPr>
            <w:rStyle w:val="Hipercze"/>
            <w:noProof/>
          </w:rPr>
          <w:t>6. Charakterystyka rozwiązań stosowanych w procesie decyzyjnym.</w:t>
        </w:r>
        <w:r w:rsidR="004709E0">
          <w:rPr>
            <w:noProof/>
            <w:webHidden/>
          </w:rPr>
          <w:tab/>
        </w:r>
        <w:r>
          <w:rPr>
            <w:noProof/>
            <w:webHidden/>
          </w:rPr>
          <w:fldChar w:fldCharType="begin"/>
        </w:r>
        <w:r w:rsidR="004709E0">
          <w:rPr>
            <w:noProof/>
            <w:webHidden/>
          </w:rPr>
          <w:instrText xml:space="preserve"> PAGEREF _Toc439234047 \h </w:instrText>
        </w:r>
        <w:r>
          <w:rPr>
            <w:noProof/>
            <w:webHidden/>
          </w:rPr>
        </w:r>
        <w:r>
          <w:rPr>
            <w:noProof/>
            <w:webHidden/>
          </w:rPr>
          <w:fldChar w:fldCharType="separate"/>
        </w:r>
        <w:r w:rsidR="004C2344">
          <w:rPr>
            <w:noProof/>
            <w:webHidden/>
          </w:rPr>
          <w:t>8</w:t>
        </w:r>
        <w:r>
          <w:rPr>
            <w:noProof/>
            <w:webHidden/>
          </w:rPr>
          <w:fldChar w:fldCharType="end"/>
        </w:r>
      </w:hyperlink>
    </w:p>
    <w:p w:rsidR="004709E0" w:rsidRDefault="00F566D2">
      <w:pPr>
        <w:pStyle w:val="Spistreci2"/>
        <w:tabs>
          <w:tab w:val="right" w:leader="dot" w:pos="9911"/>
        </w:tabs>
        <w:rPr>
          <w:noProof/>
          <w:lang w:eastAsia="pl-PL"/>
        </w:rPr>
      </w:pPr>
      <w:hyperlink w:anchor="_Toc439234048" w:history="1">
        <w:r w:rsidR="004709E0" w:rsidRPr="006A4009">
          <w:rPr>
            <w:rStyle w:val="Hipercze"/>
            <w:noProof/>
          </w:rPr>
          <w:t>7. Zasady funkcjonowania Lokalnej Grupy Działania</w:t>
        </w:r>
        <w:r w:rsidR="004709E0">
          <w:rPr>
            <w:noProof/>
            <w:webHidden/>
          </w:rPr>
          <w:tab/>
        </w:r>
        <w:r>
          <w:rPr>
            <w:noProof/>
            <w:webHidden/>
          </w:rPr>
          <w:fldChar w:fldCharType="begin"/>
        </w:r>
        <w:r w:rsidR="004709E0">
          <w:rPr>
            <w:noProof/>
            <w:webHidden/>
          </w:rPr>
          <w:instrText xml:space="preserve"> PAGEREF _Toc439234048 \h </w:instrText>
        </w:r>
        <w:r>
          <w:rPr>
            <w:noProof/>
            <w:webHidden/>
          </w:rPr>
        </w:r>
        <w:r>
          <w:rPr>
            <w:noProof/>
            <w:webHidden/>
          </w:rPr>
          <w:fldChar w:fldCharType="separate"/>
        </w:r>
        <w:r w:rsidR="004C2344">
          <w:rPr>
            <w:noProof/>
            <w:webHidden/>
          </w:rPr>
          <w:t>8</w:t>
        </w:r>
        <w:r>
          <w:rPr>
            <w:noProof/>
            <w:webHidden/>
          </w:rPr>
          <w:fldChar w:fldCharType="end"/>
        </w:r>
      </w:hyperlink>
    </w:p>
    <w:p w:rsidR="004709E0" w:rsidRDefault="00F566D2">
      <w:pPr>
        <w:pStyle w:val="Spistreci2"/>
        <w:tabs>
          <w:tab w:val="right" w:leader="dot" w:pos="9911"/>
        </w:tabs>
        <w:rPr>
          <w:noProof/>
          <w:lang w:eastAsia="pl-PL"/>
        </w:rPr>
      </w:pPr>
      <w:hyperlink w:anchor="_Toc439234049" w:history="1">
        <w:r w:rsidR="004709E0" w:rsidRPr="006A4009">
          <w:rPr>
            <w:rStyle w:val="Hipercze"/>
            <w:noProof/>
          </w:rPr>
          <w:t>ROZDZIAŁ II.    PARTYCYPACYJNY CHARAKTER LSR</w:t>
        </w:r>
        <w:r w:rsidR="004709E0">
          <w:rPr>
            <w:noProof/>
            <w:webHidden/>
          </w:rPr>
          <w:tab/>
        </w:r>
        <w:r>
          <w:rPr>
            <w:noProof/>
            <w:webHidden/>
          </w:rPr>
          <w:fldChar w:fldCharType="begin"/>
        </w:r>
        <w:r w:rsidR="004709E0">
          <w:rPr>
            <w:noProof/>
            <w:webHidden/>
          </w:rPr>
          <w:instrText xml:space="preserve"> PAGEREF _Toc439234049 \h </w:instrText>
        </w:r>
        <w:r>
          <w:rPr>
            <w:noProof/>
            <w:webHidden/>
          </w:rPr>
        </w:r>
        <w:r>
          <w:rPr>
            <w:noProof/>
            <w:webHidden/>
          </w:rPr>
          <w:fldChar w:fldCharType="separate"/>
        </w:r>
        <w:r w:rsidR="004C2344">
          <w:rPr>
            <w:noProof/>
            <w:webHidden/>
          </w:rPr>
          <w:t>9</w:t>
        </w:r>
        <w:r>
          <w:rPr>
            <w:noProof/>
            <w:webHidden/>
          </w:rPr>
          <w:fldChar w:fldCharType="end"/>
        </w:r>
      </w:hyperlink>
    </w:p>
    <w:p w:rsidR="004709E0" w:rsidRDefault="00F566D2">
      <w:pPr>
        <w:pStyle w:val="Spistreci2"/>
        <w:tabs>
          <w:tab w:val="right" w:leader="dot" w:pos="9911"/>
        </w:tabs>
        <w:rPr>
          <w:noProof/>
          <w:lang w:eastAsia="pl-PL"/>
        </w:rPr>
      </w:pPr>
      <w:hyperlink w:anchor="_Toc439234050" w:history="1">
        <w:r w:rsidR="004709E0" w:rsidRPr="006A4009">
          <w:rPr>
            <w:rStyle w:val="Hipercze"/>
            <w:noProof/>
          </w:rPr>
          <w:t>1. Dane z konsultacji społecznych przeprowadzonych na obszarze objętym LSR wykorzystane do opracowania LSR.</w:t>
        </w:r>
        <w:r w:rsidR="004709E0">
          <w:rPr>
            <w:noProof/>
            <w:webHidden/>
          </w:rPr>
          <w:tab/>
        </w:r>
        <w:r>
          <w:rPr>
            <w:noProof/>
            <w:webHidden/>
          </w:rPr>
          <w:fldChar w:fldCharType="begin"/>
        </w:r>
        <w:r w:rsidR="004709E0">
          <w:rPr>
            <w:noProof/>
            <w:webHidden/>
          </w:rPr>
          <w:instrText xml:space="preserve"> PAGEREF _Toc439234050 \h </w:instrText>
        </w:r>
        <w:r>
          <w:rPr>
            <w:noProof/>
            <w:webHidden/>
          </w:rPr>
        </w:r>
        <w:r>
          <w:rPr>
            <w:noProof/>
            <w:webHidden/>
          </w:rPr>
          <w:fldChar w:fldCharType="separate"/>
        </w:r>
        <w:r w:rsidR="004C2344">
          <w:rPr>
            <w:noProof/>
            <w:webHidden/>
          </w:rPr>
          <w:t>9</w:t>
        </w:r>
        <w:r>
          <w:rPr>
            <w:noProof/>
            <w:webHidden/>
          </w:rPr>
          <w:fldChar w:fldCharType="end"/>
        </w:r>
      </w:hyperlink>
    </w:p>
    <w:p w:rsidR="004709E0" w:rsidRDefault="00F566D2">
      <w:pPr>
        <w:pStyle w:val="Spistreci2"/>
        <w:tabs>
          <w:tab w:val="right" w:leader="dot" w:pos="9911"/>
        </w:tabs>
        <w:rPr>
          <w:noProof/>
          <w:lang w:eastAsia="pl-PL"/>
        </w:rPr>
      </w:pPr>
      <w:hyperlink w:anchor="_Toc439234051" w:history="1">
        <w:r w:rsidR="004709E0" w:rsidRPr="006A4009">
          <w:rPr>
            <w:rStyle w:val="Hipercze"/>
            <w:noProof/>
          </w:rPr>
          <w:t>2. Wykorzystanie  partycypacyjnych metod konsultacji na kluczowych etapach prac nad opracowaniem LSR</w:t>
        </w:r>
        <w:r w:rsidR="004709E0">
          <w:rPr>
            <w:noProof/>
            <w:webHidden/>
          </w:rPr>
          <w:tab/>
        </w:r>
        <w:r>
          <w:rPr>
            <w:noProof/>
            <w:webHidden/>
          </w:rPr>
          <w:fldChar w:fldCharType="begin"/>
        </w:r>
        <w:r w:rsidR="004709E0">
          <w:rPr>
            <w:noProof/>
            <w:webHidden/>
          </w:rPr>
          <w:instrText xml:space="preserve"> PAGEREF _Toc439234051 \h </w:instrText>
        </w:r>
        <w:r>
          <w:rPr>
            <w:noProof/>
            <w:webHidden/>
          </w:rPr>
        </w:r>
        <w:r>
          <w:rPr>
            <w:noProof/>
            <w:webHidden/>
          </w:rPr>
          <w:fldChar w:fldCharType="separate"/>
        </w:r>
        <w:r w:rsidR="004C2344">
          <w:rPr>
            <w:noProof/>
            <w:webHidden/>
          </w:rPr>
          <w:t>11</w:t>
        </w:r>
        <w:r>
          <w:rPr>
            <w:noProof/>
            <w:webHidden/>
          </w:rPr>
          <w:fldChar w:fldCharType="end"/>
        </w:r>
      </w:hyperlink>
    </w:p>
    <w:p w:rsidR="004709E0" w:rsidRDefault="00F566D2">
      <w:pPr>
        <w:pStyle w:val="Spistreci2"/>
        <w:tabs>
          <w:tab w:val="right" w:leader="dot" w:pos="9911"/>
        </w:tabs>
        <w:rPr>
          <w:noProof/>
          <w:lang w:eastAsia="pl-PL"/>
        </w:rPr>
      </w:pPr>
      <w:hyperlink w:anchor="_Toc439234052" w:history="1">
        <w:r w:rsidR="004709E0" w:rsidRPr="006A4009">
          <w:rPr>
            <w:rStyle w:val="Hipercze"/>
            <w:noProof/>
          </w:rPr>
          <w:t>3. Wyniki przeprowadzonej analizy wniosków z konsultacji społecznych.</w:t>
        </w:r>
        <w:r w:rsidR="004709E0">
          <w:rPr>
            <w:noProof/>
            <w:webHidden/>
          </w:rPr>
          <w:tab/>
        </w:r>
        <w:r>
          <w:rPr>
            <w:noProof/>
            <w:webHidden/>
          </w:rPr>
          <w:fldChar w:fldCharType="begin"/>
        </w:r>
        <w:r w:rsidR="004709E0">
          <w:rPr>
            <w:noProof/>
            <w:webHidden/>
          </w:rPr>
          <w:instrText xml:space="preserve"> PAGEREF _Toc439234052 \h </w:instrText>
        </w:r>
        <w:r>
          <w:rPr>
            <w:noProof/>
            <w:webHidden/>
          </w:rPr>
        </w:r>
        <w:r>
          <w:rPr>
            <w:noProof/>
            <w:webHidden/>
          </w:rPr>
          <w:fldChar w:fldCharType="separate"/>
        </w:r>
        <w:r w:rsidR="004C2344">
          <w:rPr>
            <w:noProof/>
            <w:webHidden/>
          </w:rPr>
          <w:t>13</w:t>
        </w:r>
        <w:r>
          <w:rPr>
            <w:noProof/>
            <w:webHidden/>
          </w:rPr>
          <w:fldChar w:fldCharType="end"/>
        </w:r>
      </w:hyperlink>
    </w:p>
    <w:p w:rsidR="004709E0" w:rsidRDefault="00F566D2">
      <w:pPr>
        <w:pStyle w:val="Spistreci2"/>
        <w:tabs>
          <w:tab w:val="right" w:leader="dot" w:pos="9911"/>
        </w:tabs>
        <w:rPr>
          <w:noProof/>
          <w:lang w:eastAsia="pl-PL"/>
        </w:rPr>
      </w:pPr>
      <w:hyperlink w:anchor="_Toc439234053" w:history="1">
        <w:r w:rsidR="004709E0" w:rsidRPr="006A4009">
          <w:rPr>
            <w:rStyle w:val="Hipercze"/>
            <w:noProof/>
          </w:rPr>
          <w:t>4. Podstawowe informacje dotyczące przeprowadzonych konsultacji LSR ze społecznością lokalną</w:t>
        </w:r>
        <w:r w:rsidR="004709E0">
          <w:rPr>
            <w:noProof/>
            <w:webHidden/>
          </w:rPr>
          <w:tab/>
        </w:r>
        <w:r>
          <w:rPr>
            <w:noProof/>
            <w:webHidden/>
          </w:rPr>
          <w:fldChar w:fldCharType="begin"/>
        </w:r>
        <w:r w:rsidR="004709E0">
          <w:rPr>
            <w:noProof/>
            <w:webHidden/>
          </w:rPr>
          <w:instrText xml:space="preserve"> PAGEREF _Toc439234053 \h </w:instrText>
        </w:r>
        <w:r>
          <w:rPr>
            <w:noProof/>
            <w:webHidden/>
          </w:rPr>
        </w:r>
        <w:r>
          <w:rPr>
            <w:noProof/>
            <w:webHidden/>
          </w:rPr>
          <w:fldChar w:fldCharType="separate"/>
        </w:r>
        <w:r w:rsidR="004C2344">
          <w:rPr>
            <w:noProof/>
            <w:webHidden/>
          </w:rPr>
          <w:t>14</w:t>
        </w:r>
        <w:r>
          <w:rPr>
            <w:noProof/>
            <w:webHidden/>
          </w:rPr>
          <w:fldChar w:fldCharType="end"/>
        </w:r>
      </w:hyperlink>
    </w:p>
    <w:p w:rsidR="004709E0" w:rsidRDefault="00F566D2">
      <w:pPr>
        <w:pStyle w:val="Spistreci2"/>
        <w:tabs>
          <w:tab w:val="right" w:leader="dot" w:pos="9911"/>
        </w:tabs>
        <w:rPr>
          <w:noProof/>
          <w:lang w:eastAsia="pl-PL"/>
        </w:rPr>
      </w:pPr>
      <w:hyperlink w:anchor="_Toc439234054" w:history="1">
        <w:r w:rsidR="004709E0" w:rsidRPr="006A4009">
          <w:rPr>
            <w:rStyle w:val="Hipercze"/>
            <w:noProof/>
          </w:rPr>
          <w:t>ROZDZIAŁ III.   DIAGNOZA - OPIS OBSZARU I LUDNOŚCI</w:t>
        </w:r>
        <w:r w:rsidR="004709E0">
          <w:rPr>
            <w:noProof/>
            <w:webHidden/>
          </w:rPr>
          <w:tab/>
        </w:r>
        <w:r>
          <w:rPr>
            <w:noProof/>
            <w:webHidden/>
          </w:rPr>
          <w:fldChar w:fldCharType="begin"/>
        </w:r>
        <w:r w:rsidR="004709E0">
          <w:rPr>
            <w:noProof/>
            <w:webHidden/>
          </w:rPr>
          <w:instrText xml:space="preserve"> PAGEREF _Toc439234054 \h </w:instrText>
        </w:r>
        <w:r>
          <w:rPr>
            <w:noProof/>
            <w:webHidden/>
          </w:rPr>
        </w:r>
        <w:r>
          <w:rPr>
            <w:noProof/>
            <w:webHidden/>
          </w:rPr>
          <w:fldChar w:fldCharType="separate"/>
        </w:r>
        <w:r w:rsidR="004C2344">
          <w:rPr>
            <w:noProof/>
            <w:webHidden/>
          </w:rPr>
          <w:t>16</w:t>
        </w:r>
        <w:r>
          <w:rPr>
            <w:noProof/>
            <w:webHidden/>
          </w:rPr>
          <w:fldChar w:fldCharType="end"/>
        </w:r>
      </w:hyperlink>
    </w:p>
    <w:p w:rsidR="004709E0" w:rsidRDefault="00F566D2">
      <w:pPr>
        <w:pStyle w:val="Spistreci2"/>
        <w:tabs>
          <w:tab w:val="right" w:leader="dot" w:pos="9911"/>
        </w:tabs>
        <w:rPr>
          <w:noProof/>
          <w:lang w:eastAsia="pl-PL"/>
        </w:rPr>
      </w:pPr>
      <w:hyperlink w:anchor="_Toc439234055" w:history="1">
        <w:r w:rsidR="004709E0" w:rsidRPr="006A4009">
          <w:rPr>
            <w:rStyle w:val="Hipercze"/>
            <w:noProof/>
          </w:rPr>
          <w:t>1. Określenie grup szczególnie istotnych z punktu widzenia realizacji LSR oraz problemów i obszarów interwencji odnoszących się do tych grup.</w:t>
        </w:r>
        <w:r w:rsidR="004709E0">
          <w:rPr>
            <w:noProof/>
            <w:webHidden/>
          </w:rPr>
          <w:tab/>
        </w:r>
        <w:r>
          <w:rPr>
            <w:noProof/>
            <w:webHidden/>
          </w:rPr>
          <w:fldChar w:fldCharType="begin"/>
        </w:r>
        <w:r w:rsidR="004709E0">
          <w:rPr>
            <w:noProof/>
            <w:webHidden/>
          </w:rPr>
          <w:instrText xml:space="preserve"> PAGEREF _Toc439234055 \h </w:instrText>
        </w:r>
        <w:r>
          <w:rPr>
            <w:noProof/>
            <w:webHidden/>
          </w:rPr>
        </w:r>
        <w:r>
          <w:rPr>
            <w:noProof/>
            <w:webHidden/>
          </w:rPr>
          <w:fldChar w:fldCharType="separate"/>
        </w:r>
        <w:r w:rsidR="004C2344">
          <w:rPr>
            <w:noProof/>
            <w:webHidden/>
          </w:rPr>
          <w:t>16</w:t>
        </w:r>
        <w:r>
          <w:rPr>
            <w:noProof/>
            <w:webHidden/>
          </w:rPr>
          <w:fldChar w:fldCharType="end"/>
        </w:r>
      </w:hyperlink>
    </w:p>
    <w:p w:rsidR="004709E0" w:rsidRDefault="00F566D2">
      <w:pPr>
        <w:pStyle w:val="Spistreci2"/>
        <w:tabs>
          <w:tab w:val="right" w:leader="dot" w:pos="9911"/>
        </w:tabs>
        <w:rPr>
          <w:noProof/>
          <w:lang w:eastAsia="pl-PL"/>
        </w:rPr>
      </w:pPr>
      <w:hyperlink w:anchor="_Toc439234056" w:history="1">
        <w:r w:rsidR="004709E0" w:rsidRPr="006A4009">
          <w:rPr>
            <w:rStyle w:val="Hipercze"/>
            <w:noProof/>
          </w:rPr>
          <w:t>2. Charakterystyka gospodarki/przedsiębiorczości (w tym przedsiębiorczości społecznej), branż z potencjałem rozwojowym.</w:t>
        </w:r>
        <w:r w:rsidR="004709E0">
          <w:rPr>
            <w:noProof/>
            <w:webHidden/>
          </w:rPr>
          <w:tab/>
        </w:r>
        <w:r>
          <w:rPr>
            <w:noProof/>
            <w:webHidden/>
          </w:rPr>
          <w:fldChar w:fldCharType="begin"/>
        </w:r>
        <w:r w:rsidR="004709E0">
          <w:rPr>
            <w:noProof/>
            <w:webHidden/>
          </w:rPr>
          <w:instrText xml:space="preserve"> PAGEREF _Toc439234056 \h </w:instrText>
        </w:r>
        <w:r>
          <w:rPr>
            <w:noProof/>
            <w:webHidden/>
          </w:rPr>
        </w:r>
        <w:r>
          <w:rPr>
            <w:noProof/>
            <w:webHidden/>
          </w:rPr>
          <w:fldChar w:fldCharType="separate"/>
        </w:r>
        <w:r w:rsidR="004C2344">
          <w:rPr>
            <w:noProof/>
            <w:webHidden/>
          </w:rPr>
          <w:t>22</w:t>
        </w:r>
        <w:r>
          <w:rPr>
            <w:noProof/>
            <w:webHidden/>
          </w:rPr>
          <w:fldChar w:fldCharType="end"/>
        </w:r>
      </w:hyperlink>
    </w:p>
    <w:p w:rsidR="004709E0" w:rsidRDefault="00F566D2">
      <w:pPr>
        <w:pStyle w:val="Spistreci2"/>
        <w:tabs>
          <w:tab w:val="right" w:leader="dot" w:pos="9911"/>
        </w:tabs>
        <w:rPr>
          <w:noProof/>
          <w:lang w:eastAsia="pl-PL"/>
        </w:rPr>
      </w:pPr>
      <w:hyperlink w:anchor="_Toc439234057" w:history="1">
        <w:r w:rsidR="004709E0" w:rsidRPr="006A4009">
          <w:rPr>
            <w:rStyle w:val="Hipercze"/>
            <w:noProof/>
          </w:rPr>
          <w:t>3. Opis rynku pracy (poziom zatrudnienia i stopa bezrobocia - liczba bezrobotnych do liczby osób w wieku produkcyjnym, charakterystyka grup pozostających poza rynkiem pracy).</w:t>
        </w:r>
        <w:r w:rsidR="004709E0">
          <w:rPr>
            <w:noProof/>
            <w:webHidden/>
          </w:rPr>
          <w:tab/>
        </w:r>
        <w:r>
          <w:rPr>
            <w:noProof/>
            <w:webHidden/>
          </w:rPr>
          <w:fldChar w:fldCharType="begin"/>
        </w:r>
        <w:r w:rsidR="004709E0">
          <w:rPr>
            <w:noProof/>
            <w:webHidden/>
          </w:rPr>
          <w:instrText xml:space="preserve"> PAGEREF _Toc439234057 \h </w:instrText>
        </w:r>
        <w:r>
          <w:rPr>
            <w:noProof/>
            <w:webHidden/>
          </w:rPr>
        </w:r>
        <w:r>
          <w:rPr>
            <w:noProof/>
            <w:webHidden/>
          </w:rPr>
          <w:fldChar w:fldCharType="separate"/>
        </w:r>
        <w:r w:rsidR="004C2344">
          <w:rPr>
            <w:noProof/>
            <w:webHidden/>
          </w:rPr>
          <w:t>28</w:t>
        </w:r>
        <w:r>
          <w:rPr>
            <w:noProof/>
            <w:webHidden/>
          </w:rPr>
          <w:fldChar w:fldCharType="end"/>
        </w:r>
      </w:hyperlink>
    </w:p>
    <w:p w:rsidR="004709E0" w:rsidRDefault="00F566D2">
      <w:pPr>
        <w:pStyle w:val="Spistreci2"/>
        <w:tabs>
          <w:tab w:val="right" w:leader="dot" w:pos="9911"/>
        </w:tabs>
        <w:rPr>
          <w:noProof/>
          <w:lang w:eastAsia="pl-PL"/>
        </w:rPr>
      </w:pPr>
      <w:hyperlink w:anchor="_Toc439234058" w:history="1">
        <w:r w:rsidR="004709E0" w:rsidRPr="006A4009">
          <w:rPr>
            <w:rStyle w:val="Hipercze"/>
            <w:noProof/>
          </w:rPr>
          <w:t>4. Działalności sektora społecznego, w tym integracja/rozwój społeczeństwa obywatelskiego.</w:t>
        </w:r>
        <w:r w:rsidR="004709E0">
          <w:rPr>
            <w:noProof/>
            <w:webHidden/>
          </w:rPr>
          <w:tab/>
        </w:r>
        <w:r>
          <w:rPr>
            <w:noProof/>
            <w:webHidden/>
          </w:rPr>
          <w:fldChar w:fldCharType="begin"/>
        </w:r>
        <w:r w:rsidR="004709E0">
          <w:rPr>
            <w:noProof/>
            <w:webHidden/>
          </w:rPr>
          <w:instrText xml:space="preserve"> PAGEREF _Toc439234058 \h </w:instrText>
        </w:r>
        <w:r>
          <w:rPr>
            <w:noProof/>
            <w:webHidden/>
          </w:rPr>
        </w:r>
        <w:r>
          <w:rPr>
            <w:noProof/>
            <w:webHidden/>
          </w:rPr>
          <w:fldChar w:fldCharType="separate"/>
        </w:r>
        <w:r w:rsidR="004C2344">
          <w:rPr>
            <w:noProof/>
            <w:webHidden/>
          </w:rPr>
          <w:t>31</w:t>
        </w:r>
        <w:r>
          <w:rPr>
            <w:noProof/>
            <w:webHidden/>
          </w:rPr>
          <w:fldChar w:fldCharType="end"/>
        </w:r>
      </w:hyperlink>
    </w:p>
    <w:p w:rsidR="004709E0" w:rsidRDefault="00F566D2">
      <w:pPr>
        <w:pStyle w:val="Spistreci2"/>
        <w:tabs>
          <w:tab w:val="right" w:leader="dot" w:pos="9911"/>
        </w:tabs>
        <w:rPr>
          <w:noProof/>
          <w:lang w:eastAsia="pl-PL"/>
        </w:rPr>
      </w:pPr>
      <w:hyperlink w:anchor="_Toc439234059" w:history="1">
        <w:r w:rsidR="004709E0" w:rsidRPr="006A4009">
          <w:rPr>
            <w:rStyle w:val="Hipercze"/>
            <w:noProof/>
          </w:rPr>
          <w:t>5. Wskazanie problemów społecznych, ze szczególnym uwzględnieniem problemów ubóstwa i wykluczenia społecznego oraz skali tych zjawisk</w:t>
        </w:r>
        <w:r w:rsidR="004709E0">
          <w:rPr>
            <w:noProof/>
            <w:webHidden/>
          </w:rPr>
          <w:tab/>
        </w:r>
        <w:r>
          <w:rPr>
            <w:noProof/>
            <w:webHidden/>
          </w:rPr>
          <w:fldChar w:fldCharType="begin"/>
        </w:r>
        <w:r w:rsidR="004709E0">
          <w:rPr>
            <w:noProof/>
            <w:webHidden/>
          </w:rPr>
          <w:instrText xml:space="preserve"> PAGEREF _Toc439234059 \h </w:instrText>
        </w:r>
        <w:r>
          <w:rPr>
            <w:noProof/>
            <w:webHidden/>
          </w:rPr>
        </w:r>
        <w:r>
          <w:rPr>
            <w:noProof/>
            <w:webHidden/>
          </w:rPr>
          <w:fldChar w:fldCharType="separate"/>
        </w:r>
        <w:r w:rsidR="004C2344">
          <w:rPr>
            <w:noProof/>
            <w:webHidden/>
          </w:rPr>
          <w:t>34</w:t>
        </w:r>
        <w:r>
          <w:rPr>
            <w:noProof/>
            <w:webHidden/>
          </w:rPr>
          <w:fldChar w:fldCharType="end"/>
        </w:r>
      </w:hyperlink>
    </w:p>
    <w:p w:rsidR="004709E0" w:rsidRDefault="00F566D2">
      <w:pPr>
        <w:pStyle w:val="Spistreci2"/>
        <w:tabs>
          <w:tab w:val="right" w:leader="dot" w:pos="9911"/>
        </w:tabs>
        <w:rPr>
          <w:noProof/>
          <w:lang w:eastAsia="pl-PL"/>
        </w:rPr>
      </w:pPr>
      <w:hyperlink w:anchor="_Toc439234060" w:history="1">
        <w:r w:rsidR="004709E0" w:rsidRPr="006A4009">
          <w:rPr>
            <w:rStyle w:val="Hipercze"/>
            <w:noProof/>
          </w:rPr>
          <w:t>6. Wykazanie wewnętrznej spójności obszaru LSR (innej niż spójność przestrzenna)</w:t>
        </w:r>
        <w:r w:rsidR="004709E0">
          <w:rPr>
            <w:noProof/>
            <w:webHidden/>
          </w:rPr>
          <w:tab/>
        </w:r>
        <w:r>
          <w:rPr>
            <w:noProof/>
            <w:webHidden/>
          </w:rPr>
          <w:fldChar w:fldCharType="begin"/>
        </w:r>
        <w:r w:rsidR="004709E0">
          <w:rPr>
            <w:noProof/>
            <w:webHidden/>
          </w:rPr>
          <w:instrText xml:space="preserve"> PAGEREF _Toc439234060 \h </w:instrText>
        </w:r>
        <w:r>
          <w:rPr>
            <w:noProof/>
            <w:webHidden/>
          </w:rPr>
        </w:r>
        <w:r>
          <w:rPr>
            <w:noProof/>
            <w:webHidden/>
          </w:rPr>
          <w:fldChar w:fldCharType="separate"/>
        </w:r>
        <w:r w:rsidR="004C2344">
          <w:rPr>
            <w:noProof/>
            <w:webHidden/>
          </w:rPr>
          <w:t>41</w:t>
        </w:r>
        <w:r>
          <w:rPr>
            <w:noProof/>
            <w:webHidden/>
          </w:rPr>
          <w:fldChar w:fldCharType="end"/>
        </w:r>
      </w:hyperlink>
    </w:p>
    <w:p w:rsidR="004709E0" w:rsidRDefault="00F566D2">
      <w:pPr>
        <w:pStyle w:val="Spistreci2"/>
        <w:tabs>
          <w:tab w:val="right" w:leader="dot" w:pos="9911"/>
        </w:tabs>
        <w:rPr>
          <w:noProof/>
          <w:lang w:eastAsia="pl-PL"/>
        </w:rPr>
      </w:pPr>
      <w:hyperlink w:anchor="_Toc439234061" w:history="1">
        <w:r w:rsidR="004709E0" w:rsidRPr="006A4009">
          <w:rPr>
            <w:rStyle w:val="Hipercze"/>
            <w:noProof/>
          </w:rPr>
          <w:t>7.  Zakres fakultatywny diagnozy</w:t>
        </w:r>
        <w:r w:rsidR="004709E0">
          <w:rPr>
            <w:noProof/>
            <w:webHidden/>
          </w:rPr>
          <w:tab/>
        </w:r>
        <w:r>
          <w:rPr>
            <w:noProof/>
            <w:webHidden/>
          </w:rPr>
          <w:fldChar w:fldCharType="begin"/>
        </w:r>
        <w:r w:rsidR="004709E0">
          <w:rPr>
            <w:noProof/>
            <w:webHidden/>
          </w:rPr>
          <w:instrText xml:space="preserve"> PAGEREF _Toc439234061 \h </w:instrText>
        </w:r>
        <w:r>
          <w:rPr>
            <w:noProof/>
            <w:webHidden/>
          </w:rPr>
        </w:r>
        <w:r>
          <w:rPr>
            <w:noProof/>
            <w:webHidden/>
          </w:rPr>
          <w:fldChar w:fldCharType="separate"/>
        </w:r>
        <w:r w:rsidR="004C2344">
          <w:rPr>
            <w:noProof/>
            <w:webHidden/>
          </w:rPr>
          <w:t>42</w:t>
        </w:r>
        <w:r>
          <w:rPr>
            <w:noProof/>
            <w:webHidden/>
          </w:rPr>
          <w:fldChar w:fldCharType="end"/>
        </w:r>
      </w:hyperlink>
    </w:p>
    <w:p w:rsidR="004709E0" w:rsidRDefault="00F566D2">
      <w:pPr>
        <w:pStyle w:val="Spistreci2"/>
        <w:tabs>
          <w:tab w:val="right" w:leader="dot" w:pos="9911"/>
        </w:tabs>
        <w:rPr>
          <w:noProof/>
          <w:lang w:eastAsia="pl-PL"/>
        </w:rPr>
      </w:pPr>
      <w:hyperlink w:anchor="_Toc439234062" w:history="1">
        <w:r w:rsidR="004709E0" w:rsidRPr="006A4009">
          <w:rPr>
            <w:rStyle w:val="Hipercze"/>
            <w:noProof/>
          </w:rPr>
          <w:t>ROZDZIAŁ IV.   ANALIZA SWOT</w:t>
        </w:r>
        <w:r w:rsidR="004709E0">
          <w:rPr>
            <w:noProof/>
            <w:webHidden/>
          </w:rPr>
          <w:tab/>
        </w:r>
        <w:r>
          <w:rPr>
            <w:noProof/>
            <w:webHidden/>
          </w:rPr>
          <w:fldChar w:fldCharType="begin"/>
        </w:r>
        <w:r w:rsidR="004709E0">
          <w:rPr>
            <w:noProof/>
            <w:webHidden/>
          </w:rPr>
          <w:instrText xml:space="preserve"> PAGEREF _Toc439234062 \h </w:instrText>
        </w:r>
        <w:r>
          <w:rPr>
            <w:noProof/>
            <w:webHidden/>
          </w:rPr>
        </w:r>
        <w:r>
          <w:rPr>
            <w:noProof/>
            <w:webHidden/>
          </w:rPr>
          <w:fldChar w:fldCharType="separate"/>
        </w:r>
        <w:r w:rsidR="004C2344">
          <w:rPr>
            <w:noProof/>
            <w:webHidden/>
          </w:rPr>
          <w:t>48</w:t>
        </w:r>
        <w:r>
          <w:rPr>
            <w:noProof/>
            <w:webHidden/>
          </w:rPr>
          <w:fldChar w:fldCharType="end"/>
        </w:r>
      </w:hyperlink>
    </w:p>
    <w:p w:rsidR="004709E0" w:rsidRDefault="00F566D2">
      <w:pPr>
        <w:pStyle w:val="Spistreci2"/>
        <w:tabs>
          <w:tab w:val="right" w:leader="dot" w:pos="9911"/>
        </w:tabs>
        <w:rPr>
          <w:noProof/>
          <w:lang w:eastAsia="pl-PL"/>
        </w:rPr>
      </w:pPr>
      <w:hyperlink w:anchor="_Toc439234063" w:history="1">
        <w:r w:rsidR="004709E0" w:rsidRPr="006A4009">
          <w:rPr>
            <w:rStyle w:val="Hipercze"/>
            <w:noProof/>
          </w:rPr>
          <w:t>4.1. Opis zastosowanych partycypacyjnych metod konsultacji społecznych</w:t>
        </w:r>
        <w:r w:rsidR="004709E0">
          <w:rPr>
            <w:noProof/>
            <w:webHidden/>
          </w:rPr>
          <w:tab/>
        </w:r>
        <w:r>
          <w:rPr>
            <w:noProof/>
            <w:webHidden/>
          </w:rPr>
          <w:fldChar w:fldCharType="begin"/>
        </w:r>
        <w:r w:rsidR="004709E0">
          <w:rPr>
            <w:noProof/>
            <w:webHidden/>
          </w:rPr>
          <w:instrText xml:space="preserve"> PAGEREF _Toc439234063 \h </w:instrText>
        </w:r>
        <w:r>
          <w:rPr>
            <w:noProof/>
            <w:webHidden/>
          </w:rPr>
        </w:r>
        <w:r>
          <w:rPr>
            <w:noProof/>
            <w:webHidden/>
          </w:rPr>
          <w:fldChar w:fldCharType="separate"/>
        </w:r>
        <w:r w:rsidR="004C2344">
          <w:rPr>
            <w:noProof/>
            <w:webHidden/>
          </w:rPr>
          <w:t>48</w:t>
        </w:r>
        <w:r>
          <w:rPr>
            <w:noProof/>
            <w:webHidden/>
          </w:rPr>
          <w:fldChar w:fldCharType="end"/>
        </w:r>
      </w:hyperlink>
    </w:p>
    <w:p w:rsidR="004709E0" w:rsidRDefault="00F566D2">
      <w:pPr>
        <w:pStyle w:val="Spistreci2"/>
        <w:tabs>
          <w:tab w:val="right" w:leader="dot" w:pos="9911"/>
        </w:tabs>
        <w:rPr>
          <w:noProof/>
          <w:lang w:eastAsia="pl-PL"/>
        </w:rPr>
      </w:pPr>
      <w:hyperlink w:anchor="_Toc439234064" w:history="1">
        <w:r w:rsidR="004709E0" w:rsidRPr="006A4009">
          <w:rPr>
            <w:rStyle w:val="Hipercze"/>
            <w:noProof/>
          </w:rPr>
          <w:t>4.2 Opis analizy SWOT</w:t>
        </w:r>
        <w:r w:rsidR="004709E0">
          <w:rPr>
            <w:noProof/>
            <w:webHidden/>
          </w:rPr>
          <w:tab/>
        </w:r>
        <w:r>
          <w:rPr>
            <w:noProof/>
            <w:webHidden/>
          </w:rPr>
          <w:fldChar w:fldCharType="begin"/>
        </w:r>
        <w:r w:rsidR="004709E0">
          <w:rPr>
            <w:noProof/>
            <w:webHidden/>
          </w:rPr>
          <w:instrText xml:space="preserve"> PAGEREF _Toc439234064 \h </w:instrText>
        </w:r>
        <w:r>
          <w:rPr>
            <w:noProof/>
            <w:webHidden/>
          </w:rPr>
        </w:r>
        <w:r>
          <w:rPr>
            <w:noProof/>
            <w:webHidden/>
          </w:rPr>
          <w:fldChar w:fldCharType="separate"/>
        </w:r>
        <w:r w:rsidR="004C2344">
          <w:rPr>
            <w:noProof/>
            <w:webHidden/>
          </w:rPr>
          <w:t>48</w:t>
        </w:r>
        <w:r>
          <w:rPr>
            <w:noProof/>
            <w:webHidden/>
          </w:rPr>
          <w:fldChar w:fldCharType="end"/>
        </w:r>
      </w:hyperlink>
    </w:p>
    <w:p w:rsidR="004709E0" w:rsidRDefault="00F566D2">
      <w:pPr>
        <w:pStyle w:val="Spistreci2"/>
        <w:tabs>
          <w:tab w:val="right" w:leader="dot" w:pos="9911"/>
        </w:tabs>
        <w:rPr>
          <w:noProof/>
          <w:lang w:eastAsia="pl-PL"/>
        </w:rPr>
      </w:pPr>
      <w:hyperlink w:anchor="_Toc439234065" w:history="1">
        <w:r w:rsidR="004709E0" w:rsidRPr="006A4009">
          <w:rPr>
            <w:rStyle w:val="Hipercze"/>
            <w:noProof/>
          </w:rPr>
          <w:t>Rozdział V.  CELE I WSKAŹNIKI</w:t>
        </w:r>
        <w:r w:rsidR="004709E0">
          <w:rPr>
            <w:noProof/>
            <w:webHidden/>
          </w:rPr>
          <w:tab/>
        </w:r>
        <w:r>
          <w:rPr>
            <w:noProof/>
            <w:webHidden/>
          </w:rPr>
          <w:fldChar w:fldCharType="begin"/>
        </w:r>
        <w:r w:rsidR="004709E0">
          <w:rPr>
            <w:noProof/>
            <w:webHidden/>
          </w:rPr>
          <w:instrText xml:space="preserve"> PAGEREF _Toc439234065 \h </w:instrText>
        </w:r>
        <w:r>
          <w:rPr>
            <w:noProof/>
            <w:webHidden/>
          </w:rPr>
        </w:r>
        <w:r>
          <w:rPr>
            <w:noProof/>
            <w:webHidden/>
          </w:rPr>
          <w:fldChar w:fldCharType="separate"/>
        </w:r>
        <w:r w:rsidR="004C2344">
          <w:rPr>
            <w:noProof/>
            <w:webHidden/>
          </w:rPr>
          <w:t>53</w:t>
        </w:r>
        <w:r>
          <w:rPr>
            <w:noProof/>
            <w:webHidden/>
          </w:rPr>
          <w:fldChar w:fldCharType="end"/>
        </w:r>
      </w:hyperlink>
    </w:p>
    <w:p w:rsidR="004709E0" w:rsidRDefault="00F566D2">
      <w:pPr>
        <w:pStyle w:val="Spistreci2"/>
        <w:tabs>
          <w:tab w:val="right" w:leader="dot" w:pos="9911"/>
        </w:tabs>
        <w:rPr>
          <w:noProof/>
          <w:lang w:eastAsia="pl-PL"/>
        </w:rPr>
      </w:pPr>
      <w:hyperlink w:anchor="_Toc439234066" w:history="1">
        <w:r w:rsidR="004709E0" w:rsidRPr="006A4009">
          <w:rPr>
            <w:rStyle w:val="Hipercze"/>
            <w:noProof/>
          </w:rPr>
          <w:t>1. Specyfikacja i opis celów ogólnych, przypisanych im celów szczegółowych i przedsięwzięć oraz uzasadnienie ich sformułowania w oparciu o konsultacje społeczne i powiązanie z analizą SWOT i diagnozą obszaru.</w:t>
        </w:r>
        <w:r w:rsidR="004709E0">
          <w:rPr>
            <w:noProof/>
            <w:webHidden/>
          </w:rPr>
          <w:tab/>
        </w:r>
        <w:r>
          <w:rPr>
            <w:noProof/>
            <w:webHidden/>
          </w:rPr>
          <w:fldChar w:fldCharType="begin"/>
        </w:r>
        <w:r w:rsidR="004709E0">
          <w:rPr>
            <w:noProof/>
            <w:webHidden/>
          </w:rPr>
          <w:instrText xml:space="preserve"> PAGEREF _Toc439234066 \h </w:instrText>
        </w:r>
        <w:r>
          <w:rPr>
            <w:noProof/>
            <w:webHidden/>
          </w:rPr>
        </w:r>
        <w:r>
          <w:rPr>
            <w:noProof/>
            <w:webHidden/>
          </w:rPr>
          <w:fldChar w:fldCharType="separate"/>
        </w:r>
        <w:r w:rsidR="004C2344">
          <w:rPr>
            <w:noProof/>
            <w:webHidden/>
          </w:rPr>
          <w:t>55</w:t>
        </w:r>
        <w:r>
          <w:rPr>
            <w:noProof/>
            <w:webHidden/>
          </w:rPr>
          <w:fldChar w:fldCharType="end"/>
        </w:r>
      </w:hyperlink>
    </w:p>
    <w:p w:rsidR="004709E0" w:rsidRDefault="00F566D2">
      <w:pPr>
        <w:pStyle w:val="Spistreci2"/>
        <w:tabs>
          <w:tab w:val="right" w:leader="dot" w:pos="9911"/>
        </w:tabs>
        <w:rPr>
          <w:noProof/>
          <w:lang w:eastAsia="pl-PL"/>
        </w:rPr>
      </w:pPr>
      <w:hyperlink w:anchor="_Toc439234067" w:history="1">
        <w:r w:rsidR="004709E0" w:rsidRPr="006A4009">
          <w:rPr>
            <w:rStyle w:val="Hipercze"/>
            <w:noProof/>
          </w:rPr>
          <w:t>2. Wykazanie zgodności celów z celami programów, w ramach których planowane jest finansowanie LSR</w:t>
        </w:r>
        <w:r w:rsidR="004709E0">
          <w:rPr>
            <w:noProof/>
            <w:webHidden/>
          </w:rPr>
          <w:tab/>
        </w:r>
        <w:r>
          <w:rPr>
            <w:noProof/>
            <w:webHidden/>
          </w:rPr>
          <w:fldChar w:fldCharType="begin"/>
        </w:r>
        <w:r w:rsidR="004709E0">
          <w:rPr>
            <w:noProof/>
            <w:webHidden/>
          </w:rPr>
          <w:instrText xml:space="preserve"> PAGEREF _Toc439234067 \h </w:instrText>
        </w:r>
        <w:r>
          <w:rPr>
            <w:noProof/>
            <w:webHidden/>
          </w:rPr>
        </w:r>
        <w:r>
          <w:rPr>
            <w:noProof/>
            <w:webHidden/>
          </w:rPr>
          <w:fldChar w:fldCharType="separate"/>
        </w:r>
        <w:r w:rsidR="004C2344">
          <w:rPr>
            <w:noProof/>
            <w:webHidden/>
          </w:rPr>
          <w:t>64</w:t>
        </w:r>
        <w:r>
          <w:rPr>
            <w:noProof/>
            <w:webHidden/>
          </w:rPr>
          <w:fldChar w:fldCharType="end"/>
        </w:r>
      </w:hyperlink>
    </w:p>
    <w:p w:rsidR="004709E0" w:rsidRDefault="00F566D2">
      <w:pPr>
        <w:pStyle w:val="Spistreci2"/>
        <w:tabs>
          <w:tab w:val="right" w:leader="dot" w:pos="9911"/>
        </w:tabs>
        <w:rPr>
          <w:noProof/>
          <w:lang w:eastAsia="pl-PL"/>
        </w:rPr>
      </w:pPr>
      <w:hyperlink w:anchor="_Toc439234068" w:history="1">
        <w:r w:rsidR="004709E0" w:rsidRPr="006A4009">
          <w:rPr>
            <w:rStyle w:val="Hipercze"/>
            <w:noProof/>
          </w:rPr>
          <w:t>3. Przedstawienie celów z podziałem na źródła finansowania</w:t>
        </w:r>
        <w:r w:rsidR="004709E0">
          <w:rPr>
            <w:noProof/>
            <w:webHidden/>
          </w:rPr>
          <w:tab/>
        </w:r>
        <w:r>
          <w:rPr>
            <w:noProof/>
            <w:webHidden/>
          </w:rPr>
          <w:fldChar w:fldCharType="begin"/>
        </w:r>
        <w:r w:rsidR="004709E0">
          <w:rPr>
            <w:noProof/>
            <w:webHidden/>
          </w:rPr>
          <w:instrText xml:space="preserve"> PAGEREF _Toc439234068 \h </w:instrText>
        </w:r>
        <w:r>
          <w:rPr>
            <w:noProof/>
            <w:webHidden/>
          </w:rPr>
        </w:r>
        <w:r>
          <w:rPr>
            <w:noProof/>
            <w:webHidden/>
          </w:rPr>
          <w:fldChar w:fldCharType="separate"/>
        </w:r>
        <w:r w:rsidR="004C2344">
          <w:rPr>
            <w:noProof/>
            <w:webHidden/>
          </w:rPr>
          <w:t>65</w:t>
        </w:r>
        <w:r>
          <w:rPr>
            <w:noProof/>
            <w:webHidden/>
          </w:rPr>
          <w:fldChar w:fldCharType="end"/>
        </w:r>
      </w:hyperlink>
    </w:p>
    <w:p w:rsidR="004709E0" w:rsidRDefault="00F566D2">
      <w:pPr>
        <w:pStyle w:val="Spistreci2"/>
        <w:tabs>
          <w:tab w:val="right" w:leader="dot" w:pos="9911"/>
        </w:tabs>
        <w:rPr>
          <w:noProof/>
          <w:lang w:eastAsia="pl-PL"/>
        </w:rPr>
      </w:pPr>
      <w:hyperlink w:anchor="_Toc439234069" w:history="1">
        <w:r w:rsidR="004709E0" w:rsidRPr="006A4009">
          <w:rPr>
            <w:rStyle w:val="Hipercze"/>
            <w:noProof/>
          </w:rPr>
          <w:t>4. Przedstawienie przedsięwzięć realizowanych w ramach RLKS, a także wskazanie sposobu ich realizacji wraz z uzasadnieniem.</w:t>
        </w:r>
        <w:r w:rsidR="004709E0">
          <w:rPr>
            <w:noProof/>
            <w:webHidden/>
          </w:rPr>
          <w:tab/>
        </w:r>
        <w:r>
          <w:rPr>
            <w:noProof/>
            <w:webHidden/>
          </w:rPr>
          <w:fldChar w:fldCharType="begin"/>
        </w:r>
        <w:r w:rsidR="004709E0">
          <w:rPr>
            <w:noProof/>
            <w:webHidden/>
          </w:rPr>
          <w:instrText xml:space="preserve"> PAGEREF _Toc439234069 \h </w:instrText>
        </w:r>
        <w:r>
          <w:rPr>
            <w:noProof/>
            <w:webHidden/>
          </w:rPr>
        </w:r>
        <w:r>
          <w:rPr>
            <w:noProof/>
            <w:webHidden/>
          </w:rPr>
          <w:fldChar w:fldCharType="separate"/>
        </w:r>
        <w:r w:rsidR="004C2344">
          <w:rPr>
            <w:noProof/>
            <w:webHidden/>
          </w:rPr>
          <w:t>66</w:t>
        </w:r>
        <w:r>
          <w:rPr>
            <w:noProof/>
            <w:webHidden/>
          </w:rPr>
          <w:fldChar w:fldCharType="end"/>
        </w:r>
      </w:hyperlink>
    </w:p>
    <w:p w:rsidR="004709E0" w:rsidRDefault="00F566D2">
      <w:pPr>
        <w:pStyle w:val="Spistreci2"/>
        <w:tabs>
          <w:tab w:val="right" w:leader="dot" w:pos="9911"/>
        </w:tabs>
        <w:rPr>
          <w:noProof/>
          <w:lang w:eastAsia="pl-PL"/>
        </w:rPr>
      </w:pPr>
      <w:hyperlink w:anchor="_Toc439234070" w:history="1">
        <w:r w:rsidR="004709E0" w:rsidRPr="006A4009">
          <w:rPr>
            <w:rStyle w:val="Hipercze"/>
            <w:noProof/>
          </w:rPr>
          <w:t>5. Specyfikacja wskaźników przypisanych do przedsięwzięć, celów szczegółowych i celów ogólnych wraz z uzasadnieniem wyboru konkretnego wskaźnika w kontekście ich adekwatności do celów i przedsięwzięć.</w:t>
        </w:r>
        <w:r w:rsidR="004709E0">
          <w:rPr>
            <w:noProof/>
            <w:webHidden/>
          </w:rPr>
          <w:tab/>
        </w:r>
        <w:r>
          <w:rPr>
            <w:noProof/>
            <w:webHidden/>
          </w:rPr>
          <w:fldChar w:fldCharType="begin"/>
        </w:r>
        <w:r w:rsidR="004709E0">
          <w:rPr>
            <w:noProof/>
            <w:webHidden/>
          </w:rPr>
          <w:instrText xml:space="preserve"> PAGEREF _Toc439234070 \h </w:instrText>
        </w:r>
        <w:r>
          <w:rPr>
            <w:noProof/>
            <w:webHidden/>
          </w:rPr>
        </w:r>
        <w:r>
          <w:rPr>
            <w:noProof/>
            <w:webHidden/>
          </w:rPr>
          <w:fldChar w:fldCharType="separate"/>
        </w:r>
        <w:r w:rsidR="004C2344">
          <w:rPr>
            <w:noProof/>
            <w:webHidden/>
          </w:rPr>
          <w:t>71</w:t>
        </w:r>
        <w:r>
          <w:rPr>
            <w:noProof/>
            <w:webHidden/>
          </w:rPr>
          <w:fldChar w:fldCharType="end"/>
        </w:r>
      </w:hyperlink>
    </w:p>
    <w:p w:rsidR="004709E0" w:rsidRDefault="00F566D2">
      <w:pPr>
        <w:pStyle w:val="Spistreci2"/>
        <w:tabs>
          <w:tab w:val="right" w:leader="dot" w:pos="9911"/>
        </w:tabs>
        <w:rPr>
          <w:noProof/>
          <w:lang w:eastAsia="pl-PL"/>
        </w:rPr>
      </w:pPr>
      <w:hyperlink w:anchor="_Toc439234071" w:history="1">
        <w:r w:rsidR="004709E0" w:rsidRPr="006A4009">
          <w:rPr>
            <w:rStyle w:val="Hipercze"/>
            <w:noProof/>
          </w:rPr>
          <w:t>6. Źródła pozyskania danych do pomiaru.</w:t>
        </w:r>
        <w:r w:rsidR="004709E0">
          <w:rPr>
            <w:noProof/>
            <w:webHidden/>
          </w:rPr>
          <w:tab/>
        </w:r>
        <w:r>
          <w:rPr>
            <w:noProof/>
            <w:webHidden/>
          </w:rPr>
          <w:fldChar w:fldCharType="begin"/>
        </w:r>
        <w:r w:rsidR="004709E0">
          <w:rPr>
            <w:noProof/>
            <w:webHidden/>
          </w:rPr>
          <w:instrText xml:space="preserve"> PAGEREF _Toc439234071 \h </w:instrText>
        </w:r>
        <w:r>
          <w:rPr>
            <w:noProof/>
            <w:webHidden/>
          </w:rPr>
        </w:r>
        <w:r>
          <w:rPr>
            <w:noProof/>
            <w:webHidden/>
          </w:rPr>
          <w:fldChar w:fldCharType="separate"/>
        </w:r>
        <w:r w:rsidR="004C2344">
          <w:rPr>
            <w:noProof/>
            <w:webHidden/>
          </w:rPr>
          <w:t>85</w:t>
        </w:r>
        <w:r>
          <w:rPr>
            <w:noProof/>
            <w:webHidden/>
          </w:rPr>
          <w:fldChar w:fldCharType="end"/>
        </w:r>
      </w:hyperlink>
    </w:p>
    <w:p w:rsidR="004709E0" w:rsidRDefault="00F566D2">
      <w:pPr>
        <w:pStyle w:val="Spistreci2"/>
        <w:tabs>
          <w:tab w:val="right" w:leader="dot" w:pos="9911"/>
        </w:tabs>
        <w:rPr>
          <w:noProof/>
          <w:lang w:eastAsia="pl-PL"/>
        </w:rPr>
      </w:pPr>
      <w:hyperlink w:anchor="_Toc439234072" w:history="1">
        <w:r w:rsidR="004709E0" w:rsidRPr="006A4009">
          <w:rPr>
            <w:rStyle w:val="Hipercze"/>
            <w:noProof/>
          </w:rPr>
          <w:t>7. Sposób i częstotliwość dokonywania pomiaru, uaktualniania danych</w:t>
        </w:r>
        <w:r w:rsidR="004709E0">
          <w:rPr>
            <w:noProof/>
            <w:webHidden/>
          </w:rPr>
          <w:tab/>
        </w:r>
        <w:r>
          <w:rPr>
            <w:noProof/>
            <w:webHidden/>
          </w:rPr>
          <w:fldChar w:fldCharType="begin"/>
        </w:r>
        <w:r w:rsidR="004709E0">
          <w:rPr>
            <w:noProof/>
            <w:webHidden/>
          </w:rPr>
          <w:instrText xml:space="preserve"> PAGEREF _Toc439234072 \h </w:instrText>
        </w:r>
        <w:r>
          <w:rPr>
            <w:noProof/>
            <w:webHidden/>
          </w:rPr>
        </w:r>
        <w:r>
          <w:rPr>
            <w:noProof/>
            <w:webHidden/>
          </w:rPr>
          <w:fldChar w:fldCharType="separate"/>
        </w:r>
        <w:r w:rsidR="004C2344">
          <w:rPr>
            <w:noProof/>
            <w:webHidden/>
          </w:rPr>
          <w:t>85</w:t>
        </w:r>
        <w:r>
          <w:rPr>
            <w:noProof/>
            <w:webHidden/>
          </w:rPr>
          <w:fldChar w:fldCharType="end"/>
        </w:r>
      </w:hyperlink>
    </w:p>
    <w:p w:rsidR="004709E0" w:rsidRDefault="00F566D2">
      <w:pPr>
        <w:pStyle w:val="Spistreci2"/>
        <w:tabs>
          <w:tab w:val="right" w:leader="dot" w:pos="9911"/>
        </w:tabs>
        <w:rPr>
          <w:noProof/>
          <w:lang w:eastAsia="pl-PL"/>
        </w:rPr>
      </w:pPr>
      <w:hyperlink w:anchor="_Toc439234073" w:history="1">
        <w:r w:rsidR="004709E0" w:rsidRPr="006A4009">
          <w:rPr>
            <w:rStyle w:val="Hipercze"/>
            <w:noProof/>
          </w:rPr>
          <w:t>8. Stan początkowy wskaźnika oraz wyjaśnienie sposobu jego ustalenia.</w:t>
        </w:r>
        <w:r w:rsidR="004709E0">
          <w:rPr>
            <w:noProof/>
            <w:webHidden/>
          </w:rPr>
          <w:tab/>
        </w:r>
        <w:r>
          <w:rPr>
            <w:noProof/>
            <w:webHidden/>
          </w:rPr>
          <w:fldChar w:fldCharType="begin"/>
        </w:r>
        <w:r w:rsidR="004709E0">
          <w:rPr>
            <w:noProof/>
            <w:webHidden/>
          </w:rPr>
          <w:instrText xml:space="preserve"> PAGEREF _Toc439234073 \h </w:instrText>
        </w:r>
        <w:r>
          <w:rPr>
            <w:noProof/>
            <w:webHidden/>
          </w:rPr>
        </w:r>
        <w:r>
          <w:rPr>
            <w:noProof/>
            <w:webHidden/>
          </w:rPr>
          <w:fldChar w:fldCharType="separate"/>
        </w:r>
        <w:r w:rsidR="004C2344">
          <w:rPr>
            <w:noProof/>
            <w:webHidden/>
          </w:rPr>
          <w:t>85</w:t>
        </w:r>
        <w:r>
          <w:rPr>
            <w:noProof/>
            <w:webHidden/>
          </w:rPr>
          <w:fldChar w:fldCharType="end"/>
        </w:r>
      </w:hyperlink>
    </w:p>
    <w:p w:rsidR="004709E0" w:rsidRDefault="00F566D2">
      <w:pPr>
        <w:pStyle w:val="Spistreci2"/>
        <w:tabs>
          <w:tab w:val="right" w:leader="dot" w:pos="9911"/>
        </w:tabs>
        <w:rPr>
          <w:noProof/>
          <w:lang w:eastAsia="pl-PL"/>
        </w:rPr>
      </w:pPr>
      <w:hyperlink w:anchor="_Toc439234074" w:history="1">
        <w:r w:rsidR="004709E0" w:rsidRPr="006A4009">
          <w:rPr>
            <w:rStyle w:val="Hipercze"/>
            <w:noProof/>
          </w:rPr>
          <w:t>9. Stan docelowy wskaźnika  oraz wyjaśnienie dotyczące sposobu jego ustalenia.</w:t>
        </w:r>
        <w:r w:rsidR="004709E0">
          <w:rPr>
            <w:noProof/>
            <w:webHidden/>
          </w:rPr>
          <w:tab/>
        </w:r>
        <w:r>
          <w:rPr>
            <w:noProof/>
            <w:webHidden/>
          </w:rPr>
          <w:fldChar w:fldCharType="begin"/>
        </w:r>
        <w:r w:rsidR="004709E0">
          <w:rPr>
            <w:noProof/>
            <w:webHidden/>
          </w:rPr>
          <w:instrText xml:space="preserve"> PAGEREF _Toc439234074 \h </w:instrText>
        </w:r>
        <w:r>
          <w:rPr>
            <w:noProof/>
            <w:webHidden/>
          </w:rPr>
        </w:r>
        <w:r>
          <w:rPr>
            <w:noProof/>
            <w:webHidden/>
          </w:rPr>
          <w:fldChar w:fldCharType="separate"/>
        </w:r>
        <w:r w:rsidR="004C2344">
          <w:rPr>
            <w:noProof/>
            <w:webHidden/>
          </w:rPr>
          <w:t>85</w:t>
        </w:r>
        <w:r>
          <w:rPr>
            <w:noProof/>
            <w:webHidden/>
          </w:rPr>
          <w:fldChar w:fldCharType="end"/>
        </w:r>
      </w:hyperlink>
    </w:p>
    <w:p w:rsidR="004709E0" w:rsidRDefault="00F566D2">
      <w:pPr>
        <w:pStyle w:val="Spistreci2"/>
        <w:tabs>
          <w:tab w:val="right" w:leader="dot" w:pos="9911"/>
        </w:tabs>
        <w:rPr>
          <w:noProof/>
          <w:lang w:eastAsia="pl-PL"/>
        </w:rPr>
      </w:pPr>
      <w:hyperlink w:anchor="_Toc439234075" w:history="1">
        <w:r w:rsidR="004709E0" w:rsidRPr="006A4009">
          <w:rPr>
            <w:rStyle w:val="Hipercze"/>
            <w:noProof/>
          </w:rPr>
          <w:t>ROZDZIAŁ  VI. SPOSÓB WYBORU I OCENY OPERACJI ORAZ SPOSÓB USTANAWIANIA KRYTERIÓW WYBORU</w:t>
        </w:r>
        <w:r w:rsidR="004709E0">
          <w:rPr>
            <w:noProof/>
            <w:webHidden/>
          </w:rPr>
          <w:tab/>
        </w:r>
        <w:r>
          <w:rPr>
            <w:noProof/>
            <w:webHidden/>
          </w:rPr>
          <w:fldChar w:fldCharType="begin"/>
        </w:r>
        <w:r w:rsidR="004709E0">
          <w:rPr>
            <w:noProof/>
            <w:webHidden/>
          </w:rPr>
          <w:instrText xml:space="preserve"> PAGEREF _Toc439234075 \h </w:instrText>
        </w:r>
        <w:r>
          <w:rPr>
            <w:noProof/>
            <w:webHidden/>
          </w:rPr>
        </w:r>
        <w:r>
          <w:rPr>
            <w:noProof/>
            <w:webHidden/>
          </w:rPr>
          <w:fldChar w:fldCharType="separate"/>
        </w:r>
        <w:r w:rsidR="004C2344">
          <w:rPr>
            <w:noProof/>
            <w:webHidden/>
          </w:rPr>
          <w:t>85</w:t>
        </w:r>
        <w:r>
          <w:rPr>
            <w:noProof/>
            <w:webHidden/>
          </w:rPr>
          <w:fldChar w:fldCharType="end"/>
        </w:r>
      </w:hyperlink>
    </w:p>
    <w:p w:rsidR="004709E0" w:rsidRDefault="00F566D2">
      <w:pPr>
        <w:pStyle w:val="Spistreci2"/>
        <w:tabs>
          <w:tab w:val="right" w:leader="dot" w:pos="9911"/>
        </w:tabs>
        <w:rPr>
          <w:noProof/>
          <w:lang w:eastAsia="pl-PL"/>
        </w:rPr>
      </w:pPr>
      <w:hyperlink w:anchor="_Toc439234076" w:history="1">
        <w:r w:rsidR="004709E0" w:rsidRPr="006A4009">
          <w:rPr>
            <w:rStyle w:val="Hipercze"/>
            <w:noProof/>
          </w:rPr>
          <w:t>1. Ogólna charakterystyka przyjętych rozwiązań formalno-instytucjonalnych wraz ze zwięzłą informacją wskazującą sposób powstawania poszczególnych procedur, ich kluczowe cele i założenia.</w:t>
        </w:r>
        <w:r w:rsidR="004709E0">
          <w:rPr>
            <w:noProof/>
            <w:webHidden/>
          </w:rPr>
          <w:tab/>
        </w:r>
        <w:r>
          <w:rPr>
            <w:noProof/>
            <w:webHidden/>
          </w:rPr>
          <w:fldChar w:fldCharType="begin"/>
        </w:r>
        <w:r w:rsidR="004709E0">
          <w:rPr>
            <w:noProof/>
            <w:webHidden/>
          </w:rPr>
          <w:instrText xml:space="preserve"> PAGEREF _Toc439234076 \h </w:instrText>
        </w:r>
        <w:r>
          <w:rPr>
            <w:noProof/>
            <w:webHidden/>
          </w:rPr>
        </w:r>
        <w:r>
          <w:rPr>
            <w:noProof/>
            <w:webHidden/>
          </w:rPr>
          <w:fldChar w:fldCharType="separate"/>
        </w:r>
        <w:r w:rsidR="004C2344">
          <w:rPr>
            <w:noProof/>
            <w:webHidden/>
          </w:rPr>
          <w:t>85</w:t>
        </w:r>
        <w:r>
          <w:rPr>
            <w:noProof/>
            <w:webHidden/>
          </w:rPr>
          <w:fldChar w:fldCharType="end"/>
        </w:r>
      </w:hyperlink>
    </w:p>
    <w:p w:rsidR="004709E0" w:rsidRDefault="00F566D2">
      <w:pPr>
        <w:pStyle w:val="Spistreci2"/>
        <w:tabs>
          <w:tab w:val="right" w:leader="dot" w:pos="9911"/>
        </w:tabs>
        <w:rPr>
          <w:noProof/>
          <w:lang w:eastAsia="pl-PL"/>
        </w:rPr>
      </w:pPr>
      <w:hyperlink w:anchor="_Toc439234077" w:history="1">
        <w:r w:rsidR="004709E0" w:rsidRPr="006A4009">
          <w:rPr>
            <w:rStyle w:val="Hipercze"/>
            <w:noProof/>
          </w:rPr>
          <w:t>2. Sposób ustanawiania i zmiany kryteriów wyboru zgodnie z wymogami określonymi dla programów, w ramach których planowane jest finansowanie LSR z uwzględnieniem powiązania kryteriów wyboru z diagnozą obszaru, celami i wskaźnikami.</w:t>
        </w:r>
        <w:r w:rsidR="004709E0">
          <w:rPr>
            <w:noProof/>
            <w:webHidden/>
          </w:rPr>
          <w:tab/>
        </w:r>
        <w:r>
          <w:rPr>
            <w:noProof/>
            <w:webHidden/>
          </w:rPr>
          <w:fldChar w:fldCharType="begin"/>
        </w:r>
        <w:r w:rsidR="004709E0">
          <w:rPr>
            <w:noProof/>
            <w:webHidden/>
          </w:rPr>
          <w:instrText xml:space="preserve"> PAGEREF _Toc439234077 \h </w:instrText>
        </w:r>
        <w:r>
          <w:rPr>
            <w:noProof/>
            <w:webHidden/>
          </w:rPr>
        </w:r>
        <w:r>
          <w:rPr>
            <w:noProof/>
            <w:webHidden/>
          </w:rPr>
          <w:fldChar w:fldCharType="separate"/>
        </w:r>
        <w:r w:rsidR="004C2344">
          <w:rPr>
            <w:noProof/>
            <w:webHidden/>
          </w:rPr>
          <w:t>86</w:t>
        </w:r>
        <w:r>
          <w:rPr>
            <w:noProof/>
            <w:webHidden/>
          </w:rPr>
          <w:fldChar w:fldCharType="end"/>
        </w:r>
      </w:hyperlink>
    </w:p>
    <w:p w:rsidR="004709E0" w:rsidRDefault="00F566D2">
      <w:pPr>
        <w:pStyle w:val="Spistreci2"/>
        <w:tabs>
          <w:tab w:val="right" w:leader="dot" w:pos="9911"/>
        </w:tabs>
        <w:rPr>
          <w:noProof/>
          <w:lang w:eastAsia="pl-PL"/>
        </w:rPr>
      </w:pPr>
      <w:hyperlink w:anchor="_Toc439234078" w:history="1">
        <w:r w:rsidR="004709E0" w:rsidRPr="006A4009">
          <w:rPr>
            <w:rStyle w:val="Hipercze"/>
            <w:noProof/>
          </w:rPr>
          <w:t>3. Wskazanie w jaki sposób w kryteriach wyboru operacji została uwzględniona innowacyjność oraz przedstawienie jej definicji i zasad oceny.</w:t>
        </w:r>
        <w:r w:rsidR="004709E0">
          <w:rPr>
            <w:noProof/>
            <w:webHidden/>
          </w:rPr>
          <w:tab/>
        </w:r>
        <w:r>
          <w:rPr>
            <w:noProof/>
            <w:webHidden/>
          </w:rPr>
          <w:fldChar w:fldCharType="begin"/>
        </w:r>
        <w:r w:rsidR="004709E0">
          <w:rPr>
            <w:noProof/>
            <w:webHidden/>
          </w:rPr>
          <w:instrText xml:space="preserve"> PAGEREF _Toc439234078 \h </w:instrText>
        </w:r>
        <w:r>
          <w:rPr>
            <w:noProof/>
            <w:webHidden/>
          </w:rPr>
        </w:r>
        <w:r>
          <w:rPr>
            <w:noProof/>
            <w:webHidden/>
          </w:rPr>
          <w:fldChar w:fldCharType="separate"/>
        </w:r>
        <w:r w:rsidR="004C2344">
          <w:rPr>
            <w:noProof/>
            <w:webHidden/>
          </w:rPr>
          <w:t>86</w:t>
        </w:r>
        <w:r>
          <w:rPr>
            <w:noProof/>
            <w:webHidden/>
          </w:rPr>
          <w:fldChar w:fldCharType="end"/>
        </w:r>
      </w:hyperlink>
    </w:p>
    <w:p w:rsidR="004709E0" w:rsidRDefault="00F566D2">
      <w:pPr>
        <w:pStyle w:val="Spistreci2"/>
        <w:tabs>
          <w:tab w:val="right" w:leader="dot" w:pos="9911"/>
        </w:tabs>
        <w:rPr>
          <w:noProof/>
          <w:lang w:eastAsia="pl-PL"/>
        </w:rPr>
      </w:pPr>
      <w:hyperlink w:anchor="_Toc439234079" w:history="1">
        <w:r w:rsidR="004709E0" w:rsidRPr="006A4009">
          <w:rPr>
            <w:rStyle w:val="Hipercze"/>
            <w:noProof/>
          </w:rPr>
          <w:t>4. Informacja o realizacji projektów grantowych i/lub operacji własnych.</w:t>
        </w:r>
        <w:r w:rsidR="004709E0">
          <w:rPr>
            <w:noProof/>
            <w:webHidden/>
          </w:rPr>
          <w:tab/>
        </w:r>
        <w:r>
          <w:rPr>
            <w:noProof/>
            <w:webHidden/>
          </w:rPr>
          <w:fldChar w:fldCharType="begin"/>
        </w:r>
        <w:r w:rsidR="004709E0">
          <w:rPr>
            <w:noProof/>
            <w:webHidden/>
          </w:rPr>
          <w:instrText xml:space="preserve"> PAGEREF _Toc439234079 \h </w:instrText>
        </w:r>
        <w:r>
          <w:rPr>
            <w:noProof/>
            <w:webHidden/>
          </w:rPr>
        </w:r>
        <w:r>
          <w:rPr>
            <w:noProof/>
            <w:webHidden/>
          </w:rPr>
          <w:fldChar w:fldCharType="separate"/>
        </w:r>
        <w:r w:rsidR="004C2344">
          <w:rPr>
            <w:noProof/>
            <w:webHidden/>
          </w:rPr>
          <w:t>86</w:t>
        </w:r>
        <w:r>
          <w:rPr>
            <w:noProof/>
            <w:webHidden/>
          </w:rPr>
          <w:fldChar w:fldCharType="end"/>
        </w:r>
      </w:hyperlink>
    </w:p>
    <w:p w:rsidR="004709E0" w:rsidRDefault="00F566D2">
      <w:pPr>
        <w:pStyle w:val="Spistreci2"/>
        <w:tabs>
          <w:tab w:val="right" w:leader="dot" w:pos="9911"/>
        </w:tabs>
        <w:rPr>
          <w:noProof/>
          <w:lang w:eastAsia="pl-PL"/>
        </w:rPr>
      </w:pPr>
      <w:hyperlink w:anchor="_Toc439234080" w:history="1">
        <w:r w:rsidR="004709E0" w:rsidRPr="006A4009">
          <w:rPr>
            <w:rStyle w:val="Hipercze"/>
            <w:noProof/>
          </w:rPr>
          <w:t>ROZDZIAŁ VII PLAN DZIAŁANIA</w:t>
        </w:r>
        <w:r w:rsidR="004709E0">
          <w:rPr>
            <w:noProof/>
            <w:webHidden/>
          </w:rPr>
          <w:tab/>
        </w:r>
        <w:r>
          <w:rPr>
            <w:noProof/>
            <w:webHidden/>
          </w:rPr>
          <w:fldChar w:fldCharType="begin"/>
        </w:r>
        <w:r w:rsidR="004709E0">
          <w:rPr>
            <w:noProof/>
            <w:webHidden/>
          </w:rPr>
          <w:instrText xml:space="preserve"> PAGEREF _Toc439234080 \h </w:instrText>
        </w:r>
        <w:r>
          <w:rPr>
            <w:noProof/>
            <w:webHidden/>
          </w:rPr>
        </w:r>
        <w:r>
          <w:rPr>
            <w:noProof/>
            <w:webHidden/>
          </w:rPr>
          <w:fldChar w:fldCharType="separate"/>
        </w:r>
        <w:r w:rsidR="004C2344">
          <w:rPr>
            <w:noProof/>
            <w:webHidden/>
          </w:rPr>
          <w:t>87</w:t>
        </w:r>
        <w:r>
          <w:rPr>
            <w:noProof/>
            <w:webHidden/>
          </w:rPr>
          <w:fldChar w:fldCharType="end"/>
        </w:r>
      </w:hyperlink>
    </w:p>
    <w:p w:rsidR="004709E0" w:rsidRDefault="00F566D2">
      <w:pPr>
        <w:pStyle w:val="Spistreci2"/>
        <w:tabs>
          <w:tab w:val="right" w:leader="dot" w:pos="9911"/>
        </w:tabs>
        <w:rPr>
          <w:noProof/>
          <w:lang w:eastAsia="pl-PL"/>
        </w:rPr>
      </w:pPr>
      <w:hyperlink w:anchor="_Toc439234081" w:history="1">
        <w:r w:rsidR="004709E0" w:rsidRPr="006A4009">
          <w:rPr>
            <w:rStyle w:val="Hipercze"/>
            <w:noProof/>
          </w:rPr>
          <w:t>ROZDZIAŁ VIII BUDŻET LSR</w:t>
        </w:r>
        <w:r w:rsidR="004709E0">
          <w:rPr>
            <w:noProof/>
            <w:webHidden/>
          </w:rPr>
          <w:tab/>
        </w:r>
        <w:r>
          <w:rPr>
            <w:noProof/>
            <w:webHidden/>
          </w:rPr>
          <w:fldChar w:fldCharType="begin"/>
        </w:r>
        <w:r w:rsidR="004709E0">
          <w:rPr>
            <w:noProof/>
            <w:webHidden/>
          </w:rPr>
          <w:instrText xml:space="preserve"> PAGEREF _Toc439234081 \h </w:instrText>
        </w:r>
        <w:r>
          <w:rPr>
            <w:noProof/>
            <w:webHidden/>
          </w:rPr>
        </w:r>
        <w:r>
          <w:rPr>
            <w:noProof/>
            <w:webHidden/>
          </w:rPr>
          <w:fldChar w:fldCharType="separate"/>
        </w:r>
        <w:r w:rsidR="004C2344">
          <w:rPr>
            <w:noProof/>
            <w:webHidden/>
          </w:rPr>
          <w:t>88</w:t>
        </w:r>
        <w:r>
          <w:rPr>
            <w:noProof/>
            <w:webHidden/>
          </w:rPr>
          <w:fldChar w:fldCharType="end"/>
        </w:r>
      </w:hyperlink>
    </w:p>
    <w:p w:rsidR="004709E0" w:rsidRDefault="00F566D2">
      <w:pPr>
        <w:pStyle w:val="Spistreci2"/>
        <w:tabs>
          <w:tab w:val="right" w:leader="dot" w:pos="9911"/>
        </w:tabs>
        <w:rPr>
          <w:noProof/>
          <w:lang w:eastAsia="pl-PL"/>
        </w:rPr>
      </w:pPr>
      <w:hyperlink w:anchor="_Toc439234082" w:history="1">
        <w:r w:rsidR="004709E0" w:rsidRPr="006A4009">
          <w:rPr>
            <w:rStyle w:val="Hipercze"/>
            <w:noProof/>
          </w:rPr>
          <w:t>1. Ogólna charakterystyka budżetu w tym wskazanie funduszy EFSI stanowiących źródło finansowania LSR w latach 2014-2020.</w:t>
        </w:r>
        <w:r w:rsidR="004709E0">
          <w:rPr>
            <w:noProof/>
            <w:webHidden/>
          </w:rPr>
          <w:tab/>
        </w:r>
        <w:r>
          <w:rPr>
            <w:noProof/>
            <w:webHidden/>
          </w:rPr>
          <w:fldChar w:fldCharType="begin"/>
        </w:r>
        <w:r w:rsidR="004709E0">
          <w:rPr>
            <w:noProof/>
            <w:webHidden/>
          </w:rPr>
          <w:instrText xml:space="preserve"> PAGEREF _Toc439234082 \h </w:instrText>
        </w:r>
        <w:r>
          <w:rPr>
            <w:noProof/>
            <w:webHidden/>
          </w:rPr>
        </w:r>
        <w:r>
          <w:rPr>
            <w:noProof/>
            <w:webHidden/>
          </w:rPr>
          <w:fldChar w:fldCharType="separate"/>
        </w:r>
        <w:r w:rsidR="004C2344">
          <w:rPr>
            <w:noProof/>
            <w:webHidden/>
          </w:rPr>
          <w:t>88</w:t>
        </w:r>
        <w:r>
          <w:rPr>
            <w:noProof/>
            <w:webHidden/>
          </w:rPr>
          <w:fldChar w:fldCharType="end"/>
        </w:r>
      </w:hyperlink>
    </w:p>
    <w:p w:rsidR="004709E0" w:rsidRDefault="00F566D2">
      <w:pPr>
        <w:pStyle w:val="Spistreci2"/>
        <w:tabs>
          <w:tab w:val="right" w:leader="dot" w:pos="9911"/>
        </w:tabs>
        <w:rPr>
          <w:noProof/>
          <w:lang w:eastAsia="pl-PL"/>
        </w:rPr>
      </w:pPr>
      <w:hyperlink w:anchor="_Toc439234083" w:history="1">
        <w:r w:rsidR="004709E0" w:rsidRPr="006A4009">
          <w:rPr>
            <w:rStyle w:val="Hipercze"/>
            <w:noProof/>
          </w:rPr>
          <w:t>2. Powiązanie budżetu z celami LSR</w:t>
        </w:r>
        <w:r w:rsidR="004709E0">
          <w:rPr>
            <w:noProof/>
            <w:webHidden/>
          </w:rPr>
          <w:tab/>
        </w:r>
        <w:r>
          <w:rPr>
            <w:noProof/>
            <w:webHidden/>
          </w:rPr>
          <w:fldChar w:fldCharType="begin"/>
        </w:r>
        <w:r w:rsidR="004709E0">
          <w:rPr>
            <w:noProof/>
            <w:webHidden/>
          </w:rPr>
          <w:instrText xml:space="preserve"> PAGEREF _Toc439234083 \h </w:instrText>
        </w:r>
        <w:r>
          <w:rPr>
            <w:noProof/>
            <w:webHidden/>
          </w:rPr>
        </w:r>
        <w:r>
          <w:rPr>
            <w:noProof/>
            <w:webHidden/>
          </w:rPr>
          <w:fldChar w:fldCharType="separate"/>
        </w:r>
        <w:r w:rsidR="004C2344">
          <w:rPr>
            <w:noProof/>
            <w:webHidden/>
          </w:rPr>
          <w:t>88</w:t>
        </w:r>
        <w:r>
          <w:rPr>
            <w:noProof/>
            <w:webHidden/>
          </w:rPr>
          <w:fldChar w:fldCharType="end"/>
        </w:r>
      </w:hyperlink>
    </w:p>
    <w:p w:rsidR="004709E0" w:rsidRDefault="00F566D2">
      <w:pPr>
        <w:pStyle w:val="Spistreci2"/>
        <w:tabs>
          <w:tab w:val="right" w:leader="dot" w:pos="9911"/>
        </w:tabs>
        <w:rPr>
          <w:noProof/>
          <w:lang w:eastAsia="pl-PL"/>
        </w:rPr>
      </w:pPr>
      <w:hyperlink w:anchor="_Toc439234084" w:history="1">
        <w:r w:rsidR="004709E0" w:rsidRPr="006A4009">
          <w:rPr>
            <w:rStyle w:val="Hipercze"/>
            <w:noProof/>
          </w:rPr>
          <w:t>ROZDZIAŁ IX PLAN KOMUNIKACJI</w:t>
        </w:r>
        <w:r w:rsidR="004709E0">
          <w:rPr>
            <w:noProof/>
            <w:webHidden/>
          </w:rPr>
          <w:tab/>
        </w:r>
        <w:r>
          <w:rPr>
            <w:noProof/>
            <w:webHidden/>
          </w:rPr>
          <w:fldChar w:fldCharType="begin"/>
        </w:r>
        <w:r w:rsidR="004709E0">
          <w:rPr>
            <w:noProof/>
            <w:webHidden/>
          </w:rPr>
          <w:instrText xml:space="preserve"> PAGEREF _Toc439234084 \h </w:instrText>
        </w:r>
        <w:r>
          <w:rPr>
            <w:noProof/>
            <w:webHidden/>
          </w:rPr>
        </w:r>
        <w:r>
          <w:rPr>
            <w:noProof/>
            <w:webHidden/>
          </w:rPr>
          <w:fldChar w:fldCharType="separate"/>
        </w:r>
        <w:r w:rsidR="004C2344">
          <w:rPr>
            <w:noProof/>
            <w:webHidden/>
          </w:rPr>
          <w:t>89</w:t>
        </w:r>
        <w:r>
          <w:rPr>
            <w:noProof/>
            <w:webHidden/>
          </w:rPr>
          <w:fldChar w:fldCharType="end"/>
        </w:r>
      </w:hyperlink>
    </w:p>
    <w:p w:rsidR="004709E0" w:rsidRDefault="00F566D2">
      <w:pPr>
        <w:pStyle w:val="Spistreci2"/>
        <w:tabs>
          <w:tab w:val="right" w:leader="dot" w:pos="9911"/>
        </w:tabs>
        <w:rPr>
          <w:noProof/>
          <w:lang w:eastAsia="pl-PL"/>
        </w:rPr>
      </w:pPr>
      <w:hyperlink w:anchor="_Toc439234085" w:history="1">
        <w:r w:rsidR="004709E0" w:rsidRPr="006A4009">
          <w:rPr>
            <w:rStyle w:val="Hipercze"/>
            <w:noProof/>
          </w:rPr>
          <w:t>ROZDZIAŁ X  ZINTEGROWANIE</w:t>
        </w:r>
        <w:r w:rsidR="004709E0">
          <w:rPr>
            <w:noProof/>
            <w:webHidden/>
          </w:rPr>
          <w:tab/>
        </w:r>
        <w:r>
          <w:rPr>
            <w:noProof/>
            <w:webHidden/>
          </w:rPr>
          <w:fldChar w:fldCharType="begin"/>
        </w:r>
        <w:r w:rsidR="004709E0">
          <w:rPr>
            <w:noProof/>
            <w:webHidden/>
          </w:rPr>
          <w:instrText xml:space="preserve"> PAGEREF _Toc439234085 \h </w:instrText>
        </w:r>
        <w:r>
          <w:rPr>
            <w:noProof/>
            <w:webHidden/>
          </w:rPr>
        </w:r>
        <w:r>
          <w:rPr>
            <w:noProof/>
            <w:webHidden/>
          </w:rPr>
          <w:fldChar w:fldCharType="separate"/>
        </w:r>
        <w:r w:rsidR="004C2344">
          <w:rPr>
            <w:noProof/>
            <w:webHidden/>
          </w:rPr>
          <w:t>90</w:t>
        </w:r>
        <w:r>
          <w:rPr>
            <w:noProof/>
            <w:webHidden/>
          </w:rPr>
          <w:fldChar w:fldCharType="end"/>
        </w:r>
      </w:hyperlink>
    </w:p>
    <w:p w:rsidR="004709E0" w:rsidRDefault="00F566D2">
      <w:pPr>
        <w:pStyle w:val="Spistreci2"/>
        <w:tabs>
          <w:tab w:val="right" w:leader="dot" w:pos="9911"/>
        </w:tabs>
        <w:rPr>
          <w:noProof/>
          <w:lang w:eastAsia="pl-PL"/>
        </w:rPr>
      </w:pPr>
      <w:hyperlink w:anchor="_Toc439234086" w:history="1">
        <w:r w:rsidR="004709E0" w:rsidRPr="006A4009">
          <w:rPr>
            <w:rStyle w:val="Hipercze"/>
            <w:noProof/>
          </w:rPr>
          <w:t>1. Opis zgodności i komplementarności z innymi dokumentami planistycznymi/strategiami w szczególności strategiami rozwoju województwa/województw poprzez porównanie celów i założeń tych dokumentów z celami LSR i wykazanie ich spójności</w:t>
        </w:r>
        <w:r w:rsidR="004709E0">
          <w:rPr>
            <w:noProof/>
            <w:webHidden/>
          </w:rPr>
          <w:tab/>
        </w:r>
        <w:r>
          <w:rPr>
            <w:noProof/>
            <w:webHidden/>
          </w:rPr>
          <w:fldChar w:fldCharType="begin"/>
        </w:r>
        <w:r w:rsidR="004709E0">
          <w:rPr>
            <w:noProof/>
            <w:webHidden/>
          </w:rPr>
          <w:instrText xml:space="preserve"> PAGEREF _Toc439234086 \h </w:instrText>
        </w:r>
        <w:r>
          <w:rPr>
            <w:noProof/>
            <w:webHidden/>
          </w:rPr>
        </w:r>
        <w:r>
          <w:rPr>
            <w:noProof/>
            <w:webHidden/>
          </w:rPr>
          <w:fldChar w:fldCharType="separate"/>
        </w:r>
        <w:r w:rsidR="004C2344">
          <w:rPr>
            <w:noProof/>
            <w:webHidden/>
          </w:rPr>
          <w:t>90</w:t>
        </w:r>
        <w:r>
          <w:rPr>
            <w:noProof/>
            <w:webHidden/>
          </w:rPr>
          <w:fldChar w:fldCharType="end"/>
        </w:r>
      </w:hyperlink>
    </w:p>
    <w:p w:rsidR="004709E0" w:rsidRDefault="00F566D2">
      <w:pPr>
        <w:pStyle w:val="Spistreci2"/>
        <w:tabs>
          <w:tab w:val="right" w:leader="dot" w:pos="9911"/>
        </w:tabs>
        <w:rPr>
          <w:noProof/>
          <w:lang w:eastAsia="pl-PL"/>
        </w:rPr>
      </w:pPr>
      <w:hyperlink w:anchor="_Toc439234087" w:history="1">
        <w:r w:rsidR="004709E0" w:rsidRPr="006A4009">
          <w:rPr>
            <w:rStyle w:val="Hipercze"/>
            <w:noProof/>
          </w:rPr>
          <w:t>2.  Opis sposobu integrowania różnych sektorów, partnerów, zasobów czy branż działalności gospodarczej w celu kompleksowej realizacji przedsięwzięć.</w:t>
        </w:r>
        <w:r w:rsidR="004709E0">
          <w:rPr>
            <w:noProof/>
            <w:webHidden/>
          </w:rPr>
          <w:tab/>
        </w:r>
        <w:r>
          <w:rPr>
            <w:noProof/>
            <w:webHidden/>
          </w:rPr>
          <w:fldChar w:fldCharType="begin"/>
        </w:r>
        <w:r w:rsidR="004709E0">
          <w:rPr>
            <w:noProof/>
            <w:webHidden/>
          </w:rPr>
          <w:instrText xml:space="preserve"> PAGEREF _Toc439234087 \h </w:instrText>
        </w:r>
        <w:r>
          <w:rPr>
            <w:noProof/>
            <w:webHidden/>
          </w:rPr>
        </w:r>
        <w:r>
          <w:rPr>
            <w:noProof/>
            <w:webHidden/>
          </w:rPr>
          <w:fldChar w:fldCharType="separate"/>
        </w:r>
        <w:r w:rsidR="004C2344">
          <w:rPr>
            <w:noProof/>
            <w:webHidden/>
          </w:rPr>
          <w:t>94</w:t>
        </w:r>
        <w:r>
          <w:rPr>
            <w:noProof/>
            <w:webHidden/>
          </w:rPr>
          <w:fldChar w:fldCharType="end"/>
        </w:r>
      </w:hyperlink>
    </w:p>
    <w:p w:rsidR="004709E0" w:rsidRDefault="00F566D2">
      <w:pPr>
        <w:pStyle w:val="Spistreci2"/>
        <w:tabs>
          <w:tab w:val="right" w:leader="dot" w:pos="9911"/>
        </w:tabs>
        <w:rPr>
          <w:noProof/>
          <w:lang w:eastAsia="pl-PL"/>
        </w:rPr>
      </w:pPr>
      <w:hyperlink w:anchor="_Toc439234088" w:history="1">
        <w:r w:rsidR="004709E0" w:rsidRPr="006A4009">
          <w:rPr>
            <w:rStyle w:val="Hipercze"/>
            <w:noProof/>
          </w:rPr>
          <w:t>ROZDZIAŁ XI  MONITORING I EWALUACJA</w:t>
        </w:r>
        <w:r w:rsidR="004709E0">
          <w:rPr>
            <w:noProof/>
            <w:webHidden/>
          </w:rPr>
          <w:tab/>
        </w:r>
        <w:r>
          <w:rPr>
            <w:noProof/>
            <w:webHidden/>
          </w:rPr>
          <w:fldChar w:fldCharType="begin"/>
        </w:r>
        <w:r w:rsidR="004709E0">
          <w:rPr>
            <w:noProof/>
            <w:webHidden/>
          </w:rPr>
          <w:instrText xml:space="preserve"> PAGEREF _Toc439234088 \h </w:instrText>
        </w:r>
        <w:r>
          <w:rPr>
            <w:noProof/>
            <w:webHidden/>
          </w:rPr>
        </w:r>
        <w:r>
          <w:rPr>
            <w:noProof/>
            <w:webHidden/>
          </w:rPr>
          <w:fldChar w:fldCharType="separate"/>
        </w:r>
        <w:r w:rsidR="004C2344">
          <w:rPr>
            <w:noProof/>
            <w:webHidden/>
          </w:rPr>
          <w:t>95</w:t>
        </w:r>
        <w:r>
          <w:rPr>
            <w:noProof/>
            <w:webHidden/>
          </w:rPr>
          <w:fldChar w:fldCharType="end"/>
        </w:r>
      </w:hyperlink>
    </w:p>
    <w:p w:rsidR="004709E0" w:rsidRDefault="00F566D2">
      <w:pPr>
        <w:pStyle w:val="Spistreci2"/>
        <w:tabs>
          <w:tab w:val="right" w:leader="dot" w:pos="9911"/>
        </w:tabs>
        <w:rPr>
          <w:noProof/>
          <w:lang w:eastAsia="pl-PL"/>
        </w:rPr>
      </w:pPr>
      <w:hyperlink w:anchor="_Toc439234089" w:history="1">
        <w:r w:rsidR="004709E0" w:rsidRPr="006A4009">
          <w:rPr>
            <w:rStyle w:val="Hipercze"/>
            <w:noProof/>
          </w:rPr>
          <w:t>ROZDZIAŁ XII STRATEGICZNA OCENA ODDZIAŁYWANIA NA ŚRODOWISKO</w:t>
        </w:r>
        <w:r w:rsidR="004709E0">
          <w:rPr>
            <w:noProof/>
            <w:webHidden/>
          </w:rPr>
          <w:tab/>
        </w:r>
        <w:r>
          <w:rPr>
            <w:noProof/>
            <w:webHidden/>
          </w:rPr>
          <w:fldChar w:fldCharType="begin"/>
        </w:r>
        <w:r w:rsidR="004709E0">
          <w:rPr>
            <w:noProof/>
            <w:webHidden/>
          </w:rPr>
          <w:instrText xml:space="preserve"> PAGEREF _Toc439234089 \h </w:instrText>
        </w:r>
        <w:r>
          <w:rPr>
            <w:noProof/>
            <w:webHidden/>
          </w:rPr>
        </w:r>
        <w:r>
          <w:rPr>
            <w:noProof/>
            <w:webHidden/>
          </w:rPr>
          <w:fldChar w:fldCharType="separate"/>
        </w:r>
        <w:r w:rsidR="004C2344">
          <w:rPr>
            <w:noProof/>
            <w:webHidden/>
          </w:rPr>
          <w:t>96</w:t>
        </w:r>
        <w:r>
          <w:rPr>
            <w:noProof/>
            <w:webHidden/>
          </w:rPr>
          <w:fldChar w:fldCharType="end"/>
        </w:r>
      </w:hyperlink>
    </w:p>
    <w:p w:rsidR="004709E0" w:rsidRDefault="00F566D2">
      <w:pPr>
        <w:pStyle w:val="Spistreci2"/>
        <w:tabs>
          <w:tab w:val="right" w:leader="dot" w:pos="9911"/>
        </w:tabs>
        <w:rPr>
          <w:noProof/>
          <w:lang w:eastAsia="pl-PL"/>
        </w:rPr>
      </w:pPr>
      <w:hyperlink w:anchor="_Toc439234090" w:history="1">
        <w:r w:rsidR="004709E0" w:rsidRPr="006A4009">
          <w:rPr>
            <w:rStyle w:val="Hipercze"/>
            <w:noProof/>
          </w:rPr>
          <w:t>1. Informacja o przeprowadzeniu analizy LSR pod kątem spełnienia kryteriów kwalifikujących do strategicznej oceny oddziaływania na środowisko i o wynikach tej analizy.</w:t>
        </w:r>
        <w:r w:rsidR="004709E0">
          <w:rPr>
            <w:noProof/>
            <w:webHidden/>
          </w:rPr>
          <w:tab/>
        </w:r>
        <w:r>
          <w:rPr>
            <w:noProof/>
            <w:webHidden/>
          </w:rPr>
          <w:fldChar w:fldCharType="begin"/>
        </w:r>
        <w:r w:rsidR="004709E0">
          <w:rPr>
            <w:noProof/>
            <w:webHidden/>
          </w:rPr>
          <w:instrText xml:space="preserve"> PAGEREF _Toc439234090 \h </w:instrText>
        </w:r>
        <w:r>
          <w:rPr>
            <w:noProof/>
            <w:webHidden/>
          </w:rPr>
        </w:r>
        <w:r>
          <w:rPr>
            <w:noProof/>
            <w:webHidden/>
          </w:rPr>
          <w:fldChar w:fldCharType="separate"/>
        </w:r>
        <w:r w:rsidR="004C2344">
          <w:rPr>
            <w:noProof/>
            <w:webHidden/>
          </w:rPr>
          <w:t>96</w:t>
        </w:r>
        <w:r>
          <w:rPr>
            <w:noProof/>
            <w:webHidden/>
          </w:rPr>
          <w:fldChar w:fldCharType="end"/>
        </w:r>
      </w:hyperlink>
    </w:p>
    <w:p w:rsidR="004709E0" w:rsidRDefault="00F566D2">
      <w:pPr>
        <w:pStyle w:val="Spistreci2"/>
        <w:tabs>
          <w:tab w:val="right" w:leader="dot" w:pos="9911"/>
        </w:tabs>
        <w:rPr>
          <w:noProof/>
          <w:lang w:eastAsia="pl-PL"/>
        </w:rPr>
      </w:pPr>
      <w:hyperlink w:anchor="_Toc439234091" w:history="1">
        <w:r w:rsidR="004709E0" w:rsidRPr="006A4009">
          <w:rPr>
            <w:rStyle w:val="Hipercze"/>
            <w:noProof/>
          </w:rPr>
          <w:t>WYKAZ WYKORZYSTANEJ LITERATURY</w:t>
        </w:r>
        <w:r w:rsidR="004709E0">
          <w:rPr>
            <w:noProof/>
            <w:webHidden/>
          </w:rPr>
          <w:tab/>
        </w:r>
        <w:r>
          <w:rPr>
            <w:noProof/>
            <w:webHidden/>
          </w:rPr>
          <w:fldChar w:fldCharType="begin"/>
        </w:r>
        <w:r w:rsidR="004709E0">
          <w:rPr>
            <w:noProof/>
            <w:webHidden/>
          </w:rPr>
          <w:instrText xml:space="preserve"> PAGEREF _Toc439234091 \h </w:instrText>
        </w:r>
        <w:r>
          <w:rPr>
            <w:noProof/>
            <w:webHidden/>
          </w:rPr>
        </w:r>
        <w:r>
          <w:rPr>
            <w:noProof/>
            <w:webHidden/>
          </w:rPr>
          <w:fldChar w:fldCharType="separate"/>
        </w:r>
        <w:r w:rsidR="004C2344">
          <w:rPr>
            <w:noProof/>
            <w:webHidden/>
          </w:rPr>
          <w:t>97</w:t>
        </w:r>
        <w:r>
          <w:rPr>
            <w:noProof/>
            <w:webHidden/>
          </w:rPr>
          <w:fldChar w:fldCharType="end"/>
        </w:r>
      </w:hyperlink>
    </w:p>
    <w:p w:rsidR="004709E0" w:rsidRDefault="00F566D2">
      <w:pPr>
        <w:pStyle w:val="Spistreci2"/>
        <w:tabs>
          <w:tab w:val="right" w:leader="dot" w:pos="9911"/>
        </w:tabs>
        <w:rPr>
          <w:noProof/>
          <w:lang w:eastAsia="pl-PL"/>
        </w:rPr>
      </w:pPr>
      <w:hyperlink w:anchor="_Toc439234092" w:history="1">
        <w:r w:rsidR="004709E0" w:rsidRPr="006A4009">
          <w:rPr>
            <w:rStyle w:val="Hipercze"/>
            <w:noProof/>
          </w:rPr>
          <w:t>ZAŁĄCZNIKI DO LSR</w:t>
        </w:r>
        <w:r w:rsidR="004709E0">
          <w:rPr>
            <w:noProof/>
            <w:webHidden/>
          </w:rPr>
          <w:tab/>
        </w:r>
        <w:r>
          <w:rPr>
            <w:noProof/>
            <w:webHidden/>
          </w:rPr>
          <w:fldChar w:fldCharType="begin"/>
        </w:r>
        <w:r w:rsidR="004709E0">
          <w:rPr>
            <w:noProof/>
            <w:webHidden/>
          </w:rPr>
          <w:instrText xml:space="preserve"> PAGEREF _Toc439234092 \h </w:instrText>
        </w:r>
        <w:r>
          <w:rPr>
            <w:noProof/>
            <w:webHidden/>
          </w:rPr>
        </w:r>
        <w:r>
          <w:rPr>
            <w:noProof/>
            <w:webHidden/>
          </w:rPr>
          <w:fldChar w:fldCharType="separate"/>
        </w:r>
        <w:r w:rsidR="004C2344">
          <w:rPr>
            <w:noProof/>
            <w:webHidden/>
          </w:rPr>
          <w:t>98</w:t>
        </w:r>
        <w:r>
          <w:rPr>
            <w:noProof/>
            <w:webHidden/>
          </w:rPr>
          <w:fldChar w:fldCharType="end"/>
        </w:r>
      </w:hyperlink>
    </w:p>
    <w:p w:rsidR="004709E0" w:rsidRDefault="00F566D2">
      <w:pPr>
        <w:pStyle w:val="Spistreci2"/>
        <w:tabs>
          <w:tab w:val="right" w:leader="dot" w:pos="9911"/>
        </w:tabs>
        <w:rPr>
          <w:noProof/>
          <w:lang w:eastAsia="pl-PL"/>
        </w:rPr>
      </w:pPr>
      <w:hyperlink w:anchor="_Toc439234093" w:history="1">
        <w:r w:rsidR="004709E0" w:rsidRPr="006A4009">
          <w:rPr>
            <w:rStyle w:val="Hipercze"/>
            <w:noProof/>
          </w:rPr>
          <w:t>PROCEDURA AKTUALIZACJI LOKALNEJ STRATEGII ROZWOJU</w:t>
        </w:r>
        <w:r w:rsidR="004709E0">
          <w:rPr>
            <w:noProof/>
            <w:webHidden/>
          </w:rPr>
          <w:tab/>
        </w:r>
        <w:r>
          <w:rPr>
            <w:noProof/>
            <w:webHidden/>
          </w:rPr>
          <w:fldChar w:fldCharType="begin"/>
        </w:r>
        <w:r w:rsidR="004709E0">
          <w:rPr>
            <w:noProof/>
            <w:webHidden/>
          </w:rPr>
          <w:instrText xml:space="preserve"> PAGEREF _Toc439234093 \h </w:instrText>
        </w:r>
        <w:r>
          <w:rPr>
            <w:noProof/>
            <w:webHidden/>
          </w:rPr>
        </w:r>
        <w:r>
          <w:rPr>
            <w:noProof/>
            <w:webHidden/>
          </w:rPr>
          <w:fldChar w:fldCharType="separate"/>
        </w:r>
        <w:r w:rsidR="004C2344">
          <w:rPr>
            <w:noProof/>
            <w:webHidden/>
          </w:rPr>
          <w:t>98</w:t>
        </w:r>
        <w:r>
          <w:rPr>
            <w:noProof/>
            <w:webHidden/>
          </w:rPr>
          <w:fldChar w:fldCharType="end"/>
        </w:r>
      </w:hyperlink>
    </w:p>
    <w:p w:rsidR="004709E0" w:rsidRDefault="00F566D2">
      <w:pPr>
        <w:pStyle w:val="Spistreci2"/>
        <w:tabs>
          <w:tab w:val="right" w:leader="dot" w:pos="9911"/>
        </w:tabs>
        <w:rPr>
          <w:noProof/>
          <w:lang w:eastAsia="pl-PL"/>
        </w:rPr>
      </w:pPr>
      <w:hyperlink w:anchor="_Toc439234094" w:history="1">
        <w:r w:rsidR="004709E0" w:rsidRPr="006A4009">
          <w:rPr>
            <w:rStyle w:val="Hipercze"/>
            <w:noProof/>
          </w:rPr>
          <w:t>PROCEDURA EWALUACJI I MONITORINGU</w:t>
        </w:r>
        <w:r w:rsidR="004709E0">
          <w:rPr>
            <w:noProof/>
            <w:webHidden/>
          </w:rPr>
          <w:tab/>
        </w:r>
        <w:r>
          <w:rPr>
            <w:noProof/>
            <w:webHidden/>
          </w:rPr>
          <w:fldChar w:fldCharType="begin"/>
        </w:r>
        <w:r w:rsidR="004709E0">
          <w:rPr>
            <w:noProof/>
            <w:webHidden/>
          </w:rPr>
          <w:instrText xml:space="preserve"> PAGEREF _Toc439234094 \h </w:instrText>
        </w:r>
        <w:r>
          <w:rPr>
            <w:noProof/>
            <w:webHidden/>
          </w:rPr>
        </w:r>
        <w:r>
          <w:rPr>
            <w:noProof/>
            <w:webHidden/>
          </w:rPr>
          <w:fldChar w:fldCharType="separate"/>
        </w:r>
        <w:r w:rsidR="004C2344">
          <w:rPr>
            <w:noProof/>
            <w:webHidden/>
          </w:rPr>
          <w:t>99</w:t>
        </w:r>
        <w:r>
          <w:rPr>
            <w:noProof/>
            <w:webHidden/>
          </w:rPr>
          <w:fldChar w:fldCharType="end"/>
        </w:r>
      </w:hyperlink>
    </w:p>
    <w:p w:rsidR="004709E0" w:rsidRDefault="00F566D2">
      <w:pPr>
        <w:pStyle w:val="Spistreci2"/>
        <w:tabs>
          <w:tab w:val="right" w:leader="dot" w:pos="9911"/>
        </w:tabs>
        <w:rPr>
          <w:noProof/>
          <w:lang w:eastAsia="pl-PL"/>
        </w:rPr>
      </w:pPr>
      <w:hyperlink w:anchor="_Toc439234095" w:history="1">
        <w:r w:rsidR="004709E0" w:rsidRPr="006A4009">
          <w:rPr>
            <w:rStyle w:val="Hipercze"/>
            <w:noProof/>
          </w:rPr>
          <w:t>PLAN DZIAŁANIA WSKAZUJĄCY HARMONOGRAM OSIĄGANIA POSZCZEGÓLNYCH WSKAŹNIKÓW PRODUKTU</w:t>
        </w:r>
        <w:r w:rsidR="004709E0">
          <w:rPr>
            <w:noProof/>
            <w:webHidden/>
          </w:rPr>
          <w:tab/>
        </w:r>
        <w:r>
          <w:rPr>
            <w:noProof/>
            <w:webHidden/>
          </w:rPr>
          <w:fldChar w:fldCharType="begin"/>
        </w:r>
        <w:r w:rsidR="004709E0">
          <w:rPr>
            <w:noProof/>
            <w:webHidden/>
          </w:rPr>
          <w:instrText xml:space="preserve"> PAGEREF _Toc439234095 \h </w:instrText>
        </w:r>
        <w:r>
          <w:rPr>
            <w:noProof/>
            <w:webHidden/>
          </w:rPr>
        </w:r>
        <w:r>
          <w:rPr>
            <w:noProof/>
            <w:webHidden/>
          </w:rPr>
          <w:fldChar w:fldCharType="separate"/>
        </w:r>
        <w:r w:rsidR="004C2344">
          <w:rPr>
            <w:noProof/>
            <w:webHidden/>
          </w:rPr>
          <w:t>105</w:t>
        </w:r>
        <w:r>
          <w:rPr>
            <w:noProof/>
            <w:webHidden/>
          </w:rPr>
          <w:fldChar w:fldCharType="end"/>
        </w:r>
      </w:hyperlink>
    </w:p>
    <w:p w:rsidR="004709E0" w:rsidRDefault="00F566D2">
      <w:pPr>
        <w:pStyle w:val="Spistreci2"/>
        <w:tabs>
          <w:tab w:val="right" w:leader="dot" w:pos="9911"/>
        </w:tabs>
        <w:rPr>
          <w:noProof/>
          <w:lang w:eastAsia="pl-PL"/>
        </w:rPr>
      </w:pPr>
      <w:hyperlink w:anchor="_Toc439234096" w:history="1">
        <w:r w:rsidR="004709E0" w:rsidRPr="006A4009">
          <w:rPr>
            <w:rStyle w:val="Hipercze"/>
            <w:noProof/>
          </w:rPr>
          <w:t>BUDŻET LSR</w:t>
        </w:r>
        <w:r w:rsidR="004709E0">
          <w:rPr>
            <w:noProof/>
            <w:webHidden/>
          </w:rPr>
          <w:tab/>
        </w:r>
        <w:r>
          <w:rPr>
            <w:noProof/>
            <w:webHidden/>
          </w:rPr>
          <w:fldChar w:fldCharType="begin"/>
        </w:r>
        <w:r w:rsidR="004709E0">
          <w:rPr>
            <w:noProof/>
            <w:webHidden/>
          </w:rPr>
          <w:instrText xml:space="preserve"> PAGEREF _Toc439234096 \h </w:instrText>
        </w:r>
        <w:r>
          <w:rPr>
            <w:noProof/>
            <w:webHidden/>
          </w:rPr>
        </w:r>
        <w:r>
          <w:rPr>
            <w:noProof/>
            <w:webHidden/>
          </w:rPr>
          <w:fldChar w:fldCharType="separate"/>
        </w:r>
        <w:r w:rsidR="004C2344">
          <w:rPr>
            <w:noProof/>
            <w:webHidden/>
          </w:rPr>
          <w:t>114</w:t>
        </w:r>
        <w:r>
          <w:rPr>
            <w:noProof/>
            <w:webHidden/>
          </w:rPr>
          <w:fldChar w:fldCharType="end"/>
        </w:r>
      </w:hyperlink>
    </w:p>
    <w:p w:rsidR="004709E0" w:rsidRDefault="00F566D2">
      <w:pPr>
        <w:pStyle w:val="Spistreci2"/>
        <w:tabs>
          <w:tab w:val="right" w:leader="dot" w:pos="9911"/>
        </w:tabs>
        <w:rPr>
          <w:noProof/>
          <w:lang w:eastAsia="pl-PL"/>
        </w:rPr>
      </w:pPr>
      <w:hyperlink w:anchor="_Toc439234097" w:history="1">
        <w:r w:rsidR="004709E0" w:rsidRPr="006A4009">
          <w:rPr>
            <w:rStyle w:val="Hipercze"/>
            <w:noProof/>
          </w:rPr>
          <w:t>PLAN KOMUNIKACJI</w:t>
        </w:r>
        <w:r w:rsidR="004709E0">
          <w:rPr>
            <w:noProof/>
            <w:webHidden/>
          </w:rPr>
          <w:tab/>
        </w:r>
        <w:r>
          <w:rPr>
            <w:noProof/>
            <w:webHidden/>
          </w:rPr>
          <w:fldChar w:fldCharType="begin"/>
        </w:r>
        <w:r w:rsidR="004709E0">
          <w:rPr>
            <w:noProof/>
            <w:webHidden/>
          </w:rPr>
          <w:instrText xml:space="preserve"> PAGEREF _Toc439234097 \h </w:instrText>
        </w:r>
        <w:r>
          <w:rPr>
            <w:noProof/>
            <w:webHidden/>
          </w:rPr>
        </w:r>
        <w:r>
          <w:rPr>
            <w:noProof/>
            <w:webHidden/>
          </w:rPr>
          <w:fldChar w:fldCharType="separate"/>
        </w:r>
        <w:r w:rsidR="004C2344">
          <w:rPr>
            <w:noProof/>
            <w:webHidden/>
          </w:rPr>
          <w:t>115</w:t>
        </w:r>
        <w:r>
          <w:rPr>
            <w:noProof/>
            <w:webHidden/>
          </w:rPr>
          <w:fldChar w:fldCharType="end"/>
        </w:r>
      </w:hyperlink>
    </w:p>
    <w:p w:rsidR="004709E0" w:rsidRDefault="00F566D2" w:rsidP="00BD1854">
      <w:pPr>
        <w:spacing w:after="0" w:line="240" w:lineRule="auto"/>
        <w:rPr>
          <w:b/>
          <w:i/>
        </w:rPr>
      </w:pPr>
      <w:r>
        <w:rPr>
          <w:b/>
          <w:i/>
        </w:rPr>
        <w:fldChar w:fldCharType="end"/>
      </w:r>
    </w:p>
    <w:p w:rsidR="004709E0" w:rsidRDefault="004709E0" w:rsidP="00BD1854">
      <w:pPr>
        <w:spacing w:after="0" w:line="240" w:lineRule="auto"/>
        <w:rPr>
          <w:b/>
          <w:i/>
        </w:rPr>
      </w:pPr>
      <w:r>
        <w:rPr>
          <w:b/>
          <w:i/>
        </w:rPr>
        <w:t xml:space="preserve"> </w:t>
      </w:r>
    </w:p>
    <w:p w:rsidR="004709E0" w:rsidRDefault="004709E0"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4709E0" w:rsidRPr="003F6715" w:rsidRDefault="004709E0" w:rsidP="003F6715">
      <w:pPr>
        <w:spacing w:after="0" w:line="240" w:lineRule="auto"/>
        <w:jc w:val="center"/>
        <w:rPr>
          <w:b/>
          <w:i/>
        </w:rPr>
      </w:pPr>
      <w:r w:rsidRPr="003F6715">
        <w:rPr>
          <w:b/>
          <w:i/>
        </w:rPr>
        <w:t xml:space="preserve">STRATEGIA </w:t>
      </w:r>
      <w:r>
        <w:rPr>
          <w:b/>
          <w:i/>
        </w:rPr>
        <w:t xml:space="preserve"> </w:t>
      </w:r>
      <w:r w:rsidRPr="003F6715">
        <w:rPr>
          <w:b/>
          <w:i/>
        </w:rPr>
        <w:t xml:space="preserve">ROZWOJU LOKALNEGO KIEROWANEGO </w:t>
      </w:r>
      <w:r>
        <w:rPr>
          <w:b/>
          <w:i/>
        </w:rPr>
        <w:t xml:space="preserve"> </w:t>
      </w:r>
      <w:r w:rsidRPr="003F6715">
        <w:rPr>
          <w:b/>
          <w:i/>
        </w:rPr>
        <w:t>PRZEZ SPOŁECZNOŚĆ</w:t>
      </w:r>
    </w:p>
    <w:p w:rsidR="004709E0" w:rsidRPr="003F6715" w:rsidRDefault="004709E0" w:rsidP="003F6715">
      <w:pPr>
        <w:spacing w:after="0" w:line="240" w:lineRule="auto"/>
        <w:jc w:val="center"/>
        <w:rPr>
          <w:b/>
          <w:i/>
        </w:rPr>
      </w:pPr>
      <w:r w:rsidRPr="003F6715">
        <w:rPr>
          <w:b/>
          <w:i/>
        </w:rPr>
        <w:t>LOKALNEJ GRUPY DZIAŁANIA</w:t>
      </w:r>
      <w:r>
        <w:rPr>
          <w:b/>
          <w:i/>
        </w:rPr>
        <w:t xml:space="preserve"> </w:t>
      </w:r>
      <w:r w:rsidRPr="003F6715">
        <w:rPr>
          <w:b/>
          <w:i/>
        </w:rPr>
        <w:t>„PUSZCZA BIAŁOWIESKA”</w:t>
      </w:r>
    </w:p>
    <w:p w:rsidR="004709E0" w:rsidRDefault="004709E0" w:rsidP="003F6715">
      <w:pPr>
        <w:spacing w:after="0" w:line="240" w:lineRule="auto"/>
        <w:jc w:val="center"/>
        <w:rPr>
          <w:b/>
          <w:i/>
        </w:rPr>
      </w:pPr>
      <w:r w:rsidRPr="003F6715">
        <w:rPr>
          <w:b/>
          <w:i/>
        </w:rPr>
        <w:t>NA LATA 2014-2020</w:t>
      </w:r>
    </w:p>
    <w:p w:rsidR="004709E0" w:rsidRPr="003F6715" w:rsidRDefault="004709E0" w:rsidP="003F6715">
      <w:pPr>
        <w:spacing w:after="0" w:line="240" w:lineRule="auto"/>
        <w:jc w:val="center"/>
        <w:rPr>
          <w:b/>
          <w:i/>
          <w:sz w:val="24"/>
          <w:szCs w:val="24"/>
        </w:rPr>
      </w:pPr>
    </w:p>
    <w:p w:rsidR="004709E0" w:rsidRDefault="00F566D2" w:rsidP="00BD1854">
      <w:pPr>
        <w:spacing w:after="0" w:line="240" w:lineRule="auto"/>
        <w:rPr>
          <w:b/>
          <w:i/>
          <w:u w:val="single"/>
        </w:rPr>
      </w:pPr>
      <w:r w:rsidRPr="00F566D2">
        <w:rPr>
          <w:noProof/>
          <w:lang w:eastAsia="pl-PL"/>
        </w:rPr>
        <w:pict>
          <v:shapetype id="_x0000_t32" coordsize="21600,21600" o:spt="32" o:oned="t" path="m,l21600,21600e" filled="f">
            <v:path arrowok="t" fillok="f" o:connecttype="none"/>
            <o:lock v:ext="edit" shapetype="t"/>
          </v:shapetype>
          <v:shape id="_x0000_s1029" type="#_x0000_t32" style="position:absolute;margin-left:6.65pt;margin-top:8.5pt;width:462.85pt;height:0;z-index:251672064" o:connectortype="straight" strokeweight="1.5pt"/>
        </w:pict>
      </w:r>
    </w:p>
    <w:p w:rsidR="004709E0" w:rsidRPr="00CC5D75" w:rsidRDefault="004709E0" w:rsidP="00BD1854">
      <w:pPr>
        <w:spacing w:after="0" w:line="240" w:lineRule="auto"/>
        <w:rPr>
          <w:b/>
          <w:i/>
          <w:u w:val="single"/>
        </w:rPr>
      </w:pPr>
    </w:p>
    <w:p w:rsidR="004709E0" w:rsidRPr="00F9440C" w:rsidRDefault="004709E0" w:rsidP="00F9440C">
      <w:pPr>
        <w:spacing w:after="120" w:line="240" w:lineRule="auto"/>
        <w:rPr>
          <w:rFonts w:ascii="Arial" w:hAnsi="Arial" w:cs="Arial"/>
          <w:b/>
          <w:i/>
          <w:u w:val="single"/>
        </w:rPr>
      </w:pPr>
      <w:r w:rsidRPr="00F9440C">
        <w:rPr>
          <w:rFonts w:ascii="Arial" w:hAnsi="Arial" w:cs="Arial"/>
          <w:b/>
          <w:i/>
          <w:u w:val="single"/>
        </w:rPr>
        <w:t>Zespół Redakcyjny</w:t>
      </w:r>
    </w:p>
    <w:p w:rsidR="004709E0" w:rsidRDefault="004709E0" w:rsidP="00F9440C">
      <w:pPr>
        <w:spacing w:after="120" w:line="240" w:lineRule="auto"/>
        <w:ind w:firstLine="284"/>
        <w:rPr>
          <w:i/>
        </w:rPr>
      </w:pPr>
    </w:p>
    <w:p w:rsidR="004709E0" w:rsidRPr="00F9440C" w:rsidRDefault="004709E0" w:rsidP="00F9440C">
      <w:pPr>
        <w:spacing w:after="120" w:line="240" w:lineRule="auto"/>
        <w:ind w:firstLine="284"/>
        <w:rPr>
          <w:i/>
        </w:rPr>
      </w:pPr>
      <w:r w:rsidRPr="00F9440C">
        <w:rPr>
          <w:i/>
        </w:rPr>
        <w:t>Eugeniusz Kowalski- Prezes LGD „PB”</w:t>
      </w:r>
    </w:p>
    <w:p w:rsidR="004709E0" w:rsidRPr="00F9440C" w:rsidRDefault="004709E0" w:rsidP="00F9440C">
      <w:pPr>
        <w:spacing w:after="120" w:line="240" w:lineRule="auto"/>
        <w:ind w:firstLine="284"/>
        <w:rPr>
          <w:i/>
        </w:rPr>
      </w:pPr>
      <w:r w:rsidRPr="00F9440C">
        <w:rPr>
          <w:i/>
        </w:rPr>
        <w:t>Monika Paulina Monach- Skarbnik LGD „PB”</w:t>
      </w:r>
    </w:p>
    <w:p w:rsidR="004709E0" w:rsidRPr="00F9440C" w:rsidRDefault="004709E0" w:rsidP="00F9440C">
      <w:pPr>
        <w:spacing w:after="120" w:line="240" w:lineRule="auto"/>
        <w:ind w:firstLine="284"/>
        <w:rPr>
          <w:i/>
        </w:rPr>
      </w:pPr>
      <w:r w:rsidRPr="00F9440C">
        <w:rPr>
          <w:i/>
        </w:rPr>
        <w:t>Karolina Kraśko -  pracownik LGD „PB”</w:t>
      </w:r>
    </w:p>
    <w:p w:rsidR="004709E0" w:rsidRPr="00F9440C" w:rsidRDefault="004709E0" w:rsidP="00F9440C">
      <w:pPr>
        <w:spacing w:after="120" w:line="240" w:lineRule="auto"/>
        <w:ind w:firstLine="284"/>
        <w:rPr>
          <w:i/>
        </w:rPr>
      </w:pPr>
      <w:r w:rsidRPr="00F9440C">
        <w:rPr>
          <w:i/>
        </w:rPr>
        <w:t xml:space="preserve">Emilia </w:t>
      </w:r>
      <w:proofErr w:type="spellStart"/>
      <w:r w:rsidRPr="00F9440C">
        <w:rPr>
          <w:i/>
        </w:rPr>
        <w:t>Nazaruk</w:t>
      </w:r>
      <w:proofErr w:type="spellEnd"/>
      <w:r w:rsidRPr="00F9440C">
        <w:rPr>
          <w:i/>
        </w:rPr>
        <w:t>- pracownik LGD „PB”</w:t>
      </w:r>
    </w:p>
    <w:p w:rsidR="004709E0" w:rsidRPr="00F9440C" w:rsidRDefault="004709E0" w:rsidP="00F9440C">
      <w:pPr>
        <w:spacing w:after="120" w:line="240" w:lineRule="auto"/>
        <w:ind w:firstLine="284"/>
        <w:rPr>
          <w:i/>
        </w:rPr>
      </w:pPr>
      <w:r w:rsidRPr="00F9440C">
        <w:rPr>
          <w:i/>
        </w:rPr>
        <w:t xml:space="preserve">Walentyna </w:t>
      </w:r>
      <w:proofErr w:type="spellStart"/>
      <w:r w:rsidRPr="00F9440C">
        <w:rPr>
          <w:i/>
        </w:rPr>
        <w:t>Gorbacz</w:t>
      </w:r>
      <w:proofErr w:type="spellEnd"/>
      <w:r w:rsidRPr="00F9440C">
        <w:rPr>
          <w:i/>
        </w:rPr>
        <w:t xml:space="preserve"> – Przewodnicząca Rady LGD „PB”</w:t>
      </w:r>
    </w:p>
    <w:p w:rsidR="004709E0" w:rsidRPr="00F9440C" w:rsidRDefault="004709E0" w:rsidP="00F9440C">
      <w:pPr>
        <w:spacing w:after="120" w:line="240" w:lineRule="auto"/>
        <w:rPr>
          <w:b/>
          <w:i/>
        </w:rPr>
      </w:pPr>
    </w:p>
    <w:p w:rsidR="004709E0" w:rsidRDefault="004709E0" w:rsidP="00F9440C">
      <w:pPr>
        <w:spacing w:after="120" w:line="240" w:lineRule="auto"/>
        <w:rPr>
          <w:rFonts w:ascii="Arial" w:hAnsi="Arial" w:cs="Arial"/>
          <w:b/>
          <w:i/>
          <w:color w:val="000000"/>
          <w:u w:val="single"/>
        </w:rPr>
      </w:pPr>
      <w:r w:rsidRPr="00F9440C">
        <w:rPr>
          <w:rFonts w:ascii="Arial" w:hAnsi="Arial" w:cs="Arial"/>
          <w:b/>
          <w:i/>
          <w:color w:val="000000"/>
          <w:u w:val="single"/>
        </w:rPr>
        <w:t>Zespół ekspercki</w:t>
      </w:r>
    </w:p>
    <w:p w:rsidR="004709E0" w:rsidRPr="00F9440C" w:rsidRDefault="004709E0" w:rsidP="00F9440C">
      <w:pPr>
        <w:spacing w:after="120" w:line="240" w:lineRule="auto"/>
        <w:rPr>
          <w:rFonts w:ascii="Arial" w:hAnsi="Arial" w:cs="Arial"/>
          <w:b/>
          <w:i/>
          <w:color w:val="000000"/>
          <w:u w:val="single"/>
        </w:rPr>
      </w:pPr>
    </w:p>
    <w:p w:rsidR="004709E0" w:rsidRPr="00F9440C" w:rsidRDefault="004709E0" w:rsidP="00F9440C">
      <w:pPr>
        <w:spacing w:after="120" w:line="240" w:lineRule="auto"/>
        <w:rPr>
          <w:b/>
          <w:i/>
          <w:color w:val="000000"/>
        </w:rPr>
      </w:pPr>
      <w:r w:rsidRPr="00F9440C">
        <w:rPr>
          <w:b/>
          <w:i/>
          <w:color w:val="000000"/>
        </w:rPr>
        <w:t>Badania diagnostyczne, ewaluacja</w:t>
      </w:r>
      <w:r>
        <w:rPr>
          <w:b/>
          <w:i/>
          <w:color w:val="000000"/>
        </w:rPr>
        <w:t>:</w:t>
      </w:r>
    </w:p>
    <w:p w:rsidR="004709E0" w:rsidRPr="00F9440C" w:rsidRDefault="004709E0" w:rsidP="00F9440C">
      <w:pPr>
        <w:spacing w:after="60" w:line="240" w:lineRule="auto"/>
        <w:ind w:left="142" w:firstLine="142"/>
        <w:rPr>
          <w:i/>
        </w:rPr>
      </w:pPr>
      <w:r w:rsidRPr="00F9440C">
        <w:rPr>
          <w:i/>
        </w:rPr>
        <w:t xml:space="preserve">Regionalny Ośrodek Polityki Społecznej w Białymstoku, Anna </w:t>
      </w:r>
      <w:proofErr w:type="spellStart"/>
      <w:r w:rsidRPr="00F9440C">
        <w:rPr>
          <w:i/>
        </w:rPr>
        <w:t>Tomulewicz</w:t>
      </w:r>
      <w:proofErr w:type="spellEnd"/>
      <w:r w:rsidRPr="00F9440C">
        <w:rPr>
          <w:i/>
        </w:rPr>
        <w:t xml:space="preserve">. </w:t>
      </w:r>
    </w:p>
    <w:p w:rsidR="004709E0" w:rsidRPr="00F9440C" w:rsidRDefault="004709E0" w:rsidP="00F9440C">
      <w:pPr>
        <w:spacing w:after="60" w:line="240" w:lineRule="auto"/>
        <w:ind w:left="142" w:firstLine="142"/>
        <w:rPr>
          <w:i/>
        </w:rPr>
      </w:pPr>
      <w:r w:rsidRPr="00F9440C">
        <w:rPr>
          <w:i/>
        </w:rPr>
        <w:t>Ośrodek Wspierania Organizacji Pozarządowych w Białymstoku.</w:t>
      </w:r>
    </w:p>
    <w:p w:rsidR="004709E0" w:rsidRDefault="004709E0" w:rsidP="006D0DE2">
      <w:pPr>
        <w:spacing w:after="0" w:line="240" w:lineRule="auto"/>
        <w:rPr>
          <w:b/>
          <w:i/>
          <w:u w:val="single"/>
        </w:rPr>
      </w:pPr>
    </w:p>
    <w:p w:rsidR="004709E0" w:rsidRPr="00F9440C" w:rsidRDefault="004709E0" w:rsidP="00F9440C">
      <w:pPr>
        <w:spacing w:after="120" w:line="240" w:lineRule="auto"/>
        <w:rPr>
          <w:b/>
          <w:i/>
        </w:rPr>
      </w:pPr>
      <w:r w:rsidRPr="00F9440C">
        <w:rPr>
          <w:b/>
          <w:i/>
        </w:rPr>
        <w:t>Konsultacje</w:t>
      </w:r>
      <w:r>
        <w:rPr>
          <w:b/>
          <w:i/>
        </w:rPr>
        <w:t xml:space="preserve"> diagnozy LSR:</w:t>
      </w:r>
    </w:p>
    <w:p w:rsidR="004709E0" w:rsidRDefault="004709E0" w:rsidP="006D0DE2">
      <w:pPr>
        <w:spacing w:after="0" w:line="240" w:lineRule="auto"/>
        <w:ind w:left="142" w:firstLine="142"/>
        <w:rPr>
          <w:i/>
        </w:rPr>
      </w:pPr>
      <w:proofErr w:type="spellStart"/>
      <w:r w:rsidRPr="00F9440C">
        <w:rPr>
          <w:b/>
          <w:i/>
        </w:rPr>
        <w:t>Geoprofit</w:t>
      </w:r>
      <w:proofErr w:type="spellEnd"/>
      <w:r w:rsidRPr="00F9440C">
        <w:rPr>
          <w:b/>
          <w:i/>
        </w:rPr>
        <w:t>:</w:t>
      </w:r>
      <w:r>
        <w:rPr>
          <w:i/>
        </w:rPr>
        <w:t xml:space="preserve">    dr hab. Wojciech </w:t>
      </w:r>
      <w:proofErr w:type="spellStart"/>
      <w:r>
        <w:rPr>
          <w:i/>
        </w:rPr>
        <w:t>Dziemianowicz</w:t>
      </w:r>
      <w:proofErr w:type="spellEnd"/>
      <w:r>
        <w:rPr>
          <w:i/>
        </w:rPr>
        <w:t xml:space="preserve">, dr Anna Dąbrowska, </w:t>
      </w:r>
    </w:p>
    <w:p w:rsidR="004709E0" w:rsidRPr="00F9440C" w:rsidRDefault="004709E0" w:rsidP="006D0DE2">
      <w:pPr>
        <w:spacing w:after="0" w:line="240" w:lineRule="auto"/>
        <w:ind w:left="1276" w:firstLine="142"/>
        <w:rPr>
          <w:i/>
        </w:rPr>
      </w:pPr>
      <w:r>
        <w:rPr>
          <w:i/>
        </w:rPr>
        <w:t>dr Magdalena Lewandowska,  Jan Charkiewicz.</w:t>
      </w:r>
    </w:p>
    <w:p w:rsidR="004709E0" w:rsidRPr="00596FAD" w:rsidRDefault="004709E0" w:rsidP="00D649F9">
      <w:pPr>
        <w:spacing w:after="0" w:line="360" w:lineRule="auto"/>
        <w:rPr>
          <w:b/>
          <w:i/>
        </w:rPr>
      </w:pPr>
    </w:p>
    <w:p w:rsidR="004709E0" w:rsidRPr="00D649F9" w:rsidRDefault="004709E0" w:rsidP="00D649F9">
      <w:pPr>
        <w:spacing w:after="0" w:line="36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9504C6">
      <w:pPr>
        <w:pStyle w:val="Nagwek11"/>
        <w:sectPr w:rsidR="004709E0" w:rsidSect="00F46AF2">
          <w:footerReference w:type="first" r:id="rId10"/>
          <w:pgSz w:w="11906" w:h="16838"/>
          <w:pgMar w:top="567" w:right="567" w:bottom="567" w:left="680" w:header="0" w:footer="340" w:gutter="794"/>
          <w:cols w:space="708"/>
          <w:titlePg/>
          <w:docGrid w:linePitch="360"/>
        </w:sectPr>
      </w:pPr>
    </w:p>
    <w:p w:rsidR="004709E0" w:rsidRPr="00A03D07" w:rsidRDefault="004709E0" w:rsidP="009504C6">
      <w:pPr>
        <w:pStyle w:val="Nagwek11"/>
      </w:pPr>
      <w:bookmarkStart w:id="0" w:name="_Toc439234041"/>
      <w:r w:rsidRPr="00A03D07">
        <w:lastRenderedPageBreak/>
        <w:t>ROZDZIAŁ I.   CHARAKTERYSTYKA  LOKALNEJ  GRUPY  DZIAŁANIA</w:t>
      </w:r>
      <w:bookmarkEnd w:id="0"/>
    </w:p>
    <w:p w:rsidR="004709E0" w:rsidRPr="009B6A92" w:rsidRDefault="004709E0" w:rsidP="00965F97">
      <w:pPr>
        <w:spacing w:after="0" w:line="240" w:lineRule="auto"/>
        <w:rPr>
          <w:rFonts w:cs="Arial"/>
          <w:b/>
          <w:i/>
        </w:rPr>
      </w:pPr>
    </w:p>
    <w:p w:rsidR="004709E0" w:rsidRPr="00AF6AA0" w:rsidRDefault="004709E0" w:rsidP="00246B06">
      <w:pPr>
        <w:pStyle w:val="Nagwek12"/>
      </w:pPr>
      <w:r>
        <w:t xml:space="preserve">  </w:t>
      </w:r>
      <w:bookmarkStart w:id="1" w:name="_Toc439234042"/>
      <w:r w:rsidRPr="00AF6AA0">
        <w:t>1.  Forma prawna i nazwa stowarzyszenia</w:t>
      </w:r>
      <w:bookmarkEnd w:id="1"/>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 xml:space="preserve">Nazwa LGD: Lokalna Grupa Działania </w:t>
      </w:r>
      <w:r>
        <w:rPr>
          <w:rFonts w:cs="Arial"/>
          <w:b w:val="0"/>
          <w:i w:val="0"/>
          <w:lang w:val="pl-PL"/>
        </w:rPr>
        <w:t>„</w:t>
      </w:r>
      <w:r w:rsidRPr="003F2460">
        <w:rPr>
          <w:rFonts w:cs="Arial"/>
          <w:b w:val="0"/>
          <w:i w:val="0"/>
          <w:lang w:val="pl-PL"/>
        </w:rPr>
        <w:t>Puszcza Białowieska</w:t>
      </w:r>
      <w:r>
        <w:rPr>
          <w:rFonts w:cs="Arial"/>
          <w:b w:val="0"/>
          <w:i w:val="0"/>
          <w:lang w:val="pl-PL"/>
        </w:rPr>
        <w:t>”</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Status prawny LGD: Stowarzyszenie</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Data rejestracji w Sądzie Rejestrowym: 12 kwietnia 2006 roku</w:t>
      </w:r>
    </w:p>
    <w:p w:rsidR="004709E0" w:rsidRPr="003F2460" w:rsidRDefault="004709E0" w:rsidP="00151685">
      <w:pPr>
        <w:pStyle w:val="Tekstpodstawowy"/>
        <w:ind w:left="0" w:right="227" w:firstLine="709"/>
        <w:jc w:val="both"/>
        <w:rPr>
          <w:rFonts w:cs="Arial"/>
          <w:b w:val="0"/>
          <w:i w:val="0"/>
          <w:sz w:val="6"/>
          <w:szCs w:val="6"/>
          <w:lang w:val="pl-PL"/>
        </w:rPr>
      </w:pPr>
      <w:r w:rsidRPr="003F2460">
        <w:rPr>
          <w:rFonts w:cs="Arial"/>
          <w:b w:val="0"/>
          <w:i w:val="0"/>
          <w:lang w:val="pl-PL"/>
        </w:rPr>
        <w:t xml:space="preserve">KRS: </w:t>
      </w:r>
      <w:r w:rsidRPr="003F2460">
        <w:rPr>
          <w:rFonts w:cs="Arial"/>
          <w:b w:val="0"/>
          <w:i w:val="0"/>
          <w:spacing w:val="-2"/>
          <w:lang w:val="pl-PL"/>
        </w:rPr>
        <w:t xml:space="preserve">0000253905, </w:t>
      </w:r>
      <w:r w:rsidRPr="003F2460">
        <w:rPr>
          <w:rFonts w:cs="Arial"/>
          <w:b w:val="0"/>
          <w:i w:val="0"/>
          <w:lang w:val="pl-PL"/>
        </w:rPr>
        <w:t>NIP: 603-002-88-45, REGON: 2000253905</w:t>
      </w:r>
    </w:p>
    <w:p w:rsidR="004709E0" w:rsidRPr="009B6A92" w:rsidRDefault="004709E0" w:rsidP="00246B06">
      <w:pPr>
        <w:pStyle w:val="Nagwek12"/>
      </w:pPr>
      <w:bookmarkStart w:id="2" w:name="_Toc439234043"/>
      <w:r>
        <w:t xml:space="preserve">2. </w:t>
      </w:r>
      <w:r w:rsidRPr="009B6A92">
        <w:t>Obszar LGD</w:t>
      </w:r>
      <w:bookmarkEnd w:id="2"/>
    </w:p>
    <w:p w:rsidR="004709E0" w:rsidRPr="00662130" w:rsidRDefault="004709E0" w:rsidP="00601F8A">
      <w:pPr>
        <w:autoSpaceDE w:val="0"/>
        <w:autoSpaceDN w:val="0"/>
        <w:adjustRightInd w:val="0"/>
        <w:spacing w:after="0"/>
        <w:ind w:firstLine="284"/>
        <w:jc w:val="both"/>
        <w:rPr>
          <w:i/>
          <w:color w:val="000000"/>
        </w:rPr>
      </w:pPr>
      <w:r w:rsidRPr="00662130">
        <w:rPr>
          <w:i/>
        </w:rPr>
        <w:t xml:space="preserve">Obszar objęty Strategią Rozwoju Lokalnego Kierowanego przez Społeczność zlokalizowany jest na terenie województwa Podlaskiego i </w:t>
      </w:r>
      <w:r w:rsidRPr="00662130">
        <w:rPr>
          <w:i/>
          <w:color w:val="000000"/>
        </w:rPr>
        <w:t>obejmuje teren dziesięciu gmin wiejskich (</w:t>
      </w:r>
      <w:r>
        <w:rPr>
          <w:rFonts w:cs="Arial"/>
          <w:i/>
          <w:spacing w:val="-2"/>
        </w:rPr>
        <w:t>7</w:t>
      </w:r>
      <w:r w:rsidRPr="00662130">
        <w:rPr>
          <w:rFonts w:cs="Arial"/>
          <w:i/>
          <w:spacing w:val="-2"/>
        </w:rPr>
        <w:t xml:space="preserve"> gmin powiatu hajnowskiego: </w:t>
      </w:r>
      <w:r w:rsidRPr="00662130">
        <w:rPr>
          <w:rFonts w:cs="Arial"/>
          <w:i/>
          <w:spacing w:val="-1"/>
        </w:rPr>
        <w:t>Białowi</w:t>
      </w:r>
      <w:r w:rsidRPr="00662130">
        <w:rPr>
          <w:rFonts w:cs="Arial"/>
          <w:i/>
          <w:spacing w:val="-1"/>
        </w:rPr>
        <w:t>e</w:t>
      </w:r>
      <w:r w:rsidRPr="00662130">
        <w:rPr>
          <w:rFonts w:cs="Arial"/>
          <w:i/>
          <w:spacing w:val="-2"/>
        </w:rPr>
        <w:t>ż</w:t>
      </w:r>
      <w:r w:rsidRPr="00662130">
        <w:rPr>
          <w:rFonts w:cs="Arial"/>
          <w:i/>
          <w:spacing w:val="-1"/>
        </w:rPr>
        <w:t>a,</w:t>
      </w:r>
      <w:r w:rsidRPr="00662130">
        <w:rPr>
          <w:rFonts w:cs="Arial"/>
          <w:i/>
          <w:spacing w:val="67"/>
        </w:rPr>
        <w:t xml:space="preserve"> </w:t>
      </w:r>
      <w:r w:rsidRPr="00662130">
        <w:rPr>
          <w:rFonts w:cs="Arial"/>
          <w:i/>
          <w:spacing w:val="-1"/>
        </w:rPr>
        <w:t>Czeremcha,</w:t>
      </w:r>
      <w:r w:rsidRPr="00662130">
        <w:rPr>
          <w:rFonts w:cs="Arial"/>
          <w:i/>
          <w:spacing w:val="17"/>
        </w:rPr>
        <w:t xml:space="preserve"> </w:t>
      </w:r>
      <w:r w:rsidRPr="00662130">
        <w:rPr>
          <w:rFonts w:cs="Arial"/>
          <w:i/>
          <w:spacing w:val="-2"/>
        </w:rPr>
        <w:t>Czy</w:t>
      </w:r>
      <w:r w:rsidRPr="00662130">
        <w:rPr>
          <w:rFonts w:cs="Arial"/>
          <w:i/>
          <w:spacing w:val="-3"/>
        </w:rPr>
        <w:t>ż</w:t>
      </w:r>
      <w:r w:rsidRPr="00662130">
        <w:rPr>
          <w:rFonts w:cs="Arial"/>
          <w:i/>
          <w:spacing w:val="-2"/>
        </w:rPr>
        <w:t>e,</w:t>
      </w:r>
      <w:r w:rsidRPr="00662130">
        <w:rPr>
          <w:rFonts w:cs="Arial"/>
          <w:i/>
          <w:spacing w:val="17"/>
        </w:rPr>
        <w:t xml:space="preserve"> </w:t>
      </w:r>
      <w:r w:rsidRPr="00662130">
        <w:rPr>
          <w:rFonts w:cs="Arial"/>
          <w:i/>
          <w:spacing w:val="-1"/>
        </w:rPr>
        <w:t>Dubicze</w:t>
      </w:r>
      <w:r w:rsidRPr="00662130">
        <w:rPr>
          <w:rFonts w:cs="Arial"/>
          <w:i/>
          <w:spacing w:val="19"/>
        </w:rPr>
        <w:t xml:space="preserve"> </w:t>
      </w:r>
      <w:r w:rsidRPr="00662130">
        <w:rPr>
          <w:rFonts w:cs="Arial"/>
          <w:i/>
          <w:spacing w:val="-1"/>
        </w:rPr>
        <w:t>Cerkiewne,</w:t>
      </w:r>
      <w:r w:rsidRPr="00662130">
        <w:rPr>
          <w:rFonts w:cs="Arial"/>
          <w:i/>
          <w:spacing w:val="17"/>
        </w:rPr>
        <w:t xml:space="preserve"> </w:t>
      </w:r>
      <w:r w:rsidRPr="00662130">
        <w:rPr>
          <w:rFonts w:cs="Arial"/>
          <w:i/>
          <w:spacing w:val="-1"/>
        </w:rPr>
        <w:t>Hajnówka,</w:t>
      </w:r>
      <w:r w:rsidRPr="00662130">
        <w:rPr>
          <w:rFonts w:cs="Arial"/>
          <w:i/>
          <w:spacing w:val="18"/>
        </w:rPr>
        <w:t xml:space="preserve"> </w:t>
      </w:r>
      <w:r w:rsidRPr="00662130">
        <w:rPr>
          <w:rFonts w:cs="Arial"/>
          <w:i/>
          <w:spacing w:val="-1"/>
        </w:rPr>
        <w:t>Narew,</w:t>
      </w:r>
      <w:r w:rsidRPr="00662130">
        <w:rPr>
          <w:rFonts w:cs="Arial"/>
          <w:i/>
          <w:spacing w:val="20"/>
        </w:rPr>
        <w:t xml:space="preserve"> </w:t>
      </w:r>
      <w:r w:rsidRPr="00662130">
        <w:rPr>
          <w:rFonts w:cs="Arial"/>
          <w:i/>
          <w:spacing w:val="-1"/>
        </w:rPr>
        <w:t>Narewka</w:t>
      </w:r>
      <w:r w:rsidRPr="00662130">
        <w:rPr>
          <w:rFonts w:cs="Arial"/>
          <w:i/>
          <w:spacing w:val="-2"/>
        </w:rPr>
        <w:t xml:space="preserve"> oraz 3 gminy powiatu bielskiego: gm</w:t>
      </w:r>
      <w:r w:rsidRPr="00662130">
        <w:rPr>
          <w:rFonts w:cs="Arial"/>
          <w:i/>
          <w:spacing w:val="-2"/>
        </w:rPr>
        <w:t>i</w:t>
      </w:r>
      <w:r w:rsidRPr="00662130">
        <w:rPr>
          <w:rFonts w:cs="Arial"/>
          <w:i/>
          <w:spacing w:val="-2"/>
        </w:rPr>
        <w:t xml:space="preserve">na </w:t>
      </w:r>
      <w:r w:rsidRPr="00662130">
        <w:rPr>
          <w:rFonts w:cs="Arial"/>
          <w:i/>
          <w:spacing w:val="-1"/>
        </w:rPr>
        <w:t>Bielsk</w:t>
      </w:r>
      <w:r w:rsidRPr="00662130">
        <w:rPr>
          <w:rFonts w:cs="Arial"/>
          <w:i/>
          <w:spacing w:val="57"/>
        </w:rPr>
        <w:t xml:space="preserve"> </w:t>
      </w:r>
      <w:r w:rsidRPr="00662130">
        <w:rPr>
          <w:rFonts w:cs="Arial"/>
          <w:i/>
          <w:spacing w:val="-1"/>
        </w:rPr>
        <w:t>Podlaski,</w:t>
      </w:r>
      <w:r w:rsidRPr="00662130">
        <w:rPr>
          <w:rFonts w:cs="Arial"/>
          <w:i/>
          <w:spacing w:val="52"/>
        </w:rPr>
        <w:t xml:space="preserve"> </w:t>
      </w:r>
      <w:r w:rsidRPr="00662130">
        <w:rPr>
          <w:rFonts w:cs="Arial"/>
          <w:i/>
          <w:spacing w:val="-1"/>
        </w:rPr>
        <w:t>Boćki, Orla), jednej gminy miejsko-wiejskiej</w:t>
      </w:r>
      <w:r>
        <w:rPr>
          <w:rFonts w:cs="Arial"/>
          <w:i/>
          <w:spacing w:val="-1"/>
        </w:rPr>
        <w:t xml:space="preserve"> </w:t>
      </w:r>
      <w:r w:rsidRPr="00662130">
        <w:rPr>
          <w:rFonts w:cs="Arial"/>
          <w:i/>
          <w:spacing w:val="-1"/>
        </w:rPr>
        <w:t>(gmina powiatu hajnowskiego: Kleszczele)</w:t>
      </w:r>
      <w:r w:rsidRPr="00662130">
        <w:rPr>
          <w:rFonts w:cs="Arial"/>
          <w:i/>
          <w:spacing w:val="-2"/>
        </w:rPr>
        <w:t xml:space="preserve"> oraz jedno miasto (miasto Hajnówka).</w:t>
      </w:r>
    </w:p>
    <w:p w:rsidR="004709E0" w:rsidRPr="004E6EF0" w:rsidRDefault="004709E0" w:rsidP="00965F97">
      <w:pPr>
        <w:pStyle w:val="Tekstpodstawowy"/>
        <w:ind w:right="227" w:firstLine="708"/>
        <w:jc w:val="both"/>
        <w:rPr>
          <w:b w:val="0"/>
          <w:i w:val="0"/>
          <w:spacing w:val="-1"/>
          <w:sz w:val="6"/>
          <w:szCs w:val="6"/>
          <w:lang w:val="pl-PL"/>
        </w:rPr>
      </w:pPr>
    </w:p>
    <w:p w:rsidR="004709E0" w:rsidRPr="004B0AE7" w:rsidRDefault="004709E0" w:rsidP="008A4D6B">
      <w:pPr>
        <w:pStyle w:val="Tekstpodstawowy"/>
        <w:ind w:left="0" w:right="227" w:firstLine="284"/>
        <w:jc w:val="both"/>
        <w:rPr>
          <w:i w:val="0"/>
          <w:spacing w:val="-1"/>
          <w:lang w:val="pl-PL"/>
        </w:rPr>
      </w:pPr>
      <w:r w:rsidRPr="004B0AE7">
        <w:rPr>
          <w:i w:val="0"/>
          <w:spacing w:val="-1"/>
          <w:lang w:val="pl-PL"/>
        </w:rPr>
        <w:t>Tabela 1. Obszar LGD PB.  Źródło: Opracowanie własne na podst. danych GUS</w:t>
      </w:r>
    </w:p>
    <w:p w:rsidR="004709E0" w:rsidRPr="00100DDA" w:rsidRDefault="004709E0" w:rsidP="00965F97">
      <w:pPr>
        <w:pStyle w:val="Tekstpodstawowy"/>
        <w:ind w:right="227" w:firstLine="708"/>
        <w:jc w:val="both"/>
        <w:rPr>
          <w:i w:val="0"/>
          <w:spacing w:val="-1"/>
          <w:sz w:val="6"/>
          <w:szCs w:val="6"/>
          <w:lang w:val="pl-PL"/>
        </w:rPr>
      </w:pPr>
    </w:p>
    <w:tbl>
      <w:tblPr>
        <w:tblW w:w="9813"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9"/>
        <w:gridCol w:w="2268"/>
        <w:gridCol w:w="1985"/>
        <w:gridCol w:w="1275"/>
        <w:gridCol w:w="1701"/>
        <w:gridCol w:w="1985"/>
      </w:tblGrid>
      <w:tr w:rsidR="004709E0" w:rsidRPr="00E348FF" w:rsidTr="00E348FF">
        <w:trPr>
          <w:trHeight w:val="1183"/>
        </w:trPr>
        <w:tc>
          <w:tcPr>
            <w:tcW w:w="599" w:type="dxa"/>
            <w:vAlign w:val="center"/>
          </w:tcPr>
          <w:p w:rsidR="004709E0" w:rsidRPr="00E348FF" w:rsidRDefault="004709E0" w:rsidP="00E348FF">
            <w:pPr>
              <w:pStyle w:val="Tekstpodstawowy"/>
              <w:ind w:left="0"/>
              <w:jc w:val="center"/>
              <w:rPr>
                <w:b w:val="0"/>
                <w:i w:val="0"/>
                <w:spacing w:val="-1"/>
                <w:lang w:val="pl-PL"/>
              </w:rPr>
            </w:pPr>
            <w:r w:rsidRPr="00E348FF">
              <w:rPr>
                <w:b w:val="0"/>
                <w:i w:val="0"/>
                <w:spacing w:val="-1"/>
                <w:lang w:val="pl-PL"/>
              </w:rPr>
              <w:t>Lp.</w:t>
            </w:r>
          </w:p>
        </w:tc>
        <w:tc>
          <w:tcPr>
            <w:tcW w:w="2268"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Gmina</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Typ gminy</w:t>
            </w:r>
          </w:p>
        </w:tc>
        <w:tc>
          <w:tcPr>
            <w:tcW w:w="127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P</w:t>
            </w:r>
            <w:r w:rsidRPr="00E348FF">
              <w:rPr>
                <w:b w:val="0"/>
                <w:i w:val="0"/>
                <w:spacing w:val="-1"/>
                <w:lang w:val="pl-PL"/>
              </w:rPr>
              <w:t>o</w:t>
            </w:r>
            <w:r w:rsidRPr="00E348FF">
              <w:rPr>
                <w:b w:val="0"/>
                <w:i w:val="0"/>
                <w:spacing w:val="-1"/>
                <w:lang w:val="pl-PL"/>
              </w:rPr>
              <w:t>wierzc</w:t>
            </w:r>
            <w:r w:rsidRPr="00E348FF">
              <w:rPr>
                <w:b w:val="0"/>
                <w:i w:val="0"/>
                <w:spacing w:val="-1"/>
                <w:lang w:val="pl-PL"/>
              </w:rPr>
              <w:t>h</w:t>
            </w:r>
            <w:r w:rsidRPr="00E348FF">
              <w:rPr>
                <w:b w:val="0"/>
                <w:i w:val="0"/>
                <w:spacing w:val="-1"/>
                <w:lang w:val="pl-PL"/>
              </w:rPr>
              <w:t>nia</w:t>
            </w:r>
          </w:p>
        </w:tc>
        <w:tc>
          <w:tcPr>
            <w:tcW w:w="1701"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Liczba mies</w:t>
            </w:r>
            <w:r w:rsidRPr="00E348FF">
              <w:rPr>
                <w:b w:val="0"/>
                <w:i w:val="0"/>
                <w:spacing w:val="-1"/>
                <w:lang w:val="pl-PL"/>
              </w:rPr>
              <w:t>z</w:t>
            </w:r>
            <w:r w:rsidRPr="00E348FF">
              <w:rPr>
                <w:b w:val="0"/>
                <w:i w:val="0"/>
                <w:spacing w:val="-1"/>
                <w:lang w:val="pl-PL"/>
              </w:rPr>
              <w:t>kańców</w:t>
            </w:r>
          </w:p>
          <w:p w:rsidR="004709E0" w:rsidRPr="00E348FF" w:rsidRDefault="004709E0" w:rsidP="00E348FF">
            <w:pPr>
              <w:pStyle w:val="Tekstpodstawowy"/>
              <w:ind w:left="0" w:right="227"/>
              <w:jc w:val="center"/>
              <w:rPr>
                <w:i w:val="0"/>
                <w:spacing w:val="-1"/>
                <w:lang w:val="pl-PL"/>
              </w:rPr>
            </w:pPr>
            <w:r w:rsidRPr="00E348FF">
              <w:rPr>
                <w:i w:val="0"/>
                <w:spacing w:val="-1"/>
                <w:lang w:val="pl-PL"/>
              </w:rPr>
              <w:t>Stan na 31.12.2013</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Zakres oddział</w:t>
            </w:r>
            <w:r w:rsidRPr="00E348FF">
              <w:rPr>
                <w:b w:val="0"/>
                <w:i w:val="0"/>
                <w:spacing w:val="-1"/>
                <w:lang w:val="pl-PL"/>
              </w:rPr>
              <w:t>y</w:t>
            </w:r>
            <w:r w:rsidRPr="00E348FF">
              <w:rPr>
                <w:b w:val="0"/>
                <w:i w:val="0"/>
                <w:spacing w:val="-1"/>
                <w:lang w:val="pl-PL"/>
              </w:rPr>
              <w:t>wania EFSI</w:t>
            </w:r>
          </w:p>
        </w:tc>
      </w:tr>
      <w:tr w:rsidR="004709E0" w:rsidRPr="00E348FF" w:rsidTr="00E348FF">
        <w:tc>
          <w:tcPr>
            <w:tcW w:w="599" w:type="dxa"/>
          </w:tcPr>
          <w:p w:rsidR="004709E0" w:rsidRPr="00E348FF" w:rsidRDefault="004709E0" w:rsidP="00E348FF">
            <w:pPr>
              <w:pStyle w:val="Tekstpodstawowy"/>
              <w:ind w:left="0"/>
              <w:jc w:val="both"/>
              <w:rPr>
                <w:rFonts w:cs="Arial"/>
                <w:i w:val="0"/>
                <w:spacing w:val="-1"/>
                <w:lang w:val="pl-PL"/>
              </w:rPr>
            </w:pPr>
            <w:r w:rsidRPr="00E348FF">
              <w:rPr>
                <w:rFonts w:cs="Arial"/>
                <w:i w:val="0"/>
                <w:spacing w:val="-1"/>
                <w:lang w:val="pl-PL"/>
              </w:rPr>
              <w:t>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Białowieża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203,20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2 298</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ind w:left="0" w:right="227"/>
              <w:jc w:val="both"/>
              <w:rPr>
                <w:rFonts w:cs="Arial"/>
                <w:i w:val="0"/>
                <w:spacing w:val="-1"/>
                <w:lang w:val="pl-PL"/>
              </w:rPr>
            </w:pPr>
            <w:r w:rsidRPr="00E348FF">
              <w:rPr>
                <w:rFonts w:cs="Arial"/>
                <w:i w:val="0"/>
                <w:spacing w:val="-1"/>
                <w:lang w:val="pl-PL"/>
              </w:rPr>
              <w:t>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Bielsk Podlaski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430,14</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7070</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rPr>
          <w:trHeight w:val="243"/>
        </w:trPr>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3.</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Boćki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232,06</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4 646</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4.</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Czeremcha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96,73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3 404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5.</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Czyże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134,20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6.</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Dubicze Cerkiewne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151,19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1 661</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7.</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Hajnówka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293,15</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3953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8.</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Kleszczele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miejsko- 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142,62</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2 722</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9.</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241,79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3 747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10.</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339,48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3 824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Orla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159,68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2 933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Miasto Hajnówka</w:t>
            </w:r>
          </w:p>
        </w:tc>
        <w:tc>
          <w:tcPr>
            <w:tcW w:w="1985" w:type="dxa"/>
            <w:vAlign w:val="center"/>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miejska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21,29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21 559</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w:t>
            </w:r>
          </w:p>
        </w:tc>
      </w:tr>
      <w:tr w:rsidR="004709E0" w:rsidRPr="00E348FF" w:rsidTr="00E348FF">
        <w:tc>
          <w:tcPr>
            <w:tcW w:w="2867" w:type="dxa"/>
            <w:gridSpan w:val="2"/>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RAZEM</w:t>
            </w:r>
          </w:p>
        </w:tc>
        <w:tc>
          <w:tcPr>
            <w:tcW w:w="1985" w:type="dxa"/>
            <w:shd w:val="clear" w:color="auto" w:fill="BFBFBF"/>
          </w:tcPr>
          <w:p w:rsidR="004709E0" w:rsidRPr="00E348FF" w:rsidRDefault="004709E0" w:rsidP="00E348FF">
            <w:pPr>
              <w:pStyle w:val="Tekstpodstawowy"/>
              <w:ind w:left="0" w:right="227"/>
              <w:jc w:val="center"/>
              <w:rPr>
                <w:rFonts w:cs="Arial"/>
                <w:b w:val="0"/>
                <w:i w:val="0"/>
                <w:spacing w:val="-1"/>
                <w:lang w:val="pl-PL"/>
              </w:rPr>
            </w:pP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2 445,53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60 064</w:t>
            </w:r>
          </w:p>
        </w:tc>
        <w:tc>
          <w:tcPr>
            <w:tcW w:w="1985" w:type="dxa"/>
            <w:shd w:val="clear" w:color="auto" w:fill="BFBFBF"/>
          </w:tcPr>
          <w:p w:rsidR="004709E0" w:rsidRPr="00E348FF" w:rsidRDefault="004709E0" w:rsidP="00E348FF">
            <w:pPr>
              <w:pStyle w:val="Tekstpodstawowy"/>
              <w:ind w:left="0" w:right="227"/>
              <w:jc w:val="both"/>
              <w:rPr>
                <w:b w:val="0"/>
                <w:i w:val="0"/>
                <w:spacing w:val="-1"/>
                <w:lang w:val="pl-PL"/>
              </w:rPr>
            </w:pPr>
          </w:p>
        </w:tc>
      </w:tr>
    </w:tbl>
    <w:p w:rsidR="004709E0" w:rsidRDefault="004709E0" w:rsidP="00601F8A">
      <w:pPr>
        <w:autoSpaceDE w:val="0"/>
        <w:autoSpaceDN w:val="0"/>
        <w:adjustRightInd w:val="0"/>
        <w:spacing w:after="0" w:line="240" w:lineRule="auto"/>
        <w:ind w:firstLine="426"/>
        <w:jc w:val="both"/>
        <w:rPr>
          <w:rFonts w:cs="Arial"/>
          <w:i/>
          <w:spacing w:val="-2"/>
        </w:rPr>
      </w:pPr>
    </w:p>
    <w:p w:rsidR="004709E0" w:rsidRDefault="004709E0" w:rsidP="00721B3E">
      <w:pPr>
        <w:autoSpaceDE w:val="0"/>
        <w:autoSpaceDN w:val="0"/>
        <w:adjustRightInd w:val="0"/>
        <w:spacing w:after="0" w:line="240" w:lineRule="auto"/>
        <w:ind w:firstLine="426"/>
        <w:jc w:val="both"/>
        <w:rPr>
          <w:i/>
        </w:rPr>
      </w:pPr>
      <w:r w:rsidRPr="00662130">
        <w:rPr>
          <w:rFonts w:cs="Arial"/>
          <w:i/>
          <w:spacing w:val="-2"/>
        </w:rPr>
        <w:t>Obszar LGD "PB"  zamieszkuje łącznie 60 064 mieszkańców( stan na 31.12.2013 r.) z czego 38 505 mieszka</w:t>
      </w:r>
      <w:r w:rsidRPr="00662130">
        <w:rPr>
          <w:rFonts w:cs="Arial"/>
          <w:i/>
          <w:spacing w:val="-2"/>
        </w:rPr>
        <w:t>ń</w:t>
      </w:r>
      <w:r w:rsidRPr="00662130">
        <w:rPr>
          <w:rFonts w:cs="Arial"/>
          <w:i/>
          <w:spacing w:val="-2"/>
        </w:rPr>
        <w:t>ców stanowi ludność wiejska, a 21 559 ludność miejska.</w:t>
      </w:r>
      <w:r w:rsidR="002B67B6">
        <w:rPr>
          <w:noProof/>
          <w:lang w:eastAsia="pl-PL"/>
        </w:rPr>
        <w:drawing>
          <wp:anchor distT="0" distB="0" distL="114300" distR="114300" simplePos="0" relativeHeight="251671040" behindDoc="1" locked="0" layoutInCell="1" allowOverlap="1">
            <wp:simplePos x="0" y="0"/>
            <wp:positionH relativeFrom="column">
              <wp:posOffset>79375</wp:posOffset>
            </wp:positionH>
            <wp:positionV relativeFrom="paragraph">
              <wp:posOffset>114935</wp:posOffset>
            </wp:positionV>
            <wp:extent cx="3169920" cy="2643505"/>
            <wp:effectExtent l="19050" t="19050" r="11430" b="23495"/>
            <wp:wrapTight wrapText="bothSides">
              <wp:wrapPolygon edited="0">
                <wp:start x="-130" y="-156"/>
                <wp:lineTo x="-130" y="21792"/>
                <wp:lineTo x="21678" y="21792"/>
                <wp:lineTo x="21678" y="-156"/>
                <wp:lineTo x="-130" y="-156"/>
              </wp:wrapPolygon>
            </wp:wrapTight>
            <wp:docPr id="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14207" t="5940" r="1521" b="18359"/>
                    <a:stretch>
                      <a:fillRect/>
                    </a:stretch>
                  </pic:blipFill>
                  <pic:spPr bwMode="auto">
                    <a:xfrm>
                      <a:off x="0" y="0"/>
                      <a:ext cx="3169920" cy="2643505"/>
                    </a:xfrm>
                    <a:prstGeom prst="rect">
                      <a:avLst/>
                    </a:prstGeom>
                    <a:noFill/>
                    <a:ln w="9525">
                      <a:solidFill>
                        <a:srgbClr val="000000"/>
                      </a:solidFill>
                      <a:miter lim="800000"/>
                      <a:headEnd/>
                      <a:tailEnd/>
                    </a:ln>
                  </pic:spPr>
                </pic:pic>
              </a:graphicData>
            </a:graphic>
          </wp:anchor>
        </w:drawing>
      </w:r>
      <w:r>
        <w:rPr>
          <w:rFonts w:cs="Arial"/>
          <w:i/>
          <w:spacing w:val="-2"/>
        </w:rPr>
        <w:t xml:space="preserve"> </w:t>
      </w:r>
      <w:r w:rsidRPr="00100DDA">
        <w:rPr>
          <w:rFonts w:cs="Arial"/>
          <w:i/>
          <w:color w:val="000000"/>
        </w:rPr>
        <w:t>Jak wynika z powyższych danych wdrażanie wszystkich dostępnych funduszy (EFSI) możliwe będzie jedynie na obszarze gmin wie</w:t>
      </w:r>
      <w:r w:rsidRPr="00100DDA">
        <w:rPr>
          <w:rFonts w:cs="Arial"/>
          <w:i/>
          <w:color w:val="000000"/>
        </w:rPr>
        <w:t>j</w:t>
      </w:r>
      <w:r w:rsidRPr="00100DDA">
        <w:rPr>
          <w:rFonts w:cs="Arial"/>
          <w:i/>
          <w:color w:val="000000"/>
        </w:rPr>
        <w:t>skich. Miasto Hajnówka, które ze względu na to</w:t>
      </w:r>
      <w:r>
        <w:rPr>
          <w:rFonts w:cs="Arial"/>
          <w:i/>
          <w:color w:val="000000"/>
        </w:rPr>
        <w:t>,</w:t>
      </w:r>
      <w:r w:rsidRPr="00100DDA">
        <w:rPr>
          <w:rFonts w:cs="Arial"/>
          <w:i/>
          <w:color w:val="000000"/>
        </w:rPr>
        <w:t xml:space="preserve"> iż liczba mieszkańców przekracza 20 tys. finansow</w:t>
      </w:r>
      <w:r w:rsidRPr="00100DDA">
        <w:rPr>
          <w:rFonts w:cs="Arial"/>
          <w:i/>
          <w:color w:val="000000"/>
        </w:rPr>
        <w:t>a</w:t>
      </w:r>
      <w:r w:rsidRPr="00100DDA">
        <w:rPr>
          <w:rFonts w:cs="Arial"/>
          <w:i/>
          <w:color w:val="000000"/>
        </w:rPr>
        <w:t>ne będzie jedynie z EFR</w:t>
      </w:r>
      <w:r>
        <w:rPr>
          <w:rFonts w:cs="Arial"/>
          <w:i/>
          <w:color w:val="000000"/>
        </w:rPr>
        <w:t>R</w:t>
      </w:r>
      <w:r w:rsidRPr="00100DDA">
        <w:rPr>
          <w:rFonts w:cs="Arial"/>
          <w:i/>
          <w:color w:val="000000"/>
        </w:rPr>
        <w:t xml:space="preserve"> oraz EFS. </w:t>
      </w:r>
      <w:r w:rsidRPr="00100DDA">
        <w:rPr>
          <w:i/>
        </w:rPr>
        <w:t>Obszar ob</w:t>
      </w:r>
      <w:r>
        <w:rPr>
          <w:i/>
        </w:rPr>
        <w:t>jęty Lokalną Strategią</w:t>
      </w:r>
      <w:r w:rsidRPr="00100DDA">
        <w:rPr>
          <w:i/>
        </w:rPr>
        <w:t xml:space="preserve"> Rozwoju jest spójny geografic</w:t>
      </w:r>
      <w:r w:rsidRPr="00100DDA">
        <w:rPr>
          <w:i/>
        </w:rPr>
        <w:t>z</w:t>
      </w:r>
      <w:r w:rsidRPr="00100DDA">
        <w:rPr>
          <w:i/>
        </w:rPr>
        <w:t xml:space="preserve">nie. </w:t>
      </w:r>
    </w:p>
    <w:p w:rsidR="004709E0" w:rsidRPr="00CD01E4" w:rsidRDefault="004709E0" w:rsidP="00A03D07">
      <w:pPr>
        <w:pStyle w:val="Tekstpodstawowy"/>
        <w:rPr>
          <w:b w:val="0"/>
          <w:spacing w:val="-1"/>
          <w:lang w:val="pl-PL"/>
        </w:rPr>
      </w:pPr>
      <w:r w:rsidRPr="00CD01E4">
        <w:rPr>
          <w:b w:val="0"/>
          <w:lang w:val="pl-PL"/>
        </w:rPr>
        <w:t>Ry</w:t>
      </w:r>
      <w:r>
        <w:rPr>
          <w:b w:val="0"/>
          <w:lang w:val="pl-PL"/>
        </w:rPr>
        <w:t xml:space="preserve">c. 1. </w:t>
      </w:r>
      <w:r w:rsidRPr="00CD01E4">
        <w:rPr>
          <w:b w:val="0"/>
          <w:spacing w:val="-1"/>
          <w:lang w:val="pl-PL"/>
        </w:rPr>
        <w:t xml:space="preserve">Mapa obszaru objętego LSR </w:t>
      </w:r>
    </w:p>
    <w:p w:rsidR="004709E0" w:rsidRPr="00075E5C" w:rsidRDefault="004709E0" w:rsidP="00965F97">
      <w:pPr>
        <w:pStyle w:val="Tekstpodstawowy"/>
        <w:ind w:left="0" w:right="227" w:firstLine="349"/>
        <w:jc w:val="both"/>
        <w:rPr>
          <w:rFonts w:cs="Arial"/>
          <w:b w:val="0"/>
          <w:i w:val="0"/>
          <w:spacing w:val="-1"/>
          <w:sz w:val="12"/>
          <w:szCs w:val="12"/>
          <w:lang w:val="pl-PL"/>
        </w:rPr>
      </w:pPr>
    </w:p>
    <w:p w:rsidR="004709E0" w:rsidRPr="00A03D07" w:rsidRDefault="004709E0" w:rsidP="00246B06">
      <w:pPr>
        <w:pStyle w:val="Nagwek12"/>
      </w:pPr>
      <w:bookmarkStart w:id="3" w:name="_Toc439234044"/>
      <w:r>
        <w:t>3</w:t>
      </w:r>
      <w:r w:rsidRPr="00A03D07">
        <w:t>. Potencjał LGD</w:t>
      </w:r>
      <w:bookmarkEnd w:id="3"/>
    </w:p>
    <w:p w:rsidR="004709E0" w:rsidRPr="005D69BA" w:rsidRDefault="004709E0" w:rsidP="004A2BBC">
      <w:pPr>
        <w:pStyle w:val="Tekstpodstawowy"/>
        <w:spacing w:before="240" w:after="240"/>
        <w:rPr>
          <w:lang w:val="pl-PL"/>
        </w:rPr>
      </w:pPr>
      <w:r>
        <w:rPr>
          <w:lang w:val="pl-PL"/>
        </w:rPr>
        <w:t>3</w:t>
      </w:r>
      <w:r w:rsidRPr="005D69BA">
        <w:rPr>
          <w:lang w:val="pl-PL"/>
        </w:rPr>
        <w:t xml:space="preserve">.1. Opis sposobu </w:t>
      </w:r>
      <w:r w:rsidRPr="00732FC3">
        <w:rPr>
          <w:lang w:val="pl-PL"/>
        </w:rPr>
        <w:t>powstania</w:t>
      </w:r>
      <w:r w:rsidRPr="005D69BA">
        <w:rPr>
          <w:lang w:val="pl-PL"/>
        </w:rPr>
        <w:t xml:space="preserve"> LGD </w:t>
      </w:r>
    </w:p>
    <w:p w:rsidR="004709E0" w:rsidRDefault="004709E0" w:rsidP="00721B3E">
      <w:pPr>
        <w:suppressAutoHyphens/>
        <w:spacing w:after="0" w:line="240" w:lineRule="auto"/>
        <w:jc w:val="both"/>
        <w:rPr>
          <w:rFonts w:cs="Arial"/>
          <w:i/>
          <w:spacing w:val="-1"/>
        </w:rPr>
      </w:pPr>
      <w:r w:rsidRPr="009768BE">
        <w:rPr>
          <w:rFonts w:cs="Arial"/>
          <w:i/>
          <w:spacing w:val="-1"/>
        </w:rPr>
        <w:t xml:space="preserve">Proces powstania LGD został zainicjowany w trakcie realizacji projektu „Kraina żubra – zrównoważony rozwój obszarów wiejskich w regionie Puszczy Białowieskiej w oparciu o walory przyrodnicze i kulturowe” w ramach Schematu I Pilotażowego Programu LEADER+, którego celem było utworzenie LGD jako lokalnego partnerstwa publiczno-prywatnego w oparciu o oddolną inicjatywę społeczności lokalnych zamieszkujących region Puszczy Białowieskiej oraz dokonanie z inicjatywy środowisk lokalnych analizy możliwości rozwojowych terenów wiejskich i opracowanie Zintegrowanej Strategii Rozwoju Obszarów Wiejskich Regionu Puszczy Białowieskiej – </w:t>
      </w:r>
      <w:r w:rsidRPr="009768BE">
        <w:rPr>
          <w:rFonts w:cs="Arial"/>
          <w:i/>
          <w:spacing w:val="-1"/>
        </w:rPr>
        <w:lastRenderedPageBreak/>
        <w:t>Centralna Część Krainy Żubra. W różnych etapach procesu tworzenia LGD odbyły się spotkania z udziałem osób prywatnych, przedstawicieli sektora prywatnego, społecznego i publicznego. Ostatecznie Lokalna Grupa Działania „Puszcza Białowieska” została powołana podczas zebrania założycielskiego 20.02.2006 roku</w:t>
      </w:r>
      <w:r>
        <w:rPr>
          <w:rFonts w:cs="Arial"/>
          <w:i/>
          <w:spacing w:val="-1"/>
        </w:rPr>
        <w:t>,</w:t>
      </w:r>
      <w:r w:rsidRPr="009768BE">
        <w:rPr>
          <w:rFonts w:cs="Arial"/>
          <w:i/>
          <w:spacing w:val="-1"/>
        </w:rPr>
        <w:t xml:space="preserve"> w którym uczestniczyły 42 osoby-członkowie założyciele stowarzyszenia.</w:t>
      </w:r>
      <w:r>
        <w:rPr>
          <w:rFonts w:cs="Arial"/>
          <w:i/>
          <w:spacing w:val="-1"/>
        </w:rPr>
        <w:t xml:space="preserve"> </w:t>
      </w:r>
    </w:p>
    <w:p w:rsidR="004709E0" w:rsidRPr="00CD01E4" w:rsidRDefault="004709E0" w:rsidP="00721B3E">
      <w:pPr>
        <w:suppressAutoHyphens/>
        <w:spacing w:after="0" w:line="240" w:lineRule="auto"/>
        <w:jc w:val="both"/>
        <w:rPr>
          <w:rFonts w:cs="Arial"/>
          <w:i/>
          <w:spacing w:val="-1"/>
          <w:sz w:val="12"/>
          <w:szCs w:val="12"/>
        </w:rPr>
      </w:pPr>
      <w:r w:rsidRPr="00CD01E4">
        <w:rPr>
          <w:rFonts w:cs="Arial"/>
          <w:i/>
          <w:spacing w:val="-1"/>
          <w:sz w:val="12"/>
          <w:szCs w:val="12"/>
        </w:rPr>
        <w:t xml:space="preserve">  </w:t>
      </w:r>
    </w:p>
    <w:p w:rsidR="004709E0" w:rsidRPr="0057517E" w:rsidRDefault="004709E0" w:rsidP="00721B3E">
      <w:pPr>
        <w:suppressAutoHyphens/>
        <w:spacing w:line="240" w:lineRule="auto"/>
        <w:ind w:firstLine="284"/>
        <w:jc w:val="both"/>
        <w:rPr>
          <w:rFonts w:cs="Arial"/>
          <w:b/>
          <w:i/>
          <w:spacing w:val="-1"/>
        </w:rPr>
      </w:pPr>
      <w:r>
        <w:rPr>
          <w:rFonts w:cs="Arial"/>
          <w:b/>
          <w:i/>
          <w:spacing w:val="-1"/>
        </w:rPr>
        <w:t>3</w:t>
      </w:r>
      <w:r w:rsidRPr="0057517E">
        <w:rPr>
          <w:rFonts w:cs="Arial"/>
          <w:b/>
          <w:i/>
          <w:spacing w:val="-1"/>
        </w:rPr>
        <w:t>.</w:t>
      </w:r>
      <w:r>
        <w:rPr>
          <w:rFonts w:cs="Arial"/>
          <w:b/>
          <w:i/>
          <w:spacing w:val="-1"/>
        </w:rPr>
        <w:t>2.</w:t>
      </w:r>
      <w:r w:rsidRPr="0057517E">
        <w:rPr>
          <w:rFonts w:cs="Arial"/>
          <w:b/>
          <w:i/>
          <w:spacing w:val="-1"/>
        </w:rPr>
        <w:t xml:space="preserve"> Doświadczenie LGD</w:t>
      </w:r>
    </w:p>
    <w:p w:rsidR="004709E0" w:rsidRPr="00662130" w:rsidRDefault="004709E0" w:rsidP="00721B3E">
      <w:pPr>
        <w:pStyle w:val="Default"/>
        <w:ind w:firstLine="284"/>
        <w:jc w:val="both"/>
        <w:rPr>
          <w:rFonts w:ascii="Calibri" w:hAnsi="Calibri" w:cs="Arial"/>
          <w:i/>
          <w:spacing w:val="-1"/>
          <w:sz w:val="22"/>
          <w:szCs w:val="22"/>
        </w:rPr>
      </w:pPr>
      <w:r w:rsidRPr="00662130">
        <w:rPr>
          <w:rFonts w:ascii="Calibri" w:hAnsi="Calibri" w:cs="Arial"/>
          <w:i/>
          <w:spacing w:val="-1"/>
          <w:sz w:val="22"/>
          <w:szCs w:val="22"/>
        </w:rPr>
        <w:t>LGD</w:t>
      </w:r>
      <w:r w:rsidRPr="00662130">
        <w:rPr>
          <w:rFonts w:ascii="Calibri" w:hAnsi="Calibri" w:cs="Arial"/>
          <w:i/>
          <w:sz w:val="22"/>
          <w:szCs w:val="22"/>
        </w:rPr>
        <w:t xml:space="preserve"> duże doświadczenie nabyła w trakcie realizacji projektu</w:t>
      </w:r>
      <w:r w:rsidRPr="00662130">
        <w:rPr>
          <w:rFonts w:ascii="Calibri" w:hAnsi="Calibri" w:cs="Arial"/>
          <w:i/>
          <w:spacing w:val="11"/>
          <w:sz w:val="22"/>
          <w:szCs w:val="22"/>
        </w:rPr>
        <w:t xml:space="preserve"> w ramach Schematu </w:t>
      </w:r>
      <w:r w:rsidRPr="00662130">
        <w:rPr>
          <w:rFonts w:ascii="Calibri" w:hAnsi="Calibri" w:cs="Arial"/>
          <w:i/>
          <w:sz w:val="22"/>
          <w:szCs w:val="22"/>
        </w:rPr>
        <w:t>II</w:t>
      </w:r>
      <w:r w:rsidRPr="00662130">
        <w:rPr>
          <w:rFonts w:ascii="Calibri" w:hAnsi="Calibri" w:cs="Arial"/>
          <w:i/>
          <w:spacing w:val="60"/>
          <w:sz w:val="22"/>
          <w:szCs w:val="22"/>
        </w:rPr>
        <w:t xml:space="preserve"> </w:t>
      </w:r>
      <w:r w:rsidRPr="00662130">
        <w:rPr>
          <w:rFonts w:ascii="Calibri" w:hAnsi="Calibri" w:cs="Arial"/>
          <w:i/>
          <w:spacing w:val="-1"/>
          <w:sz w:val="22"/>
          <w:szCs w:val="22"/>
        </w:rPr>
        <w:t>Pilota</w:t>
      </w:r>
      <w:r w:rsidRPr="00662130">
        <w:rPr>
          <w:rFonts w:ascii="Calibri" w:hAnsi="Calibri" w:cs="Arial"/>
          <w:i/>
          <w:sz w:val="22"/>
          <w:szCs w:val="22"/>
        </w:rPr>
        <w:t>ż</w:t>
      </w:r>
      <w:r w:rsidRPr="00662130">
        <w:rPr>
          <w:rFonts w:ascii="Calibri" w:hAnsi="Calibri" w:cs="Arial"/>
          <w:i/>
          <w:spacing w:val="-1"/>
          <w:sz w:val="22"/>
          <w:szCs w:val="22"/>
        </w:rPr>
        <w:t>owego</w:t>
      </w:r>
      <w:r w:rsidRPr="00662130">
        <w:rPr>
          <w:rFonts w:ascii="Calibri" w:hAnsi="Calibri" w:cs="Arial"/>
          <w:i/>
          <w:spacing w:val="59"/>
          <w:sz w:val="22"/>
          <w:szCs w:val="22"/>
        </w:rPr>
        <w:t xml:space="preserve"> </w:t>
      </w:r>
      <w:r w:rsidRPr="00662130">
        <w:rPr>
          <w:rFonts w:ascii="Calibri" w:hAnsi="Calibri" w:cs="Arial"/>
          <w:i/>
          <w:sz w:val="22"/>
          <w:szCs w:val="22"/>
        </w:rPr>
        <w:t>Pr</w:t>
      </w:r>
      <w:r w:rsidRPr="00662130">
        <w:rPr>
          <w:rFonts w:ascii="Calibri" w:hAnsi="Calibri" w:cs="Arial"/>
          <w:i/>
          <w:sz w:val="22"/>
          <w:szCs w:val="22"/>
        </w:rPr>
        <w:t>o</w:t>
      </w:r>
      <w:r w:rsidRPr="00662130">
        <w:rPr>
          <w:rFonts w:ascii="Calibri" w:hAnsi="Calibri" w:cs="Arial"/>
          <w:i/>
          <w:sz w:val="22"/>
          <w:szCs w:val="22"/>
        </w:rPr>
        <w:t>gramu</w:t>
      </w:r>
      <w:r w:rsidRPr="00662130">
        <w:rPr>
          <w:rFonts w:ascii="Calibri" w:hAnsi="Calibri" w:cs="Arial"/>
          <w:i/>
          <w:spacing w:val="58"/>
          <w:sz w:val="22"/>
          <w:szCs w:val="22"/>
        </w:rPr>
        <w:t xml:space="preserve"> </w:t>
      </w:r>
      <w:r w:rsidRPr="00662130">
        <w:rPr>
          <w:rFonts w:ascii="Calibri" w:hAnsi="Calibri" w:cs="Arial"/>
          <w:i/>
          <w:spacing w:val="-1"/>
          <w:sz w:val="22"/>
          <w:szCs w:val="22"/>
        </w:rPr>
        <w:t>LEADER+</w:t>
      </w:r>
      <w:r w:rsidRPr="00662130">
        <w:rPr>
          <w:rFonts w:ascii="Calibri" w:hAnsi="Calibri" w:cs="Arial"/>
          <w:i/>
          <w:sz w:val="22"/>
          <w:szCs w:val="22"/>
        </w:rPr>
        <w:t xml:space="preserve"> „</w:t>
      </w:r>
      <w:r w:rsidRPr="00662130">
        <w:rPr>
          <w:rFonts w:ascii="Calibri" w:hAnsi="Calibri" w:cs="Arial"/>
          <w:b/>
          <w:i/>
          <w:sz w:val="22"/>
          <w:szCs w:val="22"/>
        </w:rPr>
        <w:t>Kraina</w:t>
      </w:r>
      <w:r w:rsidRPr="00662130">
        <w:rPr>
          <w:rFonts w:ascii="Calibri" w:hAnsi="Calibri" w:cs="Arial"/>
          <w:b/>
          <w:i/>
          <w:spacing w:val="12"/>
          <w:sz w:val="22"/>
          <w:szCs w:val="22"/>
        </w:rPr>
        <w:t xml:space="preserve"> </w:t>
      </w:r>
      <w:r w:rsidRPr="00662130">
        <w:rPr>
          <w:rFonts w:ascii="Calibri" w:hAnsi="Calibri" w:cs="Arial"/>
          <w:b/>
          <w:i/>
          <w:sz w:val="22"/>
          <w:szCs w:val="22"/>
        </w:rPr>
        <w:t>żubra</w:t>
      </w:r>
      <w:r w:rsidRPr="00662130">
        <w:rPr>
          <w:rFonts w:ascii="Calibri" w:hAnsi="Calibri" w:cs="Arial"/>
          <w:b/>
          <w:i/>
          <w:spacing w:val="13"/>
          <w:sz w:val="22"/>
          <w:szCs w:val="22"/>
        </w:rPr>
        <w:t xml:space="preserve"> </w:t>
      </w:r>
      <w:r w:rsidRPr="00662130">
        <w:rPr>
          <w:rFonts w:ascii="Calibri" w:hAnsi="Calibri" w:cs="Arial"/>
          <w:b/>
          <w:i/>
          <w:sz w:val="22"/>
          <w:szCs w:val="22"/>
        </w:rPr>
        <w:t>–</w:t>
      </w:r>
      <w:r w:rsidRPr="00662130">
        <w:rPr>
          <w:rFonts w:ascii="Calibri" w:hAnsi="Calibri" w:cs="Arial"/>
          <w:b/>
          <w:i/>
          <w:spacing w:val="15"/>
          <w:sz w:val="22"/>
          <w:szCs w:val="22"/>
        </w:rPr>
        <w:t xml:space="preserve"> </w:t>
      </w:r>
      <w:r w:rsidRPr="00662130">
        <w:rPr>
          <w:rFonts w:ascii="Calibri" w:hAnsi="Calibri" w:cs="Arial"/>
          <w:b/>
          <w:i/>
          <w:spacing w:val="-1"/>
          <w:sz w:val="22"/>
          <w:szCs w:val="22"/>
        </w:rPr>
        <w:t>zrównowa</w:t>
      </w:r>
      <w:r w:rsidRPr="00662130">
        <w:rPr>
          <w:rFonts w:ascii="Calibri" w:hAnsi="Calibri" w:cs="Arial"/>
          <w:b/>
          <w:i/>
          <w:sz w:val="22"/>
          <w:szCs w:val="22"/>
        </w:rPr>
        <w:t>ż</w:t>
      </w:r>
      <w:r w:rsidRPr="00662130">
        <w:rPr>
          <w:rFonts w:ascii="Calibri" w:hAnsi="Calibri" w:cs="Arial"/>
          <w:b/>
          <w:i/>
          <w:spacing w:val="-1"/>
          <w:sz w:val="22"/>
          <w:szCs w:val="22"/>
        </w:rPr>
        <w:t>ony</w:t>
      </w:r>
      <w:r w:rsidRPr="00662130">
        <w:rPr>
          <w:rFonts w:ascii="Calibri" w:hAnsi="Calibri" w:cs="Arial"/>
          <w:b/>
          <w:i/>
          <w:spacing w:val="11"/>
          <w:sz w:val="22"/>
          <w:szCs w:val="22"/>
        </w:rPr>
        <w:t xml:space="preserve"> </w:t>
      </w:r>
      <w:r w:rsidRPr="00662130">
        <w:rPr>
          <w:rFonts w:ascii="Calibri" w:hAnsi="Calibri" w:cs="Arial"/>
          <w:b/>
          <w:i/>
          <w:sz w:val="22"/>
          <w:szCs w:val="22"/>
        </w:rPr>
        <w:t>rozwój</w:t>
      </w:r>
      <w:r w:rsidRPr="00662130">
        <w:rPr>
          <w:rFonts w:ascii="Calibri" w:hAnsi="Calibri" w:cs="Arial"/>
          <w:b/>
          <w:i/>
          <w:spacing w:val="49"/>
          <w:w w:val="99"/>
          <w:sz w:val="22"/>
          <w:szCs w:val="22"/>
        </w:rPr>
        <w:t xml:space="preserve"> </w:t>
      </w:r>
      <w:r w:rsidRPr="00662130">
        <w:rPr>
          <w:rFonts w:ascii="Calibri" w:hAnsi="Calibri" w:cs="Arial"/>
          <w:b/>
          <w:i/>
          <w:spacing w:val="-1"/>
          <w:sz w:val="22"/>
          <w:szCs w:val="22"/>
        </w:rPr>
        <w:t>obszarów</w:t>
      </w:r>
      <w:r w:rsidRPr="00662130">
        <w:rPr>
          <w:rFonts w:ascii="Calibri" w:hAnsi="Calibri" w:cs="Arial"/>
          <w:b/>
          <w:i/>
          <w:spacing w:val="48"/>
          <w:sz w:val="22"/>
          <w:szCs w:val="22"/>
        </w:rPr>
        <w:t xml:space="preserve"> </w:t>
      </w:r>
      <w:r w:rsidRPr="00662130">
        <w:rPr>
          <w:rFonts w:ascii="Calibri" w:hAnsi="Calibri" w:cs="Arial"/>
          <w:b/>
          <w:i/>
          <w:sz w:val="22"/>
          <w:szCs w:val="22"/>
        </w:rPr>
        <w:t>wiejskich</w:t>
      </w:r>
      <w:r w:rsidRPr="00662130">
        <w:rPr>
          <w:rFonts w:ascii="Calibri" w:hAnsi="Calibri" w:cs="Arial"/>
          <w:b/>
          <w:i/>
          <w:spacing w:val="50"/>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regionie</w:t>
      </w:r>
      <w:r w:rsidRPr="00662130">
        <w:rPr>
          <w:rFonts w:ascii="Calibri" w:hAnsi="Calibri" w:cs="Arial"/>
          <w:b/>
          <w:i/>
          <w:spacing w:val="49"/>
          <w:sz w:val="22"/>
          <w:szCs w:val="22"/>
        </w:rPr>
        <w:t xml:space="preserve"> </w:t>
      </w:r>
      <w:r w:rsidRPr="00662130">
        <w:rPr>
          <w:rFonts w:ascii="Calibri" w:hAnsi="Calibri" w:cs="Arial"/>
          <w:b/>
          <w:i/>
          <w:spacing w:val="-1"/>
          <w:sz w:val="22"/>
          <w:szCs w:val="22"/>
        </w:rPr>
        <w:t>Puszczy</w:t>
      </w:r>
      <w:r w:rsidRPr="00662130">
        <w:rPr>
          <w:rFonts w:ascii="Calibri" w:hAnsi="Calibri" w:cs="Arial"/>
          <w:b/>
          <w:i/>
          <w:spacing w:val="48"/>
          <w:sz w:val="22"/>
          <w:szCs w:val="22"/>
        </w:rPr>
        <w:t xml:space="preserve"> </w:t>
      </w:r>
      <w:r w:rsidRPr="00662130">
        <w:rPr>
          <w:rFonts w:ascii="Calibri" w:hAnsi="Calibri" w:cs="Arial"/>
          <w:b/>
          <w:i/>
          <w:sz w:val="22"/>
          <w:szCs w:val="22"/>
        </w:rPr>
        <w:t>Białowi</w:t>
      </w:r>
      <w:r w:rsidRPr="00662130">
        <w:rPr>
          <w:rFonts w:ascii="Calibri" w:hAnsi="Calibri" w:cs="Arial"/>
          <w:b/>
          <w:i/>
          <w:sz w:val="22"/>
          <w:szCs w:val="22"/>
        </w:rPr>
        <w:t>e</w:t>
      </w:r>
      <w:r w:rsidRPr="00662130">
        <w:rPr>
          <w:rFonts w:ascii="Calibri" w:hAnsi="Calibri" w:cs="Arial"/>
          <w:b/>
          <w:i/>
          <w:sz w:val="22"/>
          <w:szCs w:val="22"/>
        </w:rPr>
        <w:t>skiej</w:t>
      </w:r>
      <w:r w:rsidRPr="00662130">
        <w:rPr>
          <w:rFonts w:ascii="Calibri" w:hAnsi="Calibri" w:cs="Arial"/>
          <w:b/>
          <w:i/>
          <w:spacing w:val="51"/>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oparciu</w:t>
      </w:r>
      <w:r w:rsidRPr="00662130">
        <w:rPr>
          <w:rFonts w:ascii="Calibri" w:hAnsi="Calibri" w:cs="Arial"/>
          <w:b/>
          <w:i/>
          <w:spacing w:val="49"/>
          <w:sz w:val="22"/>
          <w:szCs w:val="22"/>
        </w:rPr>
        <w:t xml:space="preserve"> </w:t>
      </w:r>
      <w:r w:rsidRPr="00662130">
        <w:rPr>
          <w:rFonts w:ascii="Calibri" w:hAnsi="Calibri" w:cs="Arial"/>
          <w:b/>
          <w:i/>
          <w:sz w:val="22"/>
          <w:szCs w:val="22"/>
        </w:rPr>
        <w:t>o</w:t>
      </w:r>
      <w:r w:rsidRPr="00662130">
        <w:rPr>
          <w:rFonts w:ascii="Calibri" w:hAnsi="Calibri" w:cs="Arial"/>
          <w:b/>
          <w:i/>
          <w:spacing w:val="50"/>
          <w:sz w:val="22"/>
          <w:szCs w:val="22"/>
        </w:rPr>
        <w:t xml:space="preserve"> </w:t>
      </w:r>
      <w:r w:rsidRPr="00662130">
        <w:rPr>
          <w:rFonts w:ascii="Calibri" w:hAnsi="Calibri" w:cs="Arial"/>
          <w:b/>
          <w:i/>
          <w:spacing w:val="-1"/>
          <w:sz w:val="22"/>
          <w:szCs w:val="22"/>
        </w:rPr>
        <w:t>walory</w:t>
      </w:r>
      <w:r w:rsidRPr="00662130">
        <w:rPr>
          <w:rFonts w:ascii="Calibri" w:hAnsi="Calibri" w:cs="Arial"/>
          <w:b/>
          <w:i/>
          <w:spacing w:val="48"/>
          <w:sz w:val="22"/>
          <w:szCs w:val="22"/>
        </w:rPr>
        <w:t xml:space="preserve"> </w:t>
      </w:r>
      <w:r w:rsidRPr="00662130">
        <w:rPr>
          <w:rFonts w:ascii="Calibri" w:hAnsi="Calibri" w:cs="Arial"/>
          <w:b/>
          <w:i/>
          <w:spacing w:val="-1"/>
          <w:sz w:val="22"/>
          <w:szCs w:val="22"/>
        </w:rPr>
        <w:t>przyrodnicze</w:t>
      </w:r>
      <w:r w:rsidRPr="00662130">
        <w:rPr>
          <w:rFonts w:ascii="Calibri" w:hAnsi="Calibri" w:cs="Arial"/>
          <w:b/>
          <w:i/>
          <w:spacing w:val="50"/>
          <w:sz w:val="22"/>
          <w:szCs w:val="22"/>
        </w:rPr>
        <w:t xml:space="preserve"> </w:t>
      </w:r>
      <w:r w:rsidRPr="00662130">
        <w:rPr>
          <w:rFonts w:ascii="Calibri" w:hAnsi="Calibri" w:cs="Arial"/>
          <w:b/>
          <w:i/>
          <w:sz w:val="22"/>
          <w:szCs w:val="22"/>
        </w:rPr>
        <w:t>i</w:t>
      </w:r>
      <w:r w:rsidRPr="00662130">
        <w:rPr>
          <w:rFonts w:ascii="Calibri" w:hAnsi="Calibri" w:cs="Arial"/>
          <w:b/>
          <w:i/>
          <w:spacing w:val="53"/>
          <w:w w:val="99"/>
          <w:sz w:val="22"/>
          <w:szCs w:val="22"/>
        </w:rPr>
        <w:t xml:space="preserve"> </w:t>
      </w:r>
      <w:r w:rsidRPr="00662130">
        <w:rPr>
          <w:rFonts w:ascii="Calibri" w:hAnsi="Calibri" w:cs="Arial"/>
          <w:b/>
          <w:i/>
          <w:spacing w:val="-1"/>
          <w:sz w:val="22"/>
          <w:szCs w:val="22"/>
        </w:rPr>
        <w:t>kulturowe”</w:t>
      </w:r>
      <w:r w:rsidRPr="00662130">
        <w:rPr>
          <w:rFonts w:ascii="Calibri" w:hAnsi="Calibri" w:cs="Arial"/>
          <w:i/>
          <w:sz w:val="22"/>
          <w:szCs w:val="22"/>
        </w:rPr>
        <w:t xml:space="preserve"> oraz</w:t>
      </w:r>
      <w:r w:rsidRPr="00662130">
        <w:rPr>
          <w:rFonts w:ascii="Calibri" w:hAnsi="Calibri" w:cs="Arial"/>
          <w:i/>
          <w:spacing w:val="-1"/>
          <w:sz w:val="22"/>
          <w:szCs w:val="22"/>
        </w:rPr>
        <w:t xml:space="preserve"> w </w:t>
      </w:r>
      <w:r w:rsidRPr="00662130">
        <w:rPr>
          <w:rFonts w:ascii="Calibri" w:hAnsi="Calibri" w:cs="Arial"/>
          <w:i/>
          <w:sz w:val="22"/>
          <w:szCs w:val="22"/>
        </w:rPr>
        <w:t>ramach realizacji</w:t>
      </w:r>
      <w:r w:rsidRPr="00662130">
        <w:rPr>
          <w:rFonts w:ascii="Calibri" w:hAnsi="Calibri" w:cs="Arial"/>
          <w:i/>
          <w:spacing w:val="26"/>
          <w:sz w:val="22"/>
          <w:szCs w:val="22"/>
        </w:rPr>
        <w:t xml:space="preserve"> </w:t>
      </w:r>
      <w:r w:rsidRPr="00662130">
        <w:rPr>
          <w:rFonts w:ascii="Calibri" w:hAnsi="Calibri" w:cs="Arial"/>
          <w:i/>
          <w:spacing w:val="-1"/>
          <w:sz w:val="22"/>
          <w:szCs w:val="22"/>
        </w:rPr>
        <w:t>Programu</w:t>
      </w:r>
      <w:r w:rsidRPr="00662130">
        <w:rPr>
          <w:rFonts w:ascii="Calibri" w:hAnsi="Calibri" w:cs="Arial"/>
          <w:i/>
          <w:spacing w:val="25"/>
          <w:sz w:val="22"/>
          <w:szCs w:val="22"/>
        </w:rPr>
        <w:t xml:space="preserve"> </w:t>
      </w:r>
      <w:r w:rsidRPr="00662130">
        <w:rPr>
          <w:rFonts w:ascii="Calibri" w:hAnsi="Calibri" w:cs="Arial"/>
          <w:i/>
          <w:spacing w:val="-1"/>
          <w:sz w:val="22"/>
          <w:szCs w:val="22"/>
        </w:rPr>
        <w:t>Operacyjnego</w:t>
      </w:r>
      <w:r w:rsidRPr="00662130">
        <w:rPr>
          <w:rFonts w:ascii="Calibri" w:hAnsi="Calibri" w:cs="Arial"/>
          <w:i/>
          <w:spacing w:val="69"/>
          <w:w w:val="99"/>
          <w:sz w:val="22"/>
          <w:szCs w:val="22"/>
        </w:rPr>
        <w:t xml:space="preserve"> </w:t>
      </w:r>
      <w:r w:rsidRPr="00662130">
        <w:rPr>
          <w:rFonts w:ascii="Calibri" w:hAnsi="Calibri" w:cs="Arial"/>
          <w:i/>
          <w:spacing w:val="-1"/>
          <w:sz w:val="22"/>
          <w:szCs w:val="22"/>
        </w:rPr>
        <w:t>Kapitał</w:t>
      </w:r>
      <w:r w:rsidRPr="00662130">
        <w:rPr>
          <w:rFonts w:ascii="Calibri" w:hAnsi="Calibri" w:cs="Arial"/>
          <w:i/>
          <w:spacing w:val="31"/>
          <w:sz w:val="22"/>
          <w:szCs w:val="22"/>
        </w:rPr>
        <w:t xml:space="preserve"> </w:t>
      </w:r>
      <w:r w:rsidRPr="00662130">
        <w:rPr>
          <w:rFonts w:ascii="Calibri" w:hAnsi="Calibri" w:cs="Arial"/>
          <w:i/>
          <w:spacing w:val="-1"/>
          <w:sz w:val="22"/>
          <w:szCs w:val="22"/>
        </w:rPr>
        <w:t>Ludzki,</w:t>
      </w:r>
      <w:r w:rsidRPr="00662130">
        <w:rPr>
          <w:rFonts w:ascii="Calibri" w:hAnsi="Calibri" w:cs="Arial"/>
          <w:i/>
          <w:spacing w:val="34"/>
          <w:sz w:val="22"/>
          <w:szCs w:val="22"/>
        </w:rPr>
        <w:t xml:space="preserve"> </w:t>
      </w:r>
      <w:r w:rsidRPr="00662130">
        <w:rPr>
          <w:rFonts w:ascii="Calibri" w:hAnsi="Calibri" w:cs="Arial"/>
          <w:i/>
          <w:spacing w:val="-1"/>
          <w:sz w:val="22"/>
          <w:szCs w:val="22"/>
        </w:rPr>
        <w:t>Priorytet</w:t>
      </w:r>
      <w:r w:rsidRPr="00662130">
        <w:rPr>
          <w:rFonts w:ascii="Calibri" w:hAnsi="Calibri" w:cs="Arial"/>
          <w:i/>
          <w:spacing w:val="30"/>
          <w:sz w:val="22"/>
          <w:szCs w:val="22"/>
        </w:rPr>
        <w:t xml:space="preserve"> </w:t>
      </w:r>
      <w:r w:rsidRPr="00662130">
        <w:rPr>
          <w:rFonts w:ascii="Calibri" w:hAnsi="Calibri" w:cs="Arial"/>
          <w:i/>
          <w:sz w:val="22"/>
          <w:szCs w:val="22"/>
        </w:rPr>
        <w:t>VII</w:t>
      </w:r>
      <w:r w:rsidRPr="00662130">
        <w:rPr>
          <w:rFonts w:ascii="Calibri" w:hAnsi="Calibri" w:cs="Arial"/>
          <w:i/>
          <w:spacing w:val="31"/>
          <w:sz w:val="22"/>
          <w:szCs w:val="22"/>
        </w:rPr>
        <w:t xml:space="preserve"> </w:t>
      </w:r>
      <w:r w:rsidRPr="00662130">
        <w:rPr>
          <w:rFonts w:ascii="Calibri" w:hAnsi="Calibri" w:cs="Arial"/>
          <w:i/>
          <w:spacing w:val="-1"/>
          <w:sz w:val="22"/>
          <w:szCs w:val="22"/>
        </w:rPr>
        <w:t>Promocja</w:t>
      </w:r>
      <w:r w:rsidRPr="00662130">
        <w:rPr>
          <w:rFonts w:ascii="Calibri" w:hAnsi="Calibri" w:cs="Arial"/>
          <w:i/>
          <w:spacing w:val="30"/>
          <w:sz w:val="22"/>
          <w:szCs w:val="22"/>
        </w:rPr>
        <w:t xml:space="preserve"> </w:t>
      </w:r>
      <w:r w:rsidRPr="00662130">
        <w:rPr>
          <w:rFonts w:ascii="Calibri" w:hAnsi="Calibri" w:cs="Arial"/>
          <w:i/>
          <w:spacing w:val="-1"/>
          <w:sz w:val="22"/>
          <w:szCs w:val="22"/>
        </w:rPr>
        <w:t>integracji</w:t>
      </w:r>
      <w:r w:rsidRPr="00662130">
        <w:rPr>
          <w:rFonts w:ascii="Calibri" w:hAnsi="Calibri" w:cs="Arial"/>
          <w:i/>
          <w:spacing w:val="29"/>
          <w:sz w:val="22"/>
          <w:szCs w:val="22"/>
        </w:rPr>
        <w:t xml:space="preserve"> </w:t>
      </w:r>
      <w:r w:rsidRPr="00662130">
        <w:rPr>
          <w:rFonts w:ascii="Calibri" w:hAnsi="Calibri" w:cs="Arial"/>
          <w:i/>
          <w:spacing w:val="-1"/>
          <w:sz w:val="22"/>
          <w:szCs w:val="22"/>
        </w:rPr>
        <w:t>społecznej</w:t>
      </w:r>
      <w:r w:rsidRPr="00662130">
        <w:rPr>
          <w:rFonts w:ascii="Calibri" w:hAnsi="Calibri" w:cs="Arial"/>
          <w:i/>
          <w:spacing w:val="33"/>
          <w:sz w:val="22"/>
          <w:szCs w:val="22"/>
        </w:rPr>
        <w:t xml:space="preserve"> </w:t>
      </w:r>
      <w:r w:rsidRPr="00662130">
        <w:rPr>
          <w:rFonts w:ascii="Calibri" w:hAnsi="Calibri" w:cs="Arial"/>
          <w:i/>
          <w:sz w:val="22"/>
          <w:szCs w:val="22"/>
        </w:rPr>
        <w:t>pn.</w:t>
      </w:r>
      <w:r w:rsidRPr="00662130">
        <w:rPr>
          <w:rFonts w:ascii="Calibri" w:hAnsi="Calibri" w:cs="Arial"/>
          <w:i/>
          <w:spacing w:val="34"/>
          <w:sz w:val="22"/>
          <w:szCs w:val="22"/>
        </w:rPr>
        <w:t xml:space="preserve"> </w:t>
      </w:r>
      <w:r w:rsidRPr="00662130">
        <w:rPr>
          <w:rFonts w:ascii="Calibri" w:hAnsi="Calibri" w:cs="Arial"/>
          <w:i/>
          <w:spacing w:val="-1"/>
          <w:sz w:val="22"/>
          <w:szCs w:val="22"/>
        </w:rPr>
        <w:t>„</w:t>
      </w:r>
      <w:r w:rsidRPr="00662130">
        <w:rPr>
          <w:rFonts w:ascii="Calibri" w:hAnsi="Calibri" w:cs="Arial"/>
          <w:b/>
          <w:i/>
          <w:spacing w:val="-1"/>
          <w:sz w:val="22"/>
          <w:szCs w:val="22"/>
        </w:rPr>
        <w:t>Szkolenie</w:t>
      </w:r>
      <w:r w:rsidRPr="00662130">
        <w:rPr>
          <w:rFonts w:ascii="Calibri" w:hAnsi="Calibri" w:cs="Arial"/>
          <w:b/>
          <w:i/>
          <w:spacing w:val="31"/>
          <w:sz w:val="22"/>
          <w:szCs w:val="22"/>
        </w:rPr>
        <w:t xml:space="preserve"> </w:t>
      </w:r>
      <w:r w:rsidRPr="00662130">
        <w:rPr>
          <w:rFonts w:ascii="Calibri" w:hAnsi="Calibri" w:cs="Arial"/>
          <w:b/>
          <w:i/>
          <w:spacing w:val="-1"/>
          <w:sz w:val="22"/>
          <w:szCs w:val="22"/>
        </w:rPr>
        <w:t>mające</w:t>
      </w:r>
      <w:r w:rsidRPr="00662130">
        <w:rPr>
          <w:rFonts w:ascii="Calibri" w:hAnsi="Calibri" w:cs="Arial"/>
          <w:b/>
          <w:i/>
          <w:spacing w:val="32"/>
          <w:sz w:val="22"/>
          <w:szCs w:val="22"/>
        </w:rPr>
        <w:t xml:space="preserve"> </w:t>
      </w:r>
      <w:r w:rsidRPr="00662130">
        <w:rPr>
          <w:rFonts w:ascii="Calibri" w:hAnsi="Calibri" w:cs="Arial"/>
          <w:b/>
          <w:i/>
          <w:spacing w:val="-1"/>
          <w:sz w:val="22"/>
          <w:szCs w:val="22"/>
        </w:rPr>
        <w:t>na</w:t>
      </w:r>
      <w:r w:rsidRPr="00662130">
        <w:rPr>
          <w:rFonts w:ascii="Calibri" w:hAnsi="Calibri" w:cs="Arial"/>
          <w:b/>
          <w:i/>
          <w:spacing w:val="32"/>
          <w:sz w:val="22"/>
          <w:szCs w:val="22"/>
        </w:rPr>
        <w:t xml:space="preserve"> </w:t>
      </w:r>
      <w:r w:rsidRPr="00662130">
        <w:rPr>
          <w:rFonts w:ascii="Calibri" w:hAnsi="Calibri" w:cs="Arial"/>
          <w:b/>
          <w:i/>
          <w:spacing w:val="-1"/>
          <w:sz w:val="22"/>
          <w:szCs w:val="22"/>
        </w:rPr>
        <w:t>celu</w:t>
      </w:r>
      <w:r w:rsidRPr="00662130">
        <w:rPr>
          <w:rFonts w:ascii="Calibri" w:hAnsi="Calibri" w:cs="Arial"/>
          <w:b/>
          <w:i/>
          <w:spacing w:val="95"/>
          <w:sz w:val="22"/>
          <w:szCs w:val="22"/>
        </w:rPr>
        <w:t xml:space="preserve"> </w:t>
      </w:r>
      <w:r w:rsidRPr="00662130">
        <w:rPr>
          <w:rFonts w:ascii="Calibri" w:hAnsi="Calibri" w:cs="Arial"/>
          <w:b/>
          <w:i/>
          <w:spacing w:val="-1"/>
          <w:sz w:val="22"/>
          <w:szCs w:val="22"/>
        </w:rPr>
        <w:t>podniesienie</w:t>
      </w:r>
      <w:r w:rsidRPr="00662130">
        <w:rPr>
          <w:rFonts w:ascii="Calibri" w:hAnsi="Calibri" w:cs="Arial"/>
          <w:b/>
          <w:i/>
          <w:spacing w:val="26"/>
          <w:sz w:val="22"/>
          <w:szCs w:val="22"/>
        </w:rPr>
        <w:t xml:space="preserve"> </w:t>
      </w:r>
      <w:r w:rsidRPr="00662130">
        <w:rPr>
          <w:rFonts w:ascii="Calibri" w:hAnsi="Calibri" w:cs="Arial"/>
          <w:b/>
          <w:i/>
          <w:spacing w:val="-1"/>
          <w:sz w:val="22"/>
          <w:szCs w:val="22"/>
        </w:rPr>
        <w:t>poziomu</w:t>
      </w:r>
      <w:r w:rsidRPr="00662130">
        <w:rPr>
          <w:rFonts w:ascii="Calibri" w:hAnsi="Calibri" w:cs="Arial"/>
          <w:b/>
          <w:i/>
          <w:spacing w:val="26"/>
          <w:sz w:val="22"/>
          <w:szCs w:val="22"/>
        </w:rPr>
        <w:t xml:space="preserve"> </w:t>
      </w:r>
      <w:r w:rsidRPr="00662130">
        <w:rPr>
          <w:rFonts w:ascii="Calibri" w:hAnsi="Calibri" w:cs="Arial"/>
          <w:b/>
          <w:i/>
          <w:spacing w:val="-2"/>
          <w:sz w:val="22"/>
          <w:szCs w:val="22"/>
        </w:rPr>
        <w:t>wiedzy</w:t>
      </w:r>
      <w:r w:rsidRPr="00662130">
        <w:rPr>
          <w:rFonts w:ascii="Calibri" w:hAnsi="Calibri" w:cs="Arial"/>
          <w:b/>
          <w:i/>
          <w:spacing w:val="26"/>
          <w:sz w:val="22"/>
          <w:szCs w:val="22"/>
        </w:rPr>
        <w:t xml:space="preserve"> </w:t>
      </w:r>
      <w:r w:rsidRPr="00662130">
        <w:rPr>
          <w:rFonts w:ascii="Calibri" w:hAnsi="Calibri" w:cs="Arial"/>
          <w:b/>
          <w:i/>
          <w:sz w:val="22"/>
          <w:szCs w:val="22"/>
        </w:rPr>
        <w:t>o</w:t>
      </w:r>
      <w:r w:rsidRPr="00662130">
        <w:rPr>
          <w:rFonts w:ascii="Calibri" w:hAnsi="Calibri" w:cs="Arial"/>
          <w:b/>
          <w:i/>
          <w:spacing w:val="26"/>
          <w:sz w:val="22"/>
          <w:szCs w:val="22"/>
        </w:rPr>
        <w:t xml:space="preserve"> </w:t>
      </w:r>
      <w:r w:rsidRPr="00662130">
        <w:rPr>
          <w:rFonts w:ascii="Calibri" w:hAnsi="Calibri" w:cs="Arial"/>
          <w:b/>
          <w:i/>
          <w:spacing w:val="-1"/>
          <w:sz w:val="22"/>
          <w:szCs w:val="22"/>
        </w:rPr>
        <w:t>dziedzictwie</w:t>
      </w:r>
      <w:r w:rsidRPr="00662130">
        <w:rPr>
          <w:rFonts w:ascii="Calibri" w:hAnsi="Calibri" w:cs="Arial"/>
          <w:b/>
          <w:i/>
          <w:spacing w:val="23"/>
          <w:sz w:val="22"/>
          <w:szCs w:val="22"/>
        </w:rPr>
        <w:t xml:space="preserve"> </w:t>
      </w:r>
      <w:r w:rsidRPr="00662130">
        <w:rPr>
          <w:rFonts w:ascii="Calibri" w:hAnsi="Calibri" w:cs="Arial"/>
          <w:b/>
          <w:i/>
          <w:spacing w:val="-1"/>
          <w:sz w:val="22"/>
          <w:szCs w:val="22"/>
        </w:rPr>
        <w:t>kulturowo-przyrodniczym</w:t>
      </w:r>
      <w:r w:rsidRPr="00662130">
        <w:rPr>
          <w:rFonts w:ascii="Calibri" w:hAnsi="Calibri" w:cs="Arial"/>
          <w:b/>
          <w:i/>
          <w:spacing w:val="29"/>
          <w:sz w:val="22"/>
          <w:szCs w:val="22"/>
        </w:rPr>
        <w:t xml:space="preserve"> </w:t>
      </w:r>
      <w:r w:rsidRPr="00662130">
        <w:rPr>
          <w:rFonts w:ascii="Calibri" w:hAnsi="Calibri" w:cs="Arial"/>
          <w:b/>
          <w:i/>
          <w:spacing w:val="-1"/>
          <w:sz w:val="22"/>
          <w:szCs w:val="22"/>
        </w:rPr>
        <w:t>regionu</w:t>
      </w:r>
      <w:r w:rsidRPr="00662130">
        <w:rPr>
          <w:rFonts w:ascii="Calibri" w:hAnsi="Calibri" w:cs="Arial"/>
          <w:b/>
          <w:i/>
          <w:spacing w:val="26"/>
          <w:sz w:val="22"/>
          <w:szCs w:val="22"/>
        </w:rPr>
        <w:t xml:space="preserve"> </w:t>
      </w:r>
      <w:r w:rsidRPr="00662130">
        <w:rPr>
          <w:rFonts w:ascii="Calibri" w:hAnsi="Calibri" w:cs="Arial"/>
          <w:b/>
          <w:i/>
          <w:spacing w:val="-2"/>
          <w:sz w:val="22"/>
          <w:szCs w:val="22"/>
        </w:rPr>
        <w:t>Puszczy</w:t>
      </w:r>
      <w:r w:rsidRPr="00662130">
        <w:rPr>
          <w:rFonts w:ascii="Calibri" w:hAnsi="Calibri" w:cs="Arial"/>
          <w:b/>
          <w:i/>
          <w:spacing w:val="57"/>
          <w:sz w:val="22"/>
          <w:szCs w:val="22"/>
        </w:rPr>
        <w:t xml:space="preserve"> </w:t>
      </w:r>
      <w:r w:rsidRPr="00662130">
        <w:rPr>
          <w:rFonts w:ascii="Calibri" w:hAnsi="Calibri" w:cs="Arial"/>
          <w:b/>
          <w:i/>
          <w:spacing w:val="-1"/>
          <w:sz w:val="22"/>
          <w:szCs w:val="22"/>
        </w:rPr>
        <w:t>Białowieskiej,</w:t>
      </w:r>
      <w:r w:rsidRPr="00662130">
        <w:rPr>
          <w:rFonts w:ascii="Calibri" w:hAnsi="Calibri" w:cs="Arial"/>
          <w:b/>
          <w:i/>
          <w:spacing w:val="43"/>
          <w:sz w:val="22"/>
          <w:szCs w:val="22"/>
        </w:rPr>
        <w:t xml:space="preserve"> </w:t>
      </w:r>
      <w:r w:rsidRPr="00662130">
        <w:rPr>
          <w:rFonts w:ascii="Calibri" w:hAnsi="Calibri" w:cs="Arial"/>
          <w:b/>
          <w:i/>
          <w:spacing w:val="-1"/>
          <w:sz w:val="22"/>
          <w:szCs w:val="22"/>
        </w:rPr>
        <w:t>ukierunkowane</w:t>
      </w:r>
      <w:r w:rsidRPr="00662130">
        <w:rPr>
          <w:rFonts w:ascii="Calibri" w:hAnsi="Calibri" w:cs="Arial"/>
          <w:b/>
          <w:i/>
          <w:spacing w:val="43"/>
          <w:sz w:val="22"/>
          <w:szCs w:val="22"/>
        </w:rPr>
        <w:t xml:space="preserve"> </w:t>
      </w:r>
      <w:r w:rsidRPr="00662130">
        <w:rPr>
          <w:rFonts w:ascii="Calibri" w:hAnsi="Calibri" w:cs="Arial"/>
          <w:b/>
          <w:i/>
          <w:spacing w:val="-1"/>
          <w:sz w:val="22"/>
          <w:szCs w:val="22"/>
        </w:rPr>
        <w:t>na</w:t>
      </w:r>
      <w:r w:rsidRPr="00662130">
        <w:rPr>
          <w:rFonts w:ascii="Calibri" w:hAnsi="Calibri" w:cs="Arial"/>
          <w:b/>
          <w:i/>
          <w:spacing w:val="43"/>
          <w:sz w:val="22"/>
          <w:szCs w:val="22"/>
        </w:rPr>
        <w:t xml:space="preserve"> </w:t>
      </w:r>
      <w:r w:rsidRPr="00662130">
        <w:rPr>
          <w:rFonts w:ascii="Calibri" w:hAnsi="Calibri" w:cs="Arial"/>
          <w:b/>
          <w:i/>
          <w:spacing w:val="-1"/>
          <w:sz w:val="22"/>
          <w:szCs w:val="22"/>
        </w:rPr>
        <w:t>świadczenie</w:t>
      </w:r>
      <w:r w:rsidRPr="00662130">
        <w:rPr>
          <w:rFonts w:ascii="Calibri" w:hAnsi="Calibri" w:cs="Arial"/>
          <w:b/>
          <w:i/>
          <w:spacing w:val="45"/>
          <w:sz w:val="22"/>
          <w:szCs w:val="22"/>
        </w:rPr>
        <w:t xml:space="preserve"> </w:t>
      </w:r>
      <w:r w:rsidRPr="00662130">
        <w:rPr>
          <w:rFonts w:ascii="Calibri" w:hAnsi="Calibri" w:cs="Arial"/>
          <w:b/>
          <w:i/>
          <w:spacing w:val="-1"/>
          <w:sz w:val="22"/>
          <w:szCs w:val="22"/>
        </w:rPr>
        <w:t>usług</w:t>
      </w:r>
      <w:r w:rsidRPr="00662130">
        <w:rPr>
          <w:rFonts w:ascii="Calibri" w:hAnsi="Calibri" w:cs="Arial"/>
          <w:b/>
          <w:i/>
          <w:spacing w:val="43"/>
          <w:sz w:val="22"/>
          <w:szCs w:val="22"/>
        </w:rPr>
        <w:t xml:space="preserve"> </w:t>
      </w:r>
      <w:r w:rsidRPr="00662130">
        <w:rPr>
          <w:rFonts w:ascii="Calibri" w:hAnsi="Calibri" w:cs="Arial"/>
          <w:b/>
          <w:i/>
          <w:spacing w:val="-1"/>
          <w:sz w:val="22"/>
          <w:szCs w:val="22"/>
        </w:rPr>
        <w:t>turystycznych”</w:t>
      </w:r>
      <w:r w:rsidRPr="00662130">
        <w:rPr>
          <w:rFonts w:ascii="Calibri" w:hAnsi="Calibri" w:cs="Arial"/>
          <w:i/>
          <w:spacing w:val="42"/>
          <w:sz w:val="22"/>
          <w:szCs w:val="22"/>
        </w:rPr>
        <w:t>.</w:t>
      </w:r>
      <w:r w:rsidRPr="00662130">
        <w:rPr>
          <w:rFonts w:ascii="Calibri" w:hAnsi="Calibri" w:cs="Arial"/>
          <w:i/>
          <w:sz w:val="22"/>
          <w:szCs w:val="22"/>
        </w:rPr>
        <w:t xml:space="preserve"> W latach 2007-2015 LGD realizowała Lokalną Strategię Rozwoju w ramach osi 4 LEADER objętą Programem Rozwoju Obszarów Wiejskich na lata 2007-2013</w:t>
      </w:r>
      <w:r w:rsidRPr="00662130">
        <w:rPr>
          <w:rFonts w:ascii="Calibri" w:hAnsi="Calibri"/>
          <w:i/>
          <w:sz w:val="22"/>
          <w:szCs w:val="22"/>
        </w:rPr>
        <w:t xml:space="preserve"> łącznie wykorzyst</w:t>
      </w:r>
      <w:r w:rsidRPr="00662130">
        <w:rPr>
          <w:rFonts w:ascii="Calibri" w:hAnsi="Calibri"/>
          <w:i/>
          <w:sz w:val="22"/>
          <w:szCs w:val="22"/>
        </w:rPr>
        <w:t>u</w:t>
      </w:r>
      <w:r w:rsidRPr="00662130">
        <w:rPr>
          <w:rFonts w:ascii="Calibri" w:hAnsi="Calibri"/>
          <w:i/>
          <w:sz w:val="22"/>
          <w:szCs w:val="22"/>
        </w:rPr>
        <w:t xml:space="preserve">jąc budżet w </w:t>
      </w:r>
      <w:r w:rsidRPr="00662130">
        <w:rPr>
          <w:rFonts w:ascii="Calibri" w:hAnsi="Calibri"/>
          <w:b/>
          <w:i/>
          <w:sz w:val="22"/>
          <w:szCs w:val="22"/>
        </w:rPr>
        <w:t>82 %</w:t>
      </w:r>
      <w:r w:rsidRPr="00662130">
        <w:rPr>
          <w:rFonts w:ascii="Calibri" w:hAnsi="Calibri"/>
          <w:i/>
          <w:sz w:val="22"/>
          <w:szCs w:val="22"/>
        </w:rPr>
        <w:t xml:space="preserve">. </w:t>
      </w:r>
      <w:r w:rsidRPr="00662130">
        <w:rPr>
          <w:rFonts w:ascii="Calibri" w:hAnsi="Calibri" w:cs="Arial"/>
          <w:i/>
          <w:spacing w:val="-1"/>
          <w:sz w:val="22"/>
          <w:szCs w:val="22"/>
        </w:rPr>
        <w:t>LGD nabyła</w:t>
      </w:r>
      <w:r>
        <w:rPr>
          <w:rFonts w:ascii="Calibri" w:hAnsi="Calibri" w:cs="Arial"/>
          <w:i/>
          <w:spacing w:val="-1"/>
          <w:sz w:val="22"/>
          <w:szCs w:val="22"/>
        </w:rPr>
        <w:t xml:space="preserve"> też</w:t>
      </w:r>
      <w:r w:rsidRPr="00662130">
        <w:rPr>
          <w:rFonts w:ascii="Calibri" w:hAnsi="Calibri" w:cs="Arial"/>
          <w:i/>
          <w:spacing w:val="-1"/>
          <w:sz w:val="22"/>
          <w:szCs w:val="22"/>
        </w:rPr>
        <w:t xml:space="preserve"> doświadczenie podczas realizacji projektów współpracy oraz projektów współfinansowanych ze źródeł zewnętrznych .</w:t>
      </w:r>
    </w:p>
    <w:p w:rsidR="004709E0" w:rsidRPr="009B6A92" w:rsidRDefault="004709E0" w:rsidP="00965F97">
      <w:pPr>
        <w:spacing w:after="0" w:line="240" w:lineRule="auto"/>
        <w:ind w:firstLine="851"/>
        <w:jc w:val="both"/>
        <w:rPr>
          <w:rFonts w:cs="Arial"/>
          <w:i/>
          <w:spacing w:val="-1"/>
        </w:rPr>
      </w:pPr>
    </w:p>
    <w:tbl>
      <w:tblPr>
        <w:tblW w:w="9938" w:type="dxa"/>
        <w:tblInd w:w="55" w:type="dxa"/>
        <w:tblLayout w:type="fixed"/>
        <w:tblCellMar>
          <w:left w:w="70" w:type="dxa"/>
          <w:right w:w="70" w:type="dxa"/>
        </w:tblCellMar>
        <w:tblLook w:val="00A0"/>
      </w:tblPr>
      <w:tblGrid>
        <w:gridCol w:w="465"/>
        <w:gridCol w:w="1818"/>
        <w:gridCol w:w="2835"/>
        <w:gridCol w:w="2835"/>
        <w:gridCol w:w="1985"/>
      </w:tblGrid>
      <w:tr w:rsidR="004709E0" w:rsidRPr="00E348FF" w:rsidTr="00611C61">
        <w:trPr>
          <w:trHeight w:val="3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Lp.</w:t>
            </w:r>
          </w:p>
        </w:tc>
        <w:tc>
          <w:tcPr>
            <w:tcW w:w="1818"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Źródło dotacji</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Tytuł projektu</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Numer umowy</w:t>
            </w:r>
          </w:p>
        </w:tc>
        <w:tc>
          <w:tcPr>
            <w:tcW w:w="19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Wartość projektu</w:t>
            </w:r>
          </w:p>
        </w:tc>
      </w:tr>
      <w:tr w:rsidR="004709E0" w:rsidRPr="00E348FF" w:rsidTr="00611C61">
        <w:trPr>
          <w:trHeight w:val="637"/>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1.</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Fundusz sołecki integruje wieś w gminie Narew</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POKL.07.03.00-20-170/10-00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 xml:space="preserve">49 890,58 zł   </w:t>
            </w:r>
          </w:p>
        </w:tc>
      </w:tr>
      <w:tr w:rsidR="004709E0" w:rsidRPr="00E348FF" w:rsidTr="00611C61">
        <w:trPr>
          <w:trHeight w:val="31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Przyjaciele, czyli pies w celi</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UDA-POKL.07.03.00-20-197/11/00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49 994,69 zł</w:t>
            </w:r>
          </w:p>
        </w:tc>
      </w:tr>
      <w:tr w:rsidR="004709E0" w:rsidRPr="00E348FF" w:rsidTr="00611C61">
        <w:trPr>
          <w:trHeight w:val="630"/>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3.</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Droga do lepszej przyszłości z językiem angielskim</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UDA-POKL.09.05.00-20-C92/13-00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48 820,96 zł</w:t>
            </w:r>
          </w:p>
        </w:tc>
      </w:tr>
      <w:tr w:rsidR="004709E0" w:rsidRPr="00E348FF" w:rsidTr="00611C61">
        <w:trPr>
          <w:trHeight w:val="60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4.</w:t>
            </w:r>
          </w:p>
        </w:tc>
        <w:tc>
          <w:tcPr>
            <w:tcW w:w="1818" w:type="dxa"/>
            <w:tcBorders>
              <w:top w:val="nil"/>
              <w:left w:val="nil"/>
              <w:bottom w:val="single" w:sz="4" w:space="0" w:color="auto"/>
              <w:right w:val="single" w:sz="4" w:space="0" w:color="auto"/>
            </w:tcBorders>
            <w:vAlign w:val="center"/>
          </w:tcPr>
          <w:p w:rsidR="004709E0" w:rsidRPr="00E348FF" w:rsidRDefault="004709E0" w:rsidP="00CD01E4">
            <w:pPr>
              <w:spacing w:after="0" w:line="240" w:lineRule="auto"/>
              <w:rPr>
                <w:rFonts w:cs="Arial"/>
                <w:i/>
                <w:color w:val="000000"/>
              </w:rPr>
            </w:pPr>
            <w:r w:rsidRPr="00E348FF">
              <w:rPr>
                <w:rFonts w:cs="Arial"/>
                <w:i/>
                <w:color w:val="000000"/>
              </w:rPr>
              <w:t>UM Woj. Podl</w:t>
            </w:r>
            <w:r w:rsidRPr="00E348FF">
              <w:rPr>
                <w:rFonts w:cs="Arial"/>
                <w:i/>
                <w:color w:val="000000"/>
              </w:rPr>
              <w:t>a</w:t>
            </w:r>
            <w:r w:rsidRPr="00E348FF">
              <w:rPr>
                <w:rFonts w:cs="Arial"/>
                <w:i/>
                <w:color w:val="000000"/>
              </w:rPr>
              <w:t xml:space="preserve">skiego </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Wydanie płyty CD amato</w:t>
            </w:r>
            <w:r w:rsidRPr="00E348FF">
              <w:rPr>
                <w:rFonts w:cs="Arial"/>
                <w:i/>
                <w:color w:val="000000"/>
              </w:rPr>
              <w:t>r</w:t>
            </w:r>
            <w:r w:rsidRPr="00E348FF">
              <w:rPr>
                <w:rFonts w:cs="Arial"/>
                <w:i/>
                <w:color w:val="000000"/>
              </w:rPr>
              <w:t xml:space="preserve">skiego chóru </w:t>
            </w:r>
            <w:proofErr w:type="spellStart"/>
            <w:r w:rsidRPr="00E348FF">
              <w:rPr>
                <w:rFonts w:cs="Arial"/>
                <w:i/>
                <w:iCs/>
                <w:color w:val="000000"/>
              </w:rPr>
              <w:t>Ramonka</w:t>
            </w:r>
            <w:proofErr w:type="spellEnd"/>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218/2010/</w:t>
            </w:r>
            <w:proofErr w:type="spellStart"/>
            <w:r w:rsidRPr="00E348FF">
              <w:rPr>
                <w:rFonts w:cs="Arial"/>
                <w:i/>
                <w:color w:val="000000"/>
              </w:rPr>
              <w:t>Ref.K</w:t>
            </w:r>
            <w:proofErr w:type="spellEnd"/>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5 007,90 zł</w:t>
            </w:r>
          </w:p>
        </w:tc>
      </w:tr>
      <w:tr w:rsidR="004709E0" w:rsidRPr="00E348FF" w:rsidTr="00611C61">
        <w:trPr>
          <w:trHeight w:val="330"/>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5.</w:t>
            </w:r>
          </w:p>
        </w:tc>
        <w:tc>
          <w:tcPr>
            <w:tcW w:w="1818"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FIO</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Śpiewaj razem z nami</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24/POFIO/2014</w:t>
            </w:r>
          </w:p>
        </w:tc>
        <w:tc>
          <w:tcPr>
            <w:tcW w:w="1985" w:type="dxa"/>
            <w:tcBorders>
              <w:top w:val="nil"/>
              <w:left w:val="nil"/>
              <w:bottom w:val="single" w:sz="8"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4 950,00 zł</w:t>
            </w:r>
          </w:p>
        </w:tc>
      </w:tr>
      <w:tr w:rsidR="004709E0" w:rsidRPr="00E348FF" w:rsidTr="00611C61">
        <w:trPr>
          <w:trHeight w:val="285"/>
        </w:trPr>
        <w:tc>
          <w:tcPr>
            <w:tcW w:w="7953" w:type="dxa"/>
            <w:gridSpan w:val="4"/>
            <w:tcBorders>
              <w:top w:val="single" w:sz="8" w:space="0" w:color="auto"/>
              <w:left w:val="single" w:sz="8" w:space="0" w:color="auto"/>
              <w:bottom w:val="single" w:sz="8" w:space="0" w:color="auto"/>
              <w:right w:val="nil"/>
            </w:tcBorders>
            <w:shd w:val="clear" w:color="000000" w:fill="D8D8D8"/>
            <w:noWrap/>
            <w:vAlign w:val="bottom"/>
          </w:tcPr>
          <w:p w:rsidR="004709E0" w:rsidRPr="00E348FF" w:rsidRDefault="004709E0" w:rsidP="00965F97">
            <w:pPr>
              <w:spacing w:after="0" w:line="240" w:lineRule="auto"/>
              <w:jc w:val="center"/>
              <w:rPr>
                <w:b/>
                <w:bCs/>
                <w:i/>
                <w:color w:val="000000"/>
              </w:rPr>
            </w:pPr>
            <w:r w:rsidRPr="00E348FF">
              <w:rPr>
                <w:b/>
                <w:bCs/>
                <w:i/>
                <w:color w:val="000000"/>
              </w:rPr>
              <w:t>SUMA</w:t>
            </w:r>
          </w:p>
        </w:tc>
        <w:tc>
          <w:tcPr>
            <w:tcW w:w="1985" w:type="dxa"/>
            <w:tcBorders>
              <w:top w:val="nil"/>
              <w:left w:val="single" w:sz="8" w:space="0" w:color="auto"/>
              <w:bottom w:val="single" w:sz="8" w:space="0" w:color="auto"/>
              <w:right w:val="single" w:sz="8" w:space="0" w:color="auto"/>
            </w:tcBorders>
            <w:shd w:val="clear" w:color="000000" w:fill="D8D8D8"/>
            <w:noWrap/>
            <w:vAlign w:val="bottom"/>
          </w:tcPr>
          <w:p w:rsidR="004709E0" w:rsidRPr="00E348FF" w:rsidRDefault="004709E0" w:rsidP="00965F97">
            <w:pPr>
              <w:spacing w:after="0" w:line="240" w:lineRule="auto"/>
              <w:jc w:val="center"/>
              <w:rPr>
                <w:rFonts w:cs="Arial"/>
                <w:b/>
                <w:bCs/>
                <w:i/>
                <w:color w:val="000000"/>
              </w:rPr>
            </w:pPr>
            <w:r w:rsidRPr="00E348FF">
              <w:rPr>
                <w:rFonts w:cs="Arial"/>
                <w:b/>
                <w:bCs/>
                <w:i/>
                <w:color w:val="000000"/>
              </w:rPr>
              <w:t>158 664,13 zł</w:t>
            </w: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Tabela 2. Projekty zrea</w:t>
      </w:r>
      <w:r>
        <w:rPr>
          <w:b/>
          <w:i/>
        </w:rPr>
        <w:t xml:space="preserve">lizowane przez LGD finansowane </w:t>
      </w:r>
      <w:r w:rsidRPr="006F66EE">
        <w:rPr>
          <w:b/>
          <w:i/>
        </w:rPr>
        <w:t>ze źródeł zewnętrznych</w:t>
      </w:r>
    </w:p>
    <w:p w:rsidR="004709E0" w:rsidRPr="00CD01E4" w:rsidRDefault="004709E0" w:rsidP="00965F97">
      <w:pPr>
        <w:pStyle w:val="Akapitzlist"/>
        <w:spacing w:after="0" w:line="240" w:lineRule="auto"/>
        <w:ind w:left="0" w:firstLine="709"/>
        <w:jc w:val="both"/>
        <w:rPr>
          <w:i/>
          <w:sz w:val="12"/>
          <w:szCs w:val="12"/>
        </w:rPr>
      </w:pPr>
    </w:p>
    <w:tbl>
      <w:tblPr>
        <w:tblW w:w="9938" w:type="dxa"/>
        <w:tblInd w:w="55" w:type="dxa"/>
        <w:tblCellMar>
          <w:left w:w="70" w:type="dxa"/>
          <w:right w:w="70" w:type="dxa"/>
        </w:tblCellMar>
        <w:tblLook w:val="00A0"/>
      </w:tblPr>
      <w:tblGrid>
        <w:gridCol w:w="465"/>
        <w:gridCol w:w="2385"/>
        <w:gridCol w:w="1843"/>
        <w:gridCol w:w="1843"/>
        <w:gridCol w:w="3402"/>
      </w:tblGrid>
      <w:tr w:rsidR="004709E0" w:rsidRPr="00E348FF" w:rsidTr="00965F97">
        <w:trPr>
          <w:trHeight w:val="6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Lp.</w:t>
            </w:r>
          </w:p>
        </w:tc>
        <w:tc>
          <w:tcPr>
            <w:tcW w:w="23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Tytuł projektu</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Numer umowy</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Wartość projektu</w:t>
            </w:r>
          </w:p>
        </w:tc>
        <w:tc>
          <w:tcPr>
            <w:tcW w:w="3402"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Krótka charakterystyka</w:t>
            </w:r>
          </w:p>
        </w:tc>
      </w:tr>
      <w:tr w:rsidR="004709E0" w:rsidRPr="00E348FF" w:rsidTr="007F71A3">
        <w:trPr>
          <w:trHeight w:val="673"/>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w:t>
            </w:r>
          </w:p>
        </w:tc>
        <w:tc>
          <w:tcPr>
            <w:tcW w:w="2385"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"Smaki łączą regiony-festiwal smaków"</w:t>
            </w:r>
          </w:p>
        </w:tc>
        <w:tc>
          <w:tcPr>
            <w:tcW w:w="1843"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00038-6931-UM0600022/11</w:t>
            </w:r>
          </w:p>
        </w:tc>
        <w:tc>
          <w:tcPr>
            <w:tcW w:w="1843" w:type="dxa"/>
            <w:tcBorders>
              <w:top w:val="nil"/>
              <w:left w:val="nil"/>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10 861,44 zł</w:t>
            </w:r>
          </w:p>
        </w:tc>
        <w:tc>
          <w:tcPr>
            <w:tcW w:w="3402" w:type="dxa"/>
            <w:tcBorders>
              <w:top w:val="nil"/>
              <w:left w:val="nil"/>
              <w:bottom w:val="single" w:sz="4"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 xml:space="preserve"> Projekt realizowany w partnerstwie 6 partnerów</w:t>
            </w:r>
          </w:p>
        </w:tc>
      </w:tr>
      <w:tr w:rsidR="004709E0" w:rsidRPr="00E348FF" w:rsidTr="007F71A3">
        <w:trPr>
          <w:trHeight w:val="1162"/>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2.</w:t>
            </w:r>
          </w:p>
        </w:tc>
        <w:tc>
          <w:tcPr>
            <w:tcW w:w="2385" w:type="dxa"/>
            <w:tcBorders>
              <w:top w:val="nil"/>
              <w:left w:val="nil"/>
              <w:bottom w:val="single" w:sz="8"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"Obszary leśne - szansą rozwoju regionów"</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0004-6931-UM1000004/13</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83 604,22 zł</w:t>
            </w:r>
          </w:p>
        </w:tc>
        <w:tc>
          <w:tcPr>
            <w:tcW w:w="3402" w:type="dxa"/>
            <w:tcBorders>
              <w:top w:val="nil"/>
              <w:left w:val="nil"/>
              <w:bottom w:val="single" w:sz="8"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Projekt realizowany w partnerstwie 2 partnerów - LGD  koordynujące : Lokalna Grupa Działania „Puszcza Białowieska”</w:t>
            </w:r>
          </w:p>
        </w:tc>
      </w:tr>
      <w:tr w:rsidR="004709E0" w:rsidRPr="00E348FF" w:rsidTr="00965F97">
        <w:trPr>
          <w:trHeight w:val="330"/>
        </w:trPr>
        <w:tc>
          <w:tcPr>
            <w:tcW w:w="4693" w:type="dxa"/>
            <w:gridSpan w:val="3"/>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SUMA</w:t>
            </w:r>
          </w:p>
        </w:tc>
        <w:tc>
          <w:tcPr>
            <w:tcW w:w="1843"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94 465,66 zł</w:t>
            </w:r>
          </w:p>
        </w:tc>
        <w:tc>
          <w:tcPr>
            <w:tcW w:w="3402"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 xml:space="preserve">Tabela 3. Projekty współpracy zrealizowane przez LGD </w:t>
      </w:r>
    </w:p>
    <w:p w:rsidR="004709E0" w:rsidRPr="00CD01E4" w:rsidRDefault="004709E0" w:rsidP="00965F97">
      <w:pPr>
        <w:pStyle w:val="Akapitzlist"/>
        <w:spacing w:after="0" w:line="240" w:lineRule="auto"/>
        <w:ind w:left="0" w:firstLine="709"/>
        <w:jc w:val="both"/>
        <w:rPr>
          <w:rFonts w:cs="Arial"/>
          <w:i/>
          <w:sz w:val="12"/>
          <w:szCs w:val="12"/>
        </w:rPr>
      </w:pPr>
    </w:p>
    <w:p w:rsidR="004709E0" w:rsidRPr="009B6A92" w:rsidRDefault="004709E0" w:rsidP="00CD01E4">
      <w:pPr>
        <w:autoSpaceDE w:val="0"/>
        <w:autoSpaceDN w:val="0"/>
        <w:adjustRightInd w:val="0"/>
        <w:spacing w:after="0" w:line="240" w:lineRule="auto"/>
        <w:ind w:firstLine="284"/>
        <w:jc w:val="both"/>
        <w:rPr>
          <w:rFonts w:cs="Arial"/>
          <w:b/>
          <w:i/>
        </w:rPr>
      </w:pPr>
      <w:r w:rsidRPr="009B6A92">
        <w:rPr>
          <w:rFonts w:cs="Arial"/>
          <w:b/>
          <w:i/>
        </w:rPr>
        <w:t>Wiedza i doświadczenie osób zaangażowanych w opracowanie i realizację LSR</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 xml:space="preserve">Na doświadczenie LGD w wysokim stopniu składa się doświadczenie pracowników  biura oraz członków LGD, zdobyte podczas realizacji </w:t>
      </w:r>
      <w:r w:rsidRPr="009B6A92">
        <w:rPr>
          <w:rFonts w:cs="Arial"/>
          <w:i/>
          <w:spacing w:val="11"/>
        </w:rPr>
        <w:t xml:space="preserve">Schematu I </w:t>
      </w:r>
      <w:proofErr w:type="spellStart"/>
      <w:r w:rsidRPr="009B6A92">
        <w:rPr>
          <w:rFonts w:cs="Arial"/>
          <w:i/>
          <w:spacing w:val="11"/>
        </w:rPr>
        <w:t>i</w:t>
      </w:r>
      <w:proofErr w:type="spellEnd"/>
      <w:r w:rsidRPr="009B6A92">
        <w:rPr>
          <w:rFonts w:cs="Arial"/>
          <w:i/>
          <w:spacing w:val="11"/>
        </w:rPr>
        <w:t xml:space="preserve"> </w:t>
      </w:r>
      <w:r w:rsidRPr="009B6A92">
        <w:rPr>
          <w:rFonts w:cs="Arial"/>
          <w:i/>
        </w:rPr>
        <w:t>II</w:t>
      </w:r>
      <w:r w:rsidRPr="009B6A92">
        <w:rPr>
          <w:rFonts w:cs="Arial"/>
          <w:i/>
          <w:spacing w:val="60"/>
        </w:rPr>
        <w:t xml:space="preserve"> </w:t>
      </w:r>
      <w:r w:rsidRPr="009B6A92">
        <w:rPr>
          <w:rFonts w:cs="Arial"/>
          <w:i/>
          <w:spacing w:val="-1"/>
        </w:rPr>
        <w:t>Pilota</w:t>
      </w:r>
      <w:r w:rsidRPr="009B6A92">
        <w:rPr>
          <w:rFonts w:cs="Arial"/>
          <w:i/>
        </w:rPr>
        <w:t>ż</w:t>
      </w:r>
      <w:r w:rsidRPr="009B6A92">
        <w:rPr>
          <w:rFonts w:cs="Arial"/>
          <w:i/>
          <w:spacing w:val="-1"/>
        </w:rPr>
        <w:t>owego</w:t>
      </w:r>
      <w:r w:rsidRPr="009B6A92">
        <w:rPr>
          <w:rFonts w:cs="Arial"/>
          <w:i/>
          <w:spacing w:val="59"/>
        </w:rPr>
        <w:t xml:space="preserve"> </w:t>
      </w:r>
      <w:r w:rsidRPr="009B6A92">
        <w:rPr>
          <w:rFonts w:cs="Arial"/>
          <w:i/>
        </w:rPr>
        <w:t>Programu</w:t>
      </w:r>
      <w:r w:rsidRPr="009B6A92">
        <w:rPr>
          <w:rFonts w:cs="Arial"/>
          <w:i/>
          <w:spacing w:val="58"/>
        </w:rPr>
        <w:t xml:space="preserve"> </w:t>
      </w:r>
      <w:r w:rsidRPr="009B6A92">
        <w:rPr>
          <w:rFonts w:cs="Arial"/>
          <w:i/>
          <w:spacing w:val="-1"/>
        </w:rPr>
        <w:t>LEADER+</w:t>
      </w:r>
      <w:r w:rsidRPr="009B6A92">
        <w:rPr>
          <w:rFonts w:cs="Arial"/>
          <w:i/>
        </w:rPr>
        <w:t xml:space="preserve">, programu LEADER 2007-2013 oraz ww. projektów. </w:t>
      </w:r>
      <w:r w:rsidRPr="00370613">
        <w:rPr>
          <w:rFonts w:cs="Arial"/>
          <w:i/>
        </w:rPr>
        <w:t>Wszystkie</w:t>
      </w:r>
      <w:r>
        <w:rPr>
          <w:rFonts w:cs="Arial"/>
          <w:i/>
        </w:rPr>
        <w:t xml:space="preserve"> o</w:t>
      </w:r>
      <w:r w:rsidRPr="009B6A92">
        <w:rPr>
          <w:rFonts w:cs="Arial"/>
          <w:i/>
        </w:rPr>
        <w:t xml:space="preserve">soby zatrudnione w biurze LGD „PB” posiadają </w:t>
      </w:r>
      <w:r>
        <w:rPr>
          <w:rFonts w:cs="Arial"/>
          <w:i/>
        </w:rPr>
        <w:t>doświadczenie oraz ni</w:t>
      </w:r>
      <w:r>
        <w:rPr>
          <w:rFonts w:cs="Arial"/>
          <w:i/>
        </w:rPr>
        <w:t>e</w:t>
      </w:r>
      <w:r>
        <w:rPr>
          <w:rFonts w:cs="Arial"/>
          <w:i/>
        </w:rPr>
        <w:t>zbędną wiedzę</w:t>
      </w:r>
      <w:r w:rsidRPr="009B6A92">
        <w:rPr>
          <w:rFonts w:cs="Arial"/>
          <w:i/>
        </w:rPr>
        <w:t xml:space="preserve"> istotną dla wdrażania LSR oraz aktualizacji dokumentów strategicznych</w:t>
      </w:r>
      <w:r>
        <w:rPr>
          <w:rFonts w:cs="Arial"/>
          <w:i/>
        </w:rPr>
        <w:t xml:space="preserve"> o zasięgu regiona</w:t>
      </w:r>
      <w:r>
        <w:rPr>
          <w:rFonts w:cs="Arial"/>
          <w:i/>
        </w:rPr>
        <w:t>l</w:t>
      </w:r>
      <w:r>
        <w:rPr>
          <w:rFonts w:cs="Arial"/>
          <w:i/>
        </w:rPr>
        <w:t>nym/lokalnym</w:t>
      </w:r>
      <w:r w:rsidRPr="009B6A92">
        <w:rPr>
          <w:rFonts w:cs="Arial"/>
          <w:i/>
        </w:rPr>
        <w:t>. Pracownicy Biura uczestnicząc w szkoleniach, konferencjach podnoszą swoje kwalifikacje, dzi</w:t>
      </w:r>
      <w:r w:rsidRPr="009B6A92">
        <w:rPr>
          <w:rFonts w:cs="Arial"/>
          <w:i/>
        </w:rPr>
        <w:t>ę</w:t>
      </w:r>
      <w:r w:rsidRPr="009B6A92">
        <w:rPr>
          <w:rFonts w:cs="Arial"/>
          <w:i/>
        </w:rPr>
        <w:t xml:space="preserve">ki czemu Biuro funkcjonuje sprawnie m.in. </w:t>
      </w:r>
      <w:r>
        <w:rPr>
          <w:rFonts w:cs="Arial"/>
          <w:i/>
        </w:rPr>
        <w:t>ś</w:t>
      </w:r>
      <w:r w:rsidRPr="009B6A92">
        <w:rPr>
          <w:rFonts w:cs="Arial"/>
          <w:i/>
        </w:rPr>
        <w:t xml:space="preserve">wiadcząc efektywnie doradztwo dla Beneficjentów. </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Właściwe funkcjonowanie biura LGD zapewnią osoby zatrudnione na stanowiskach: dyrektor bi</w:t>
      </w:r>
      <w:r w:rsidRPr="009B6A92">
        <w:rPr>
          <w:rFonts w:cs="Arial"/>
          <w:i/>
        </w:rPr>
        <w:t>u</w:t>
      </w:r>
      <w:r w:rsidRPr="009B6A92">
        <w:rPr>
          <w:rFonts w:cs="Arial"/>
          <w:i/>
        </w:rPr>
        <w:t>ra/koordynator EF</w:t>
      </w:r>
      <w:r>
        <w:rPr>
          <w:rFonts w:cs="Arial"/>
          <w:i/>
        </w:rPr>
        <w:t>R</w:t>
      </w:r>
      <w:r w:rsidRPr="009B6A92">
        <w:rPr>
          <w:rFonts w:cs="Arial"/>
          <w:i/>
        </w:rPr>
        <w:t xml:space="preserve">R, koordynator EFS, koordynator PROW, </w:t>
      </w:r>
      <w:r>
        <w:rPr>
          <w:rFonts w:cs="Arial"/>
          <w:i/>
        </w:rPr>
        <w:t>s</w:t>
      </w:r>
      <w:r w:rsidRPr="009B6A92">
        <w:rPr>
          <w:rFonts w:cs="Arial"/>
          <w:i/>
        </w:rPr>
        <w:t>pecjalista ds. realizacji zadań z zakresu funkcj</w:t>
      </w:r>
      <w:r w:rsidRPr="009B6A92">
        <w:rPr>
          <w:rFonts w:cs="Arial"/>
          <w:i/>
        </w:rPr>
        <w:t>o</w:t>
      </w:r>
      <w:r w:rsidRPr="009B6A92">
        <w:rPr>
          <w:rFonts w:cs="Arial"/>
          <w:i/>
        </w:rPr>
        <w:t xml:space="preserve">nowania LGD oraz księgowości i płac,  </w:t>
      </w:r>
      <w:r>
        <w:rPr>
          <w:rFonts w:cs="Arial"/>
          <w:i/>
        </w:rPr>
        <w:t>członków</w:t>
      </w:r>
      <w:r w:rsidRPr="009B6A92">
        <w:rPr>
          <w:rFonts w:cs="Arial"/>
          <w:i/>
        </w:rPr>
        <w:t xml:space="preserve">  Organu Decyzyjnego oraz okresowo zatrudniani eksperci  i koordynatorzy do wykonania konkretnych zadań. Zakres wiedzy i doświadczenia został zamieszczony w z</w:t>
      </w:r>
      <w:r w:rsidRPr="009B6A92">
        <w:rPr>
          <w:rFonts w:cs="Arial"/>
          <w:i/>
        </w:rPr>
        <w:t>a</w:t>
      </w:r>
      <w:r w:rsidRPr="009B6A92">
        <w:rPr>
          <w:rFonts w:cs="Arial"/>
          <w:i/>
        </w:rPr>
        <w:t>łączniku nr 16 dołączonym do wniosku o wybór LSR</w:t>
      </w:r>
      <w:r>
        <w:rPr>
          <w:rFonts w:cs="Arial"/>
          <w:i/>
        </w:rPr>
        <w:t xml:space="preserve">. </w:t>
      </w:r>
      <w:r w:rsidRPr="009B6A92">
        <w:rPr>
          <w:rFonts w:cs="Arial"/>
          <w:i/>
        </w:rPr>
        <w:t>Każdy pracownik posiada szczegółowy zakres obowiązków na danym stanowisku pracy</w:t>
      </w:r>
      <w:r>
        <w:rPr>
          <w:rFonts w:cs="Arial"/>
          <w:i/>
        </w:rPr>
        <w:t>,</w:t>
      </w:r>
      <w:r w:rsidRPr="009B6A92">
        <w:rPr>
          <w:rFonts w:cs="Arial"/>
          <w:i/>
        </w:rPr>
        <w:t xml:space="preserve"> a wymagania są adekwatne do przewidzianych obowiązków</w:t>
      </w:r>
      <w:r>
        <w:rPr>
          <w:rFonts w:cs="Arial"/>
          <w:i/>
        </w:rPr>
        <w:t xml:space="preserve"> (s</w:t>
      </w:r>
      <w:r w:rsidRPr="009B6A92">
        <w:rPr>
          <w:rFonts w:cs="Arial"/>
          <w:i/>
        </w:rPr>
        <w:t xml:space="preserve">zczegółowy opis </w:t>
      </w:r>
      <w:r w:rsidRPr="009B6A92">
        <w:rPr>
          <w:rFonts w:cs="Arial"/>
          <w:i/>
        </w:rPr>
        <w:lastRenderedPageBreak/>
        <w:t>stanowisk wraz z zakresem obowiązków określa załącznik d</w:t>
      </w:r>
      <w:r>
        <w:rPr>
          <w:rFonts w:cs="Arial"/>
          <w:i/>
        </w:rPr>
        <w:t>ołączony do wniosku o wybór LSR)</w:t>
      </w:r>
      <w:r w:rsidRPr="009B6A92">
        <w:rPr>
          <w:rFonts w:cs="Arial"/>
          <w:i/>
        </w:rPr>
        <w:t>. Na stanow</w:t>
      </w:r>
      <w:r w:rsidRPr="009B6A92">
        <w:rPr>
          <w:rFonts w:cs="Arial"/>
          <w:i/>
        </w:rPr>
        <w:t>i</w:t>
      </w:r>
      <w:r w:rsidRPr="009B6A92">
        <w:rPr>
          <w:rFonts w:cs="Arial"/>
          <w:i/>
        </w:rPr>
        <w:t>ska</w:t>
      </w:r>
      <w:r>
        <w:rPr>
          <w:rFonts w:cs="Arial"/>
          <w:i/>
        </w:rPr>
        <w:t>ch</w:t>
      </w:r>
      <w:r w:rsidRPr="009B6A92">
        <w:rPr>
          <w:rFonts w:cs="Arial"/>
          <w:i/>
        </w:rPr>
        <w:t xml:space="preserve"> związanych z udzielaniem doradztwa określono sposób jakości </w:t>
      </w:r>
      <w:r>
        <w:rPr>
          <w:rFonts w:cs="Arial"/>
          <w:i/>
        </w:rPr>
        <w:t xml:space="preserve">jego </w:t>
      </w:r>
      <w:r w:rsidRPr="009B6A92">
        <w:rPr>
          <w:rFonts w:cs="Arial"/>
          <w:i/>
        </w:rPr>
        <w:t xml:space="preserve">pomiaru </w:t>
      </w:r>
      <w:r>
        <w:rPr>
          <w:rFonts w:cs="Arial"/>
          <w:i/>
        </w:rPr>
        <w:t>(</w:t>
      </w:r>
      <w:r w:rsidRPr="009B6A92">
        <w:rPr>
          <w:rFonts w:cs="Arial"/>
          <w:i/>
        </w:rPr>
        <w:t>szczegółową metodę oc</w:t>
      </w:r>
      <w:r w:rsidRPr="009B6A92">
        <w:rPr>
          <w:rFonts w:cs="Arial"/>
          <w:i/>
        </w:rPr>
        <w:t>e</w:t>
      </w:r>
      <w:r w:rsidRPr="009B6A92">
        <w:rPr>
          <w:rFonts w:cs="Arial"/>
          <w:i/>
        </w:rPr>
        <w:t>ny efektywności świadczonego doradztwa opisano w Regulaminie Biura dołączonym do wniosku o wybór LSR</w:t>
      </w:r>
      <w:r>
        <w:rPr>
          <w:rFonts w:cs="Arial"/>
          <w:i/>
        </w:rPr>
        <w:t>).</w:t>
      </w:r>
      <w:r w:rsidRPr="009B6A92">
        <w:rPr>
          <w:rFonts w:cs="Arial"/>
          <w:i/>
        </w:rPr>
        <w:t xml:space="preserve"> Dla jeszcze większego  usprawnienia realizacji zadań wynikających z realizac</w:t>
      </w:r>
      <w:r>
        <w:rPr>
          <w:rFonts w:cs="Arial"/>
          <w:i/>
        </w:rPr>
        <w:t>ji LSR określono plan szkoleń dl</w:t>
      </w:r>
      <w:r w:rsidRPr="009B6A92">
        <w:rPr>
          <w:rFonts w:cs="Arial"/>
          <w:i/>
        </w:rPr>
        <w:t xml:space="preserve">a </w:t>
      </w:r>
      <w:r>
        <w:rPr>
          <w:rFonts w:cs="Arial"/>
          <w:i/>
        </w:rPr>
        <w:t>członków</w:t>
      </w:r>
      <w:r w:rsidRPr="009B6A92">
        <w:rPr>
          <w:rFonts w:cs="Arial"/>
          <w:i/>
        </w:rPr>
        <w:t xml:space="preserve"> organu decyzyjnego i pracowników biu</w:t>
      </w:r>
      <w:r>
        <w:rPr>
          <w:rFonts w:cs="Arial"/>
          <w:i/>
        </w:rPr>
        <w:t xml:space="preserve">ra. </w:t>
      </w:r>
    </w:p>
    <w:p w:rsidR="004709E0" w:rsidRDefault="004709E0" w:rsidP="00721B3E">
      <w:pPr>
        <w:autoSpaceDE w:val="0"/>
        <w:autoSpaceDN w:val="0"/>
        <w:adjustRightInd w:val="0"/>
        <w:spacing w:after="0" w:line="240" w:lineRule="auto"/>
        <w:ind w:firstLine="284"/>
        <w:jc w:val="both"/>
        <w:rPr>
          <w:i/>
        </w:rPr>
      </w:pPr>
      <w:r w:rsidRPr="00662130">
        <w:rPr>
          <w:i/>
        </w:rPr>
        <w:t>Do obowiązków  pracowników  biura należy udzielanie bezpłatnego doradztwa oraz jego  rejestr za pomocą kart doradztwa. Doradztwo świadczone obejmuje usługi konsultacyjne  w zakresie  ogłaszanych naborów w ramach LSR. Usługi te dotyczą wsparcia z zakresu zasad wypełniania wniosków o przyznanie pomocy, uzupe</w:t>
      </w:r>
      <w:r w:rsidRPr="00662130">
        <w:rPr>
          <w:i/>
        </w:rPr>
        <w:t>ł</w:t>
      </w:r>
      <w:r w:rsidRPr="00662130">
        <w:rPr>
          <w:i/>
        </w:rPr>
        <w:t xml:space="preserve">nień do </w:t>
      </w:r>
      <w:r>
        <w:rPr>
          <w:i/>
        </w:rPr>
        <w:t xml:space="preserve">w/w </w:t>
      </w:r>
      <w:r w:rsidRPr="00662130">
        <w:rPr>
          <w:i/>
        </w:rPr>
        <w:t>wniosku</w:t>
      </w:r>
      <w:r>
        <w:rPr>
          <w:i/>
        </w:rPr>
        <w:t>,</w:t>
      </w:r>
      <w:r w:rsidRPr="00662130">
        <w:rPr>
          <w:i/>
        </w:rPr>
        <w:t xml:space="preserve"> zasad  wypełniania/nanoszenia poprawek do  wniosku o płatność. Ponadto Biuro świa</w:t>
      </w:r>
      <w:r w:rsidRPr="00662130">
        <w:rPr>
          <w:i/>
        </w:rPr>
        <w:t>d</w:t>
      </w:r>
      <w:r w:rsidRPr="00662130">
        <w:rPr>
          <w:i/>
        </w:rPr>
        <w:t>czy usługi w zakresie informacyjnym, m.in. w  zakresie marketingu, finansów, doboru właściweg</w:t>
      </w:r>
      <w:r>
        <w:rPr>
          <w:i/>
        </w:rPr>
        <w:t>o</w:t>
      </w:r>
      <w:r w:rsidRPr="00662130">
        <w:rPr>
          <w:i/>
        </w:rPr>
        <w:t xml:space="preserve"> źródła fina</w:t>
      </w:r>
      <w:r w:rsidRPr="00662130">
        <w:rPr>
          <w:i/>
        </w:rPr>
        <w:t>n</w:t>
      </w:r>
      <w:r w:rsidRPr="00662130">
        <w:rPr>
          <w:i/>
        </w:rPr>
        <w:t xml:space="preserve">sowania dla przedsięwzięć, które nie kwalifikują się do wsparcia w ramach LSR. </w:t>
      </w:r>
    </w:p>
    <w:p w:rsidR="004709E0" w:rsidRDefault="004709E0" w:rsidP="00721B3E">
      <w:pPr>
        <w:autoSpaceDE w:val="0"/>
        <w:autoSpaceDN w:val="0"/>
        <w:adjustRightInd w:val="0"/>
        <w:spacing w:after="0" w:line="240" w:lineRule="auto"/>
        <w:ind w:firstLine="284"/>
        <w:jc w:val="both"/>
        <w:rPr>
          <w:color w:val="000000"/>
        </w:rPr>
      </w:pPr>
      <w:r>
        <w:rPr>
          <w:rFonts w:cs="Arial"/>
          <w:i/>
        </w:rPr>
        <w:t xml:space="preserve">Zostały wyznaczone </w:t>
      </w:r>
      <w:r w:rsidRPr="009B6A92">
        <w:rPr>
          <w:rFonts w:cs="Arial"/>
          <w:i/>
        </w:rPr>
        <w:t>zadania w zakresie animacji lokalnej i współpracy</w:t>
      </w:r>
      <w:r>
        <w:rPr>
          <w:rFonts w:cs="Arial"/>
          <w:i/>
        </w:rPr>
        <w:t xml:space="preserve"> oraz przewidziano metody ich p</w:t>
      </w:r>
      <w:r>
        <w:rPr>
          <w:rFonts w:cs="Arial"/>
          <w:i/>
        </w:rPr>
        <w:t>o</w:t>
      </w:r>
      <w:r>
        <w:rPr>
          <w:rFonts w:cs="Arial"/>
          <w:i/>
        </w:rPr>
        <w:t>miaru,</w:t>
      </w:r>
      <w:r w:rsidRPr="009B6A92">
        <w:rPr>
          <w:rFonts w:cs="Arial"/>
          <w:i/>
        </w:rPr>
        <w:t xml:space="preserve"> a jedną z </w:t>
      </w:r>
      <w:r>
        <w:rPr>
          <w:rFonts w:cs="Arial"/>
          <w:i/>
        </w:rPr>
        <w:t>tych metod</w:t>
      </w:r>
      <w:r w:rsidRPr="009B6A92">
        <w:rPr>
          <w:rFonts w:cs="Arial"/>
          <w:i/>
        </w:rPr>
        <w:t xml:space="preserve">  będą ankiety.</w:t>
      </w:r>
      <w:r w:rsidRPr="00662130">
        <w:rPr>
          <w:color w:val="000000"/>
        </w:rPr>
        <w:t xml:space="preserve"> </w:t>
      </w:r>
      <w:r w:rsidRPr="006A05FF">
        <w:rPr>
          <w:color w:val="000000"/>
        </w:rPr>
        <w:t>Zadania te obejmują działania opisane w planie komunikacji</w:t>
      </w:r>
      <w:r>
        <w:rPr>
          <w:rStyle w:val="Odwoanieprzypisudolnego"/>
          <w:color w:val="000000"/>
        </w:rPr>
        <w:footnoteReference w:id="2"/>
      </w:r>
      <w:r>
        <w:rPr>
          <w:color w:val="000000"/>
        </w:rPr>
        <w:t>.</w:t>
      </w:r>
    </w:p>
    <w:p w:rsidR="004709E0" w:rsidRPr="00E025BA" w:rsidRDefault="004709E0" w:rsidP="00721B3E">
      <w:pPr>
        <w:autoSpaceDE w:val="0"/>
        <w:autoSpaceDN w:val="0"/>
        <w:adjustRightInd w:val="0"/>
        <w:spacing w:after="0" w:line="240" w:lineRule="auto"/>
        <w:ind w:firstLine="284"/>
        <w:jc w:val="both"/>
        <w:rPr>
          <w:i/>
          <w:color w:val="000000"/>
        </w:rPr>
      </w:pPr>
      <w:r w:rsidRPr="00E025BA">
        <w:rPr>
          <w:i/>
          <w:color w:val="000000"/>
        </w:rPr>
        <w:t>Metodą pomiaru efektywności realizowanych zadań z zakresu animacji lokalnej i współpracy są ankiety wypełnione przez mieszkańców bezpośrednio po uczestnictwie w danym zadaniu, oceniające zadowolenie z organizowanych szkoleń, spotkań, warsztatów itp. Miernikiem efektywności prowadzonych działań będzie również ba</w:t>
      </w:r>
      <w:r>
        <w:rPr>
          <w:i/>
          <w:color w:val="000000"/>
        </w:rPr>
        <w:t>danie ewaluacyjne LSR prowadzone zgodnie z procedurą ewaluacji i monitoringu LSR.</w:t>
      </w:r>
      <w:r>
        <w:rPr>
          <w:rStyle w:val="Odwoanieprzypisudolnego"/>
          <w:i/>
          <w:color w:val="000000"/>
        </w:rPr>
        <w:footnoteReference w:id="3"/>
      </w:r>
    </w:p>
    <w:p w:rsidR="004709E0" w:rsidRPr="00E025BA" w:rsidRDefault="004709E0" w:rsidP="00721B3E">
      <w:pPr>
        <w:autoSpaceDE w:val="0"/>
        <w:autoSpaceDN w:val="0"/>
        <w:adjustRightInd w:val="0"/>
        <w:spacing w:after="0" w:line="240" w:lineRule="auto"/>
        <w:ind w:firstLine="284"/>
        <w:jc w:val="both"/>
        <w:rPr>
          <w:i/>
          <w:color w:val="000000"/>
        </w:rPr>
      </w:pPr>
    </w:p>
    <w:p w:rsidR="004709E0" w:rsidRPr="009B6A92" w:rsidRDefault="004709E0" w:rsidP="00246B06">
      <w:pPr>
        <w:pStyle w:val="Nagwek12"/>
      </w:pPr>
      <w:bookmarkStart w:id="4" w:name="_Toc439234045"/>
      <w:r>
        <w:t>4.</w:t>
      </w:r>
      <w:r w:rsidRPr="009B6A92">
        <w:t xml:space="preserve"> Reprezentatywność LGD</w:t>
      </w:r>
      <w:bookmarkEnd w:id="4"/>
    </w:p>
    <w:p w:rsidR="004709E0" w:rsidRPr="007F71A3" w:rsidRDefault="004709E0" w:rsidP="00965F97">
      <w:pPr>
        <w:autoSpaceDE w:val="0"/>
        <w:autoSpaceDN w:val="0"/>
        <w:adjustRightInd w:val="0"/>
        <w:spacing w:after="0" w:line="240" w:lineRule="auto"/>
        <w:rPr>
          <w:rFonts w:cs="Arial"/>
          <w:b/>
          <w:bCs/>
          <w:i/>
          <w:sz w:val="12"/>
          <w:szCs w:val="12"/>
        </w:rPr>
      </w:pPr>
    </w:p>
    <w:p w:rsidR="004709E0" w:rsidRPr="00527F63" w:rsidRDefault="004709E0" w:rsidP="00721B3E">
      <w:pPr>
        <w:autoSpaceDE w:val="0"/>
        <w:autoSpaceDN w:val="0"/>
        <w:adjustRightInd w:val="0"/>
        <w:spacing w:after="0" w:line="240" w:lineRule="auto"/>
        <w:ind w:firstLine="284"/>
        <w:jc w:val="both"/>
        <w:rPr>
          <w:rFonts w:cs="Arial"/>
          <w:i/>
        </w:rPr>
      </w:pPr>
      <w:r w:rsidRPr="00527F63">
        <w:rPr>
          <w:rFonts w:cs="Arial"/>
          <w:i/>
        </w:rPr>
        <w:t xml:space="preserve">Według stanu na dzień 28 grudnia 2015 r. Stowarzyszenie Lokalna Grupa Działania „Puszcza Białowieska” liczy </w:t>
      </w:r>
      <w:r>
        <w:rPr>
          <w:rFonts w:cs="Arial"/>
          <w:i/>
        </w:rPr>
        <w:t>120</w:t>
      </w:r>
      <w:r w:rsidRPr="00527F63">
        <w:rPr>
          <w:rFonts w:cs="Arial"/>
          <w:i/>
        </w:rPr>
        <w:t xml:space="preserve"> członków, którzy reprezentują między innymi lokalne samorządy i ich jednostki, stowarzyszenia, pr</w:t>
      </w:r>
      <w:r w:rsidRPr="00527F63">
        <w:rPr>
          <w:rFonts w:cs="Arial"/>
          <w:i/>
        </w:rPr>
        <w:t>y</w:t>
      </w:r>
      <w:r w:rsidRPr="00527F63">
        <w:rPr>
          <w:rFonts w:cs="Arial"/>
          <w:i/>
        </w:rPr>
        <w:t>watne firmy i gospodarstwa agroturystyczne. Lokalna Grupa Działania jest partnerstwem trójsekto</w:t>
      </w:r>
      <w:r>
        <w:rPr>
          <w:rFonts w:cs="Arial"/>
          <w:i/>
        </w:rPr>
        <w:t>rowym. Członkowie Stowarzyszenia</w:t>
      </w:r>
      <w:r w:rsidRPr="00527F63">
        <w:rPr>
          <w:rFonts w:cs="Arial"/>
          <w:i/>
        </w:rPr>
        <w:t xml:space="preserve"> reprezentują 3 sektory, w tym: </w:t>
      </w:r>
      <w:r w:rsidRPr="007F71A3">
        <w:rPr>
          <w:rFonts w:cs="Arial"/>
          <w:b/>
          <w:i/>
        </w:rPr>
        <w:t>s</w:t>
      </w:r>
      <w:r>
        <w:rPr>
          <w:rFonts w:cs="Arial"/>
          <w:b/>
          <w:i/>
        </w:rPr>
        <w:t>ektor  publiczny – 19 członków, sektor</w:t>
      </w:r>
      <w:r w:rsidRPr="007F71A3">
        <w:rPr>
          <w:rFonts w:cs="Arial"/>
          <w:b/>
          <w:i/>
        </w:rPr>
        <w:t xml:space="preserve"> społeczny – 26 członków, s</w:t>
      </w:r>
      <w:r>
        <w:rPr>
          <w:rFonts w:cs="Arial"/>
          <w:b/>
          <w:i/>
        </w:rPr>
        <w:t>ektor gospodarczy – 35 członków i</w:t>
      </w:r>
      <w:r w:rsidRPr="00527F63">
        <w:rPr>
          <w:rFonts w:cs="Arial"/>
          <w:i/>
        </w:rPr>
        <w:t xml:space="preserve"> </w:t>
      </w:r>
      <w:r w:rsidRPr="007F71A3">
        <w:rPr>
          <w:rFonts w:cs="Arial"/>
          <w:b/>
          <w:i/>
        </w:rPr>
        <w:t>40 mieszkańców obszaru objętego LSR.</w:t>
      </w:r>
    </w:p>
    <w:p w:rsidR="004709E0" w:rsidRPr="00527F63" w:rsidRDefault="004709E0" w:rsidP="00721B3E">
      <w:pPr>
        <w:autoSpaceDE w:val="0"/>
        <w:autoSpaceDN w:val="0"/>
        <w:adjustRightInd w:val="0"/>
        <w:spacing w:after="0" w:line="240" w:lineRule="auto"/>
        <w:ind w:firstLine="284"/>
        <w:jc w:val="both"/>
        <w:rPr>
          <w:rFonts w:cs="Arial"/>
          <w:i/>
        </w:rPr>
      </w:pPr>
      <w:r w:rsidRPr="007F71A3">
        <w:rPr>
          <w:rFonts w:cs="Arial"/>
          <w:b/>
          <w:i/>
        </w:rPr>
        <w:t>Sektor publiczny</w:t>
      </w:r>
      <w:r w:rsidRPr="00527F63">
        <w:rPr>
          <w:rFonts w:cs="Arial"/>
          <w:i/>
        </w:rPr>
        <w:t xml:space="preserve"> tworzą wszystkie jednostki samorządów terytorialnych działające na terenie powiatu ha</w:t>
      </w:r>
      <w:r w:rsidRPr="00527F63">
        <w:rPr>
          <w:rFonts w:cs="Arial"/>
          <w:i/>
        </w:rPr>
        <w:t>j</w:t>
      </w:r>
      <w:r w:rsidRPr="00527F63">
        <w:rPr>
          <w:rFonts w:cs="Arial"/>
          <w:i/>
        </w:rPr>
        <w:t>nowskiego: gminy wiejskie Hajnówka, Białowieża, Narew, Narewka, Czyże, Czeremcha, Dubicze Cerkiewne, gmina miejsko – wiejska K</w:t>
      </w:r>
      <w:r>
        <w:rPr>
          <w:rFonts w:cs="Arial"/>
          <w:i/>
        </w:rPr>
        <w:t>leszczele oraz miasto Hajnówka.</w:t>
      </w:r>
      <w:r w:rsidRPr="00527F63">
        <w:rPr>
          <w:rFonts w:cs="Arial"/>
          <w:i/>
        </w:rPr>
        <w:t xml:space="preserve"> Powiat Bielski reprezentują: gminy wiejskie Bielsk Podlaski, Boćki i Orla. W skład sektora publicznego wchodzą także jednostki podległe gminom oraz Białowieski Park Narodowy i Powiatowy Zespół Doradztwa Rolniczego w Hajnówce.</w:t>
      </w:r>
      <w:r>
        <w:rPr>
          <w:rFonts w:cs="Arial"/>
          <w:i/>
        </w:rPr>
        <w:t xml:space="preserve"> </w:t>
      </w:r>
      <w:r w:rsidRPr="007F71A3">
        <w:rPr>
          <w:rFonts w:cs="Arial"/>
          <w:b/>
          <w:i/>
        </w:rPr>
        <w:t>Sektor społeczny</w:t>
      </w:r>
      <w:r w:rsidRPr="00527F63">
        <w:rPr>
          <w:rFonts w:cs="Arial"/>
          <w:i/>
        </w:rPr>
        <w:t xml:space="preserve"> reprezentuje 26 ró</w:t>
      </w:r>
      <w:r w:rsidRPr="00527F63">
        <w:rPr>
          <w:rFonts w:cs="Arial"/>
          <w:i/>
        </w:rPr>
        <w:t>ż</w:t>
      </w:r>
      <w:r w:rsidRPr="00527F63">
        <w:rPr>
          <w:rFonts w:cs="Arial"/>
          <w:i/>
        </w:rPr>
        <w:t xml:space="preserve">nych organizacji (w tym NGO i parafie). </w:t>
      </w:r>
      <w:r w:rsidRPr="007F71A3">
        <w:rPr>
          <w:rFonts w:cs="Arial"/>
          <w:b/>
          <w:i/>
        </w:rPr>
        <w:t>W skład sektora gospodarczego wchodzi</w:t>
      </w:r>
      <w:r w:rsidRPr="00527F63">
        <w:rPr>
          <w:rFonts w:cs="Arial"/>
          <w:i/>
        </w:rPr>
        <w:t>: 34 przedsiębiorców dział</w:t>
      </w:r>
      <w:r w:rsidRPr="00527F63">
        <w:rPr>
          <w:rFonts w:cs="Arial"/>
          <w:i/>
        </w:rPr>
        <w:t>a</w:t>
      </w:r>
      <w:r w:rsidRPr="00527F63">
        <w:rPr>
          <w:rFonts w:cs="Arial"/>
          <w:i/>
        </w:rPr>
        <w:t xml:space="preserve">jących na terenie objętym Lokalną Strategią Rozwoju, w tym właściciele gospodarstw agroturystycznych. </w:t>
      </w:r>
    </w:p>
    <w:p w:rsidR="004709E0" w:rsidRDefault="004709E0" w:rsidP="00721B3E">
      <w:pPr>
        <w:autoSpaceDE w:val="0"/>
        <w:autoSpaceDN w:val="0"/>
        <w:adjustRightInd w:val="0"/>
        <w:spacing w:after="0" w:line="240" w:lineRule="auto"/>
        <w:jc w:val="both"/>
        <w:rPr>
          <w:rFonts w:cs="Arial"/>
          <w:i/>
        </w:rPr>
      </w:pPr>
      <w:r w:rsidRPr="00527F63">
        <w:rPr>
          <w:rFonts w:cs="Arial"/>
          <w:i/>
        </w:rPr>
        <w:t>Członkowie LGD poruszają się w różnych obszarach działalności. Przedstawiciele sektora publicznego świadczą usługi w zakresie administracji publicznej (gminy), usługi kulturalne (gminne ośrodki kultury), zaspokajają p</w:t>
      </w:r>
      <w:r w:rsidRPr="00527F63">
        <w:rPr>
          <w:rFonts w:cs="Arial"/>
          <w:i/>
        </w:rPr>
        <w:t>o</w:t>
      </w:r>
      <w:r w:rsidRPr="00527F63">
        <w:rPr>
          <w:rFonts w:cs="Arial"/>
          <w:i/>
        </w:rPr>
        <w:t>trzeby czytelnicze i informacyjne społeczności lokalnej (gminna biblioteka publiczna), zajmują się ochroną prz</w:t>
      </w:r>
      <w:r w:rsidRPr="00527F63">
        <w:rPr>
          <w:rFonts w:cs="Arial"/>
          <w:i/>
        </w:rPr>
        <w:t>y</w:t>
      </w:r>
      <w:r w:rsidRPr="00527F63">
        <w:rPr>
          <w:rFonts w:cs="Arial"/>
          <w:i/>
        </w:rPr>
        <w:t>rody i edukacją przyrodniczą (Białowieski Park Narodowy) oraz świadczą usługi doradcze dla rolników (Powi</w:t>
      </w:r>
      <w:r w:rsidRPr="00527F63">
        <w:rPr>
          <w:rFonts w:cs="Arial"/>
          <w:i/>
        </w:rPr>
        <w:t>a</w:t>
      </w:r>
      <w:r w:rsidRPr="00527F63">
        <w:rPr>
          <w:rFonts w:cs="Arial"/>
          <w:i/>
        </w:rPr>
        <w:t>towy Zespół Doradztwa Rolniczego w Hajnówce). Przedstawiciele sektora gospodarczego są to w większości rolnicy prowadzący gospodarstwa agroturystyczne, a także przedsiębiorstwa działające w obszarze turystyki. Podmioty wchodzące w skład sektora s</w:t>
      </w:r>
      <w:r>
        <w:rPr>
          <w:rFonts w:cs="Arial"/>
          <w:i/>
        </w:rPr>
        <w:t>połecznego prowadzą zróżnicowaną</w:t>
      </w:r>
      <w:r w:rsidRPr="00527F63">
        <w:rPr>
          <w:rFonts w:cs="Arial"/>
          <w:i/>
        </w:rPr>
        <w:t xml:space="preserve"> działalność, mi</w:t>
      </w:r>
      <w:r>
        <w:rPr>
          <w:rFonts w:cs="Arial"/>
          <w:i/>
        </w:rPr>
        <w:t>n</w:t>
      </w:r>
      <w:r w:rsidRPr="00527F63">
        <w:rPr>
          <w:rFonts w:cs="Arial"/>
          <w:i/>
        </w:rPr>
        <w:t>: prowadzenie działalności na rzecz rozwoju turystyki, wspieranie podmiotów turystycznych i produktów regionalnych, pr</w:t>
      </w:r>
      <w:r w:rsidRPr="00527F63">
        <w:rPr>
          <w:rFonts w:cs="Arial"/>
          <w:i/>
        </w:rPr>
        <w:t>o</w:t>
      </w:r>
      <w:r w:rsidRPr="00527F63">
        <w:rPr>
          <w:rFonts w:cs="Arial"/>
          <w:i/>
        </w:rPr>
        <w:t>mocja regionu Puszczy Białowieskiej, podejmowanie działań w celu poprawy materialnego i kulturowego p</w:t>
      </w:r>
      <w:r w:rsidRPr="00527F63">
        <w:rPr>
          <w:rFonts w:cs="Arial"/>
          <w:i/>
        </w:rPr>
        <w:t>o</w:t>
      </w:r>
      <w:r w:rsidRPr="00527F63">
        <w:rPr>
          <w:rFonts w:cs="Arial"/>
          <w:i/>
        </w:rPr>
        <w:t>ziomu życia na wsi, rozwijanie i propagowanie inicjatyw sprzyjających polepszeniu</w:t>
      </w:r>
      <w:r w:rsidRPr="00F1757B">
        <w:rPr>
          <w:rFonts w:cs="Arial"/>
          <w:i/>
        </w:rPr>
        <w:t xml:space="preserve"> </w:t>
      </w:r>
      <w:r w:rsidRPr="00527F63">
        <w:rPr>
          <w:rFonts w:cs="Arial"/>
          <w:i/>
        </w:rPr>
        <w:t>infrastruktury kolejowej, podejmowanie wszechstronnych działań na rzecz ochrony środowiska przyrodniczego i podtrzymywania trad</w:t>
      </w:r>
      <w:r w:rsidRPr="00527F63">
        <w:rPr>
          <w:rFonts w:cs="Arial"/>
          <w:i/>
        </w:rPr>
        <w:t>y</w:t>
      </w:r>
      <w:r w:rsidRPr="00527F63">
        <w:rPr>
          <w:rFonts w:cs="Arial"/>
          <w:i/>
        </w:rPr>
        <w:t>cji kulturowej regionu. Ponadto Parafie będące członkami LGD poruszają się w sferze religijnej.</w:t>
      </w:r>
    </w:p>
    <w:p w:rsidR="004709E0" w:rsidRDefault="002B67B6" w:rsidP="00721B3E">
      <w:pPr>
        <w:autoSpaceDE w:val="0"/>
        <w:autoSpaceDN w:val="0"/>
        <w:adjustRightInd w:val="0"/>
        <w:spacing w:after="0" w:line="240" w:lineRule="auto"/>
        <w:jc w:val="both"/>
        <w:rPr>
          <w:rFonts w:cs="Arial"/>
          <w:i/>
        </w:rPr>
      </w:pPr>
      <w:r>
        <w:rPr>
          <w:rFonts w:cs="Arial"/>
          <w:i/>
          <w:noProof/>
          <w:lang w:eastAsia="pl-PL"/>
        </w:rPr>
        <w:drawing>
          <wp:inline distT="0" distB="0" distL="0" distR="0">
            <wp:extent cx="4733290" cy="1517015"/>
            <wp:effectExtent l="0" t="0" r="0" b="0"/>
            <wp:docPr id="5"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709E0" w:rsidRPr="009B6A92" w:rsidRDefault="004709E0" w:rsidP="00721B3E">
      <w:pPr>
        <w:autoSpaceDE w:val="0"/>
        <w:autoSpaceDN w:val="0"/>
        <w:adjustRightInd w:val="0"/>
        <w:spacing w:after="0" w:line="240" w:lineRule="auto"/>
        <w:jc w:val="both"/>
        <w:rPr>
          <w:rFonts w:cs="Arial"/>
          <w:i/>
        </w:rPr>
      </w:pPr>
      <w:r w:rsidRPr="006F66EE">
        <w:rPr>
          <w:rFonts w:cs="Arial"/>
          <w:b/>
          <w:bCs/>
          <w:i/>
        </w:rPr>
        <w:t>Wykres 1.</w:t>
      </w:r>
      <w:r w:rsidRPr="006F66EE">
        <w:rPr>
          <w:rFonts w:cs="Arial"/>
          <w:b/>
          <w:i/>
        </w:rPr>
        <w:t xml:space="preserve"> Udział procentowy poszczególnych sektorów. Opracowanie: Źródło własne na podstawie listy członków LGD „</w:t>
      </w:r>
      <w:r w:rsidRPr="006F66EE">
        <w:rPr>
          <w:rFonts w:cs="Arial"/>
          <w:b/>
          <w:bCs/>
          <w:i/>
        </w:rPr>
        <w:t>PB</w:t>
      </w:r>
      <w:r>
        <w:rPr>
          <w:rFonts w:cs="Arial"/>
          <w:b/>
          <w:i/>
        </w:rPr>
        <w:t>"</w:t>
      </w:r>
    </w:p>
    <w:p w:rsidR="004709E0" w:rsidRDefault="004709E0" w:rsidP="007F71A3">
      <w:pPr>
        <w:autoSpaceDE w:val="0"/>
        <w:autoSpaceDN w:val="0"/>
        <w:adjustRightInd w:val="0"/>
        <w:spacing w:after="0" w:line="240" w:lineRule="auto"/>
        <w:ind w:firstLine="284"/>
        <w:jc w:val="both"/>
        <w:rPr>
          <w:rFonts w:cs="Arial"/>
          <w:i/>
        </w:rPr>
      </w:pPr>
      <w:r w:rsidRPr="00527F63">
        <w:rPr>
          <w:rFonts w:cs="Arial"/>
          <w:i/>
        </w:rPr>
        <w:lastRenderedPageBreak/>
        <w:t>Jak widać na powyższym wykresie w strukturze LGD nie dominuje żadna grupa interesu, tj. żadna z grup zgodnie z rozporządzeniem Parlamentu Europejskiego i Rady (UE) nr 1303/2013 z dnia 17 grudnia 2013 r. nie posiada więcej niż 49% głosów przy podejmowaniu decyzji istotnych dla całokształtu funkcjonowania Stow</w:t>
      </w:r>
      <w:r w:rsidRPr="00527F63">
        <w:rPr>
          <w:rFonts w:cs="Arial"/>
          <w:i/>
        </w:rPr>
        <w:t>a</w:t>
      </w:r>
      <w:r w:rsidRPr="00527F63">
        <w:rPr>
          <w:rFonts w:cs="Arial"/>
          <w:i/>
        </w:rPr>
        <w:t>rzyszenia.</w:t>
      </w:r>
    </w:p>
    <w:p w:rsidR="004709E0" w:rsidRDefault="004709E0" w:rsidP="00965F97">
      <w:pPr>
        <w:autoSpaceDE w:val="0"/>
        <w:autoSpaceDN w:val="0"/>
        <w:adjustRightInd w:val="0"/>
        <w:spacing w:after="0" w:line="240" w:lineRule="auto"/>
        <w:jc w:val="both"/>
        <w:rPr>
          <w:rFonts w:cs="Arial"/>
          <w:i/>
          <w:sz w:val="12"/>
          <w:szCs w:val="12"/>
        </w:rPr>
      </w:pPr>
    </w:p>
    <w:p w:rsidR="004709E0" w:rsidRPr="004760ED" w:rsidRDefault="004709E0" w:rsidP="00965F97">
      <w:pPr>
        <w:autoSpaceDE w:val="0"/>
        <w:autoSpaceDN w:val="0"/>
        <w:adjustRightInd w:val="0"/>
        <w:spacing w:after="0" w:line="240" w:lineRule="auto"/>
        <w:jc w:val="both"/>
        <w:rPr>
          <w:rFonts w:cs="Arial"/>
          <w:i/>
          <w:sz w:val="12"/>
          <w:szCs w:val="12"/>
        </w:rPr>
      </w:pPr>
    </w:p>
    <w:p w:rsidR="004709E0" w:rsidRDefault="004709E0" w:rsidP="00246B06">
      <w:pPr>
        <w:pStyle w:val="Nagwek12"/>
      </w:pPr>
      <w:bookmarkStart w:id="5" w:name="_Toc439234046"/>
      <w:r>
        <w:t>5</w:t>
      </w:r>
      <w:r w:rsidRPr="009B6A92">
        <w:t>. Poziom decyzyjny</w:t>
      </w:r>
      <w:bookmarkEnd w:id="5"/>
      <w:r w:rsidRPr="009B6A92">
        <w:t xml:space="preserve">  </w:t>
      </w:r>
    </w:p>
    <w:p w:rsidR="004709E0" w:rsidRPr="00963C62" w:rsidRDefault="004709E0" w:rsidP="002E37D3">
      <w:pPr>
        <w:pStyle w:val="Tekstpodstawowy"/>
        <w:rPr>
          <w:rFonts w:cs="Arial"/>
          <w:i w:val="0"/>
          <w:sz w:val="12"/>
          <w:szCs w:val="12"/>
          <w:lang w:val="pl-PL"/>
        </w:rPr>
      </w:pPr>
      <w:r w:rsidRPr="002E37D3">
        <w:rPr>
          <w:lang w:val="pl-PL"/>
        </w:rPr>
        <w:t xml:space="preserve">    </w:t>
      </w:r>
    </w:p>
    <w:p w:rsidR="009C67FD" w:rsidRPr="006C7C65" w:rsidRDefault="009C67FD" w:rsidP="009C67FD">
      <w:pPr>
        <w:spacing w:after="0" w:line="240" w:lineRule="auto"/>
        <w:ind w:firstLine="284"/>
        <w:jc w:val="both"/>
        <w:rPr>
          <w:rFonts w:cs="Arial"/>
          <w:i/>
          <w:sz w:val="24"/>
          <w:szCs w:val="24"/>
        </w:rPr>
      </w:pPr>
      <w:r w:rsidRPr="006C7C65">
        <w:rPr>
          <w:rFonts w:cs="Arial"/>
          <w:i/>
          <w:sz w:val="24"/>
          <w:szCs w:val="24"/>
        </w:rPr>
        <w:t>Organem decyzyjnym LGD jest Rada licząca 15 członków. LGD jest partnerstwem trójsektorowym reprezentującym wszystkie 3 sektory: - sektor społeczny (2 osoby), - sektor gospodarczy (5 osób), - sektor publiczny (4 osoby) oraz mieszkańców (4 osoby). Taki skład zapewnia zachowanie parytetów z uwzględnieniem, że ani władze publiczne ani żadna pojedyncza grupa interesu, nie posiada więcej niż 49 % praw głosu w podejmowaniu decyzji.</w:t>
      </w:r>
      <w:r w:rsidRPr="006C7C65">
        <w:rPr>
          <w:i/>
          <w:sz w:val="24"/>
          <w:szCs w:val="24"/>
        </w:rPr>
        <w:t xml:space="preserve"> W skład Rady wchodzi 12 kobiet i 3 mężczyzn, spośród których dwóch członków jest w wieku do 35 lat. </w:t>
      </w:r>
      <w:r w:rsidRPr="006C7C65">
        <w:rPr>
          <w:rFonts w:cs="Arial"/>
          <w:i/>
          <w:sz w:val="24"/>
          <w:szCs w:val="24"/>
        </w:rPr>
        <w:t>Do kompetencji organu decyzyjnego należy przede wszystkim dokonywanie oceny i wyboru projektów, które mają być realizowane w ramach LSR, a ta</w:t>
      </w:r>
      <w:r w:rsidRPr="006C7C65">
        <w:rPr>
          <w:rFonts w:cs="Arial"/>
          <w:i/>
          <w:sz w:val="24"/>
          <w:szCs w:val="24"/>
        </w:rPr>
        <w:t>k</w:t>
      </w:r>
      <w:r w:rsidRPr="006C7C65">
        <w:rPr>
          <w:rFonts w:cs="Arial"/>
          <w:i/>
          <w:sz w:val="24"/>
          <w:szCs w:val="24"/>
        </w:rPr>
        <w:t>że ustalenie kwoty wsparcia.</w:t>
      </w:r>
    </w:p>
    <w:p w:rsidR="004709E0" w:rsidRPr="001918D1" w:rsidRDefault="009C67FD" w:rsidP="009C67FD">
      <w:pPr>
        <w:autoSpaceDE w:val="0"/>
        <w:autoSpaceDN w:val="0"/>
        <w:adjustRightInd w:val="0"/>
        <w:spacing w:after="0" w:line="240" w:lineRule="auto"/>
        <w:ind w:firstLine="284"/>
        <w:jc w:val="both"/>
        <w:rPr>
          <w:rFonts w:cs="Arial"/>
          <w:i/>
        </w:rPr>
      </w:pPr>
      <w:r w:rsidRPr="006C7C65">
        <w:rPr>
          <w:rFonts w:cs="Arial"/>
          <w:i/>
          <w:sz w:val="24"/>
          <w:szCs w:val="24"/>
        </w:rPr>
        <w:t>Zasady i procedury funkcjonowania organu decyzyjnego określa szczegółowo Statut Stowarzysz</w:t>
      </w:r>
      <w:r w:rsidRPr="006C7C65">
        <w:rPr>
          <w:rFonts w:cs="Arial"/>
          <w:i/>
          <w:sz w:val="24"/>
          <w:szCs w:val="24"/>
        </w:rPr>
        <w:t>e</w:t>
      </w:r>
      <w:r w:rsidRPr="006C7C65">
        <w:rPr>
          <w:rFonts w:cs="Arial"/>
          <w:i/>
          <w:sz w:val="24"/>
          <w:szCs w:val="24"/>
        </w:rPr>
        <w:t>nia oraz Regulamin Rady Stowarzyszenia LGD</w:t>
      </w:r>
      <w:r w:rsidR="004709E0" w:rsidRPr="001918D1">
        <w:rPr>
          <w:rFonts w:cs="Arial"/>
          <w:i/>
        </w:rPr>
        <w:t xml:space="preserve">. </w:t>
      </w:r>
    </w:p>
    <w:p w:rsidR="004709E0" w:rsidRPr="00E025BA" w:rsidRDefault="004709E0" w:rsidP="00965F97">
      <w:pPr>
        <w:autoSpaceDE w:val="0"/>
        <w:autoSpaceDN w:val="0"/>
        <w:adjustRightInd w:val="0"/>
        <w:spacing w:after="0" w:line="240" w:lineRule="auto"/>
        <w:ind w:firstLine="709"/>
        <w:jc w:val="both"/>
        <w:rPr>
          <w:rFonts w:cs="Arial"/>
          <w:i/>
        </w:rPr>
      </w:pPr>
    </w:p>
    <w:p w:rsidR="004709E0" w:rsidRPr="006A05FF" w:rsidRDefault="004709E0" w:rsidP="00246B06">
      <w:pPr>
        <w:pStyle w:val="Nagwek12"/>
      </w:pPr>
      <w:bookmarkStart w:id="6" w:name="_Toc439234047"/>
      <w:r>
        <w:t>6.</w:t>
      </w:r>
      <w:r w:rsidRPr="006A05FF">
        <w:t xml:space="preserve"> Charakterystyka rozwiązań stosowanych w procesie decyzyjnym.</w:t>
      </w:r>
      <w:bookmarkEnd w:id="6"/>
    </w:p>
    <w:p w:rsidR="004709E0" w:rsidRDefault="004709E0" w:rsidP="00F8533A">
      <w:pPr>
        <w:autoSpaceDE w:val="0"/>
        <w:autoSpaceDN w:val="0"/>
        <w:adjustRightInd w:val="0"/>
        <w:spacing w:after="0" w:line="240" w:lineRule="auto"/>
        <w:ind w:firstLine="425"/>
        <w:jc w:val="both"/>
        <w:rPr>
          <w:rFonts w:cs="Arial"/>
          <w:i/>
        </w:rPr>
      </w:pPr>
      <w:r w:rsidRPr="001012F4">
        <w:rPr>
          <w:rFonts w:cs="Arial"/>
          <w:i/>
        </w:rPr>
        <w:t xml:space="preserve">W celu spełnienia warunków określonych w </w:t>
      </w:r>
      <w:r w:rsidRPr="001012F4">
        <w:rPr>
          <w:i/>
        </w:rPr>
        <w:t xml:space="preserve">rozporządzenia </w:t>
      </w:r>
      <w:r>
        <w:rPr>
          <w:i/>
        </w:rPr>
        <w:t>Parlamentu Europejskiego i Rady (UE)</w:t>
      </w:r>
      <w:r>
        <w:rPr>
          <w:i/>
        </w:rPr>
        <w:br/>
        <w:t xml:space="preserve"> nr</w:t>
      </w:r>
      <w:r w:rsidRPr="001012F4">
        <w:rPr>
          <w:i/>
        </w:rPr>
        <w:t xml:space="preserve"> 1303/2013</w:t>
      </w:r>
      <w:r w:rsidRPr="001012F4">
        <w:rPr>
          <w:rFonts w:cs="Arial"/>
          <w:i/>
        </w:rPr>
        <w:t xml:space="preserve"> i</w:t>
      </w:r>
      <w:r w:rsidRPr="001012F4">
        <w:rPr>
          <w:bCs/>
          <w:i/>
        </w:rPr>
        <w:t xml:space="preserve"> ustawie o RLKS dotyczących oceny i wyboru operacji, LGD opracowało zestaw procedur ściśle określających zasady ustanawiania kryteriów wyboru operacji oraz zasad</w:t>
      </w:r>
      <w:r>
        <w:rPr>
          <w:bCs/>
          <w:i/>
        </w:rPr>
        <w:t>y</w:t>
      </w:r>
      <w:r w:rsidRPr="001012F4">
        <w:rPr>
          <w:bCs/>
          <w:i/>
        </w:rPr>
        <w:t xml:space="preserve"> oceny i wyboru operacji. Zawarte one są w dokumentach przyjmowanych przez Walne Zebranie Członków LGD: </w:t>
      </w:r>
      <w:r w:rsidRPr="001012F4">
        <w:rPr>
          <w:b/>
          <w:bCs/>
          <w:i/>
        </w:rPr>
        <w:t>Regulamin</w:t>
      </w:r>
      <w:r>
        <w:rPr>
          <w:b/>
          <w:bCs/>
          <w:i/>
        </w:rPr>
        <w:t>ie</w:t>
      </w:r>
      <w:r w:rsidRPr="001012F4">
        <w:rPr>
          <w:b/>
          <w:bCs/>
          <w:i/>
        </w:rPr>
        <w:t xml:space="preserve"> Rady LGD „PB”, Kryteria</w:t>
      </w:r>
      <w:r>
        <w:rPr>
          <w:b/>
          <w:bCs/>
          <w:i/>
        </w:rPr>
        <w:t>ch</w:t>
      </w:r>
      <w:r w:rsidRPr="001012F4">
        <w:rPr>
          <w:b/>
          <w:bCs/>
          <w:i/>
        </w:rPr>
        <w:t xml:space="preserve"> wyboru operacji z procedurą ustalania lub zmiany kryteriów, Kryteria</w:t>
      </w:r>
      <w:r>
        <w:rPr>
          <w:b/>
          <w:bCs/>
          <w:i/>
        </w:rPr>
        <w:t>ch</w:t>
      </w:r>
      <w:r w:rsidRPr="001012F4">
        <w:rPr>
          <w:b/>
          <w:bCs/>
          <w:i/>
        </w:rPr>
        <w:t xml:space="preserve"> wyboru </w:t>
      </w:r>
      <w:proofErr w:type="spellStart"/>
      <w:r w:rsidRPr="001012F4">
        <w:rPr>
          <w:b/>
          <w:bCs/>
          <w:i/>
        </w:rPr>
        <w:t>grantobiorców</w:t>
      </w:r>
      <w:proofErr w:type="spellEnd"/>
      <w:r w:rsidRPr="001012F4">
        <w:rPr>
          <w:b/>
          <w:bCs/>
          <w:i/>
        </w:rPr>
        <w:t xml:space="preserve"> z procedurą ustalania lub zmiany kryteriów, </w:t>
      </w:r>
      <w:r w:rsidRPr="003206E5">
        <w:rPr>
          <w:bCs/>
          <w:i/>
        </w:rPr>
        <w:t>oraz Zarząd LGD:</w:t>
      </w:r>
      <w:r w:rsidRPr="001012F4">
        <w:rPr>
          <w:b/>
          <w:bCs/>
          <w:i/>
        </w:rPr>
        <w:t xml:space="preserve"> Procedur</w:t>
      </w:r>
      <w:r>
        <w:rPr>
          <w:b/>
          <w:bCs/>
          <w:i/>
        </w:rPr>
        <w:t>a</w:t>
      </w:r>
      <w:r w:rsidRPr="001012F4">
        <w:rPr>
          <w:b/>
          <w:bCs/>
          <w:i/>
        </w:rPr>
        <w:t xml:space="preserve"> wyboru i oceny operacji w ramach LSR, Procedura wyboru operacji własnych, Procedura wyboru operacji grantowych</w:t>
      </w:r>
      <w:r w:rsidRPr="001012F4">
        <w:rPr>
          <w:bCs/>
          <w:i/>
        </w:rPr>
        <w:t>. Określają one szczeg</w:t>
      </w:r>
      <w:r w:rsidRPr="001012F4">
        <w:rPr>
          <w:bCs/>
          <w:i/>
        </w:rPr>
        <w:t>ó</w:t>
      </w:r>
      <w:r w:rsidRPr="001012F4">
        <w:rPr>
          <w:bCs/>
          <w:i/>
        </w:rPr>
        <w:t>łowo wszelkie działania organów LGD związane pośrednio lub bezpośrednio z oceną i wyborem operacji. Z</w:t>
      </w:r>
      <w:r w:rsidRPr="001012F4">
        <w:rPr>
          <w:bCs/>
          <w:i/>
        </w:rPr>
        <w:t>a</w:t>
      </w:r>
      <w:r w:rsidRPr="001012F4">
        <w:rPr>
          <w:bCs/>
          <w:i/>
        </w:rPr>
        <w:t>pewniają spełnienie wszystkich warunków wskazanych w/w przepisach poprzez: bezpośredni udział</w:t>
      </w:r>
      <w:r w:rsidRPr="001012F4">
        <w:rPr>
          <w:rFonts w:cs="Arial"/>
          <w:i/>
          <w:color w:val="000000"/>
        </w:rPr>
        <w:t xml:space="preserve"> Członków Rady w posiedzeniach Rady i osobisty udział w głosowaniach, zachowanie bezstronności i przejrzystości proc</w:t>
      </w:r>
      <w:r w:rsidRPr="001012F4">
        <w:rPr>
          <w:rFonts w:cs="Arial"/>
          <w:i/>
          <w:color w:val="000000"/>
        </w:rPr>
        <w:t>e</w:t>
      </w:r>
      <w:r w:rsidRPr="001012F4">
        <w:rPr>
          <w:rFonts w:cs="Arial"/>
          <w:i/>
          <w:color w:val="000000"/>
        </w:rPr>
        <w:t xml:space="preserve">su oceny i wyboru operacji, </w:t>
      </w:r>
      <w:r w:rsidRPr="001012F4">
        <w:rPr>
          <w:rFonts w:cs="Arial"/>
          <w:i/>
        </w:rPr>
        <w:t xml:space="preserve"> oraz zapewnienie parytetu sektorów w poszczególnych głosowaniach organu d</w:t>
      </w:r>
      <w:r w:rsidRPr="001012F4">
        <w:rPr>
          <w:rFonts w:cs="Arial"/>
          <w:i/>
        </w:rPr>
        <w:t>e</w:t>
      </w:r>
      <w:r w:rsidRPr="001012F4">
        <w:rPr>
          <w:rFonts w:cs="Arial"/>
          <w:i/>
        </w:rPr>
        <w:t>cyzyjnego, gwarantujący, że żadna z grup interesu nie posiada więcej niż 49% głosów. Wszystkie etapy prac związanych z oceną i wyborem operacji są szczegółowo dokumentowane według wzorów zawartych w w/w dokumentach</w:t>
      </w:r>
      <w:r>
        <w:rPr>
          <w:rFonts w:cs="Arial"/>
          <w:i/>
        </w:rPr>
        <w:t>, które stanowią załączniki nr 9, 10, 11, 12 do wniosku o wybór LSR.</w:t>
      </w:r>
    </w:p>
    <w:p w:rsidR="004709E0" w:rsidRPr="009B6A92" w:rsidRDefault="004709E0" w:rsidP="001012F4">
      <w:pPr>
        <w:autoSpaceDE w:val="0"/>
        <w:autoSpaceDN w:val="0"/>
        <w:adjustRightInd w:val="0"/>
        <w:spacing w:after="0" w:line="240" w:lineRule="auto"/>
        <w:ind w:firstLine="425"/>
        <w:jc w:val="both"/>
        <w:rPr>
          <w:rFonts w:cs="Arial"/>
          <w:i/>
        </w:rPr>
      </w:pPr>
    </w:p>
    <w:p w:rsidR="004709E0" w:rsidRPr="009B6A92" w:rsidRDefault="004709E0" w:rsidP="00246B06">
      <w:pPr>
        <w:pStyle w:val="Nagwek12"/>
      </w:pPr>
      <w:bookmarkStart w:id="7" w:name="_Toc439234048"/>
      <w:r>
        <w:t>7.</w:t>
      </w:r>
      <w:r w:rsidRPr="009B6A92">
        <w:t xml:space="preserve"> Zasady funkcjonowania Lokalnej Grupy Działania</w:t>
      </w:r>
      <w:bookmarkEnd w:id="7"/>
    </w:p>
    <w:p w:rsidR="004709E0" w:rsidRDefault="004709E0" w:rsidP="003F2460">
      <w:pPr>
        <w:autoSpaceDE w:val="0"/>
        <w:autoSpaceDN w:val="0"/>
        <w:adjustRightInd w:val="0"/>
        <w:spacing w:after="0" w:line="240" w:lineRule="auto"/>
        <w:ind w:firstLine="709"/>
        <w:jc w:val="both"/>
        <w:rPr>
          <w:rFonts w:cs="Arial"/>
          <w:i/>
          <w:sz w:val="12"/>
          <w:szCs w:val="12"/>
        </w:rPr>
      </w:pPr>
    </w:p>
    <w:p w:rsidR="004709E0" w:rsidRPr="009B6A92" w:rsidRDefault="004709E0" w:rsidP="00F8533A">
      <w:pPr>
        <w:autoSpaceDE w:val="0"/>
        <w:autoSpaceDN w:val="0"/>
        <w:adjustRightInd w:val="0"/>
        <w:spacing w:after="0" w:line="240" w:lineRule="auto"/>
        <w:ind w:firstLine="284"/>
        <w:jc w:val="both"/>
        <w:rPr>
          <w:rFonts w:cs="Arial"/>
          <w:i/>
        </w:rPr>
      </w:pPr>
      <w:r w:rsidRPr="009B6A92">
        <w:rPr>
          <w:rFonts w:cs="Arial"/>
          <w:i/>
        </w:rPr>
        <w:t>Nadrzędnym dokumentem regulującym szczegółowe zasady funkcjonowania LGD oraz jej organów określa Statut, który jest zatwierdzany i zmieniany  przez Walne Zebranie Członków Stowarzyszenia. Pozostałe dok</w:t>
      </w:r>
      <w:r w:rsidRPr="009B6A92">
        <w:rPr>
          <w:rFonts w:cs="Arial"/>
          <w:i/>
        </w:rPr>
        <w:t>u</w:t>
      </w:r>
      <w:r>
        <w:rPr>
          <w:rFonts w:cs="Arial"/>
          <w:i/>
        </w:rPr>
        <w:t>menty regulujące pracę poszczególnych organów oraz biura LGD</w:t>
      </w:r>
      <w:r w:rsidRPr="009B6A92">
        <w:rPr>
          <w:rFonts w:cs="Arial"/>
          <w:i/>
        </w:rPr>
        <w:t>:</w:t>
      </w:r>
    </w:p>
    <w:p w:rsidR="004709E0" w:rsidRPr="004760ED"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sidRPr="004760ED">
        <w:rPr>
          <w:rFonts w:cs="Arial"/>
          <w:i/>
        </w:rPr>
        <w:t>Regulamin Ob</w:t>
      </w:r>
      <w:r>
        <w:rPr>
          <w:rFonts w:cs="Arial"/>
          <w:i/>
        </w:rPr>
        <w:t>rad Walnego Zebrania Członków (</w:t>
      </w:r>
      <w:r w:rsidRPr="004760ED">
        <w:rPr>
          <w:rFonts w:cs="Arial"/>
          <w:i/>
        </w:rPr>
        <w:t xml:space="preserve">uchwalany przez Walne Zebranie Członków Stowarzyszenia zaś zmiany mogą nastąpić na wniosek zarządu lub grupy, która musi liczyć co najmniej 10 członków Stowarzyszenia)- regulamin reguluje zasady zwoływania i organizacji posiedzeń WZ oraz kwestię dotyczące  głosowania oraz podejmowania uchwał </w:t>
      </w:r>
    </w:p>
    <w:p w:rsidR="004709E0" w:rsidRPr="004760ED"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Pr>
          <w:rFonts w:cs="Arial"/>
          <w:i/>
        </w:rPr>
        <w:t xml:space="preserve">Regulamin Pracy Zarządu (uchwalany </w:t>
      </w:r>
      <w:r w:rsidRPr="004760ED">
        <w:rPr>
          <w:rFonts w:cs="Arial"/>
          <w:i/>
        </w:rPr>
        <w:t>i aktualizowany przez Walne Zebranie Członków) określa zadania jakie należą do zarządu oraz ich kompetencje, opis organizacji pracy zarządu</w:t>
      </w:r>
    </w:p>
    <w:p w:rsidR="004709E0" w:rsidRPr="004760ED"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sidRPr="004760ED">
        <w:rPr>
          <w:rFonts w:cs="Arial"/>
          <w:i/>
        </w:rPr>
        <w:t>Regul</w:t>
      </w:r>
      <w:r>
        <w:rPr>
          <w:rFonts w:cs="Arial"/>
          <w:i/>
        </w:rPr>
        <w:t xml:space="preserve">amin Pracy Komisji Rewizyjnej (uchwalany </w:t>
      </w:r>
      <w:r w:rsidRPr="004760ED">
        <w:rPr>
          <w:rFonts w:cs="Arial"/>
          <w:i/>
        </w:rPr>
        <w:t>i aktualizowany przez Walne Zebranie Członków) reguluje zadania jaki</w:t>
      </w:r>
      <w:r>
        <w:rPr>
          <w:rFonts w:cs="Arial"/>
          <w:i/>
        </w:rPr>
        <w:t xml:space="preserve">e należą do Komisji Rewizyjnej </w:t>
      </w:r>
      <w:r w:rsidRPr="004760ED">
        <w:rPr>
          <w:rFonts w:cs="Arial"/>
          <w:i/>
        </w:rPr>
        <w:t>oraz opis organizacji pracy</w:t>
      </w:r>
    </w:p>
    <w:p w:rsidR="004709E0"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Pr>
          <w:rFonts w:cs="Arial"/>
          <w:i/>
        </w:rPr>
        <w:t xml:space="preserve">Regulamin   Rady (uchwalany </w:t>
      </w:r>
      <w:r w:rsidRPr="004760ED">
        <w:rPr>
          <w:rFonts w:cs="Arial"/>
          <w:i/>
        </w:rPr>
        <w:t>i aktualizowany przez Walne Zebranie Członków) reguluje tryb pracy Rady LGD, zasady odbywania się posiedzeń i podejmowania uchwał oraz obowiązki i prawa członków Rady</w:t>
      </w:r>
    </w:p>
    <w:p w:rsidR="004709E0"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sidRPr="009D3A3A">
        <w:rPr>
          <w:rFonts w:cs="Arial"/>
          <w:i/>
        </w:rPr>
        <w:t>Regulamin Pracy Biura (uchwalany i aktualizowany przez Zarząd)- reguluje zasady funkcjonowania Biura Stowarzyszenia, strukturę organizacyjną, zakres działania i kompetencje osób zatrudnionych, zasady zatrudniania oraz wynagradzania pracowników, zasady udostępniania informacji będących w dy</w:t>
      </w:r>
      <w:r>
        <w:rPr>
          <w:rFonts w:cs="Arial"/>
          <w:i/>
        </w:rPr>
        <w:t>spozycji LGD, zasady świadczenia</w:t>
      </w:r>
      <w:r w:rsidRPr="009D3A3A">
        <w:rPr>
          <w:rFonts w:cs="Arial"/>
          <w:i/>
        </w:rPr>
        <w:t xml:space="preserve"> doradztwa oraz opis metody oceny efektywności świadczonego doradztwa.</w:t>
      </w: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D4335E" w:rsidRPr="00F8533A" w:rsidRDefault="00D4335E" w:rsidP="00F8533A">
      <w:pPr>
        <w:autoSpaceDE w:val="0"/>
        <w:autoSpaceDN w:val="0"/>
        <w:adjustRightInd w:val="0"/>
        <w:spacing w:after="0" w:line="240" w:lineRule="auto"/>
        <w:jc w:val="both"/>
        <w:rPr>
          <w:rFonts w:cs="Arial"/>
          <w:i/>
        </w:rPr>
      </w:pPr>
    </w:p>
    <w:p w:rsidR="004709E0" w:rsidRDefault="004709E0" w:rsidP="00965F97">
      <w:pPr>
        <w:autoSpaceDE w:val="0"/>
        <w:autoSpaceDN w:val="0"/>
        <w:adjustRightInd w:val="0"/>
        <w:spacing w:after="0" w:line="240" w:lineRule="auto"/>
        <w:ind w:firstLine="709"/>
        <w:jc w:val="both"/>
        <w:rPr>
          <w:rFonts w:cs="Arial"/>
          <w:i/>
          <w:sz w:val="12"/>
          <w:szCs w:val="12"/>
        </w:rPr>
      </w:pPr>
    </w:p>
    <w:p w:rsidR="004709E0" w:rsidRPr="004760ED" w:rsidRDefault="004709E0" w:rsidP="00965F97">
      <w:pPr>
        <w:autoSpaceDE w:val="0"/>
        <w:autoSpaceDN w:val="0"/>
        <w:adjustRightInd w:val="0"/>
        <w:spacing w:after="0" w:line="240" w:lineRule="auto"/>
        <w:ind w:firstLine="709"/>
        <w:jc w:val="both"/>
        <w:rPr>
          <w:rFonts w:cs="Arial"/>
          <w:i/>
          <w:sz w:val="12"/>
          <w:szCs w:val="12"/>
        </w:rPr>
      </w:pPr>
    </w:p>
    <w:p w:rsidR="004709E0" w:rsidRPr="00672C9F" w:rsidRDefault="004709E0" w:rsidP="009504C6">
      <w:pPr>
        <w:pStyle w:val="Nagwek11"/>
      </w:pPr>
      <w:bookmarkStart w:id="8" w:name="_Toc439234049"/>
      <w:r w:rsidRPr="00672C9F">
        <w:lastRenderedPageBreak/>
        <w:t>ROZDZIAŁ II.    PARTYCYPACYJNY CHARAKTER LSR</w:t>
      </w:r>
      <w:bookmarkEnd w:id="8"/>
      <w:r w:rsidRPr="00672C9F">
        <w:t xml:space="preserve"> </w:t>
      </w:r>
    </w:p>
    <w:p w:rsidR="004709E0" w:rsidRPr="00FD19CB" w:rsidRDefault="004709E0" w:rsidP="00FD19CB">
      <w:pPr>
        <w:autoSpaceDE w:val="0"/>
        <w:autoSpaceDN w:val="0"/>
        <w:adjustRightInd w:val="0"/>
        <w:spacing w:after="0" w:line="240" w:lineRule="auto"/>
        <w:rPr>
          <w:rFonts w:ascii="Arial" w:hAnsi="Arial" w:cs="Arial"/>
          <w:color w:val="000000"/>
          <w:sz w:val="24"/>
          <w:szCs w:val="24"/>
        </w:rPr>
      </w:pPr>
    </w:p>
    <w:p w:rsidR="004709E0" w:rsidRPr="00FD19CB" w:rsidRDefault="004709E0" w:rsidP="00246B06">
      <w:pPr>
        <w:pStyle w:val="Nagwek12"/>
      </w:pPr>
      <w:bookmarkStart w:id="9" w:name="_Toc439234050"/>
      <w:r>
        <w:t xml:space="preserve">1. </w:t>
      </w:r>
      <w:r w:rsidRPr="00FD19CB">
        <w:t>Dane z konsultacji społecznych przeprowad</w:t>
      </w:r>
      <w:r>
        <w:t xml:space="preserve">zonych na obszarze objętym LSR </w:t>
      </w:r>
      <w:r w:rsidRPr="00FD19CB">
        <w:t>wykorzystane do opracow</w:t>
      </w:r>
      <w:r w:rsidRPr="00FD19CB">
        <w:t>a</w:t>
      </w:r>
      <w:r w:rsidRPr="00FD19CB">
        <w:t>nia LSR.</w:t>
      </w:r>
      <w:bookmarkEnd w:id="9"/>
      <w:r w:rsidRPr="00FD19CB">
        <w:t xml:space="preserve"> </w:t>
      </w:r>
    </w:p>
    <w:p w:rsidR="004709E0" w:rsidRDefault="004709E0" w:rsidP="00BD1854">
      <w:pPr>
        <w:pStyle w:val="Default"/>
        <w:jc w:val="both"/>
        <w:rPr>
          <w:rFonts w:ascii="Calibri" w:hAnsi="Calibri" w:cs="Arial"/>
          <w:i/>
          <w:color w:val="FF0000"/>
          <w:sz w:val="22"/>
          <w:szCs w:val="22"/>
        </w:rPr>
      </w:pPr>
    </w:p>
    <w:p w:rsidR="004709E0" w:rsidRPr="009B6A92" w:rsidRDefault="004709E0" w:rsidP="00B6678C">
      <w:pPr>
        <w:spacing w:after="0" w:line="240" w:lineRule="auto"/>
        <w:jc w:val="both"/>
        <w:rPr>
          <w:rFonts w:cs="Arial"/>
          <w:i/>
        </w:rPr>
      </w:pPr>
      <w:r w:rsidRPr="009B6A92">
        <w:rPr>
          <w:rFonts w:cs="Arial"/>
          <w:i/>
        </w:rPr>
        <w:t>W celu zapewnienia ciągłego i planowego udziału lokalnej społeczności w przygotowaniu i wdrażaniu LSR LGD „PB” do całego procesu zastosowano zmodyfikowany model planowania partycypacyjnego wg ścieżki met</w:t>
      </w:r>
      <w:r w:rsidRPr="009B6A92">
        <w:rPr>
          <w:rFonts w:cs="Arial"/>
          <w:i/>
        </w:rPr>
        <w:t>o</w:t>
      </w:r>
      <w:r w:rsidRPr="009B6A92">
        <w:rPr>
          <w:rFonts w:cs="Arial"/>
          <w:i/>
        </w:rPr>
        <w:t>dycznej FRDL</w:t>
      </w:r>
      <w:r w:rsidRPr="009B6A92">
        <w:rPr>
          <w:rStyle w:val="Odwoanieprzypisudolnego"/>
          <w:rFonts w:cs="Arial"/>
          <w:i/>
        </w:rPr>
        <w:footnoteReference w:id="4"/>
      </w:r>
      <w:r w:rsidRPr="009B6A92">
        <w:rPr>
          <w:rFonts w:cs="Arial"/>
          <w:i/>
        </w:rPr>
        <w:t>. W tym celu utworzono poniżej przedstawioną strukturę organizacyjną.</w:t>
      </w:r>
    </w:p>
    <w:p w:rsidR="004709E0" w:rsidRDefault="004709E0" w:rsidP="00BD1854">
      <w:pPr>
        <w:pStyle w:val="Default"/>
        <w:jc w:val="both"/>
        <w:rPr>
          <w:rFonts w:ascii="Calibri" w:hAnsi="Calibri" w:cs="Arial"/>
          <w:i/>
          <w:color w:val="FF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tblPr>
      <w:tblGrid>
        <w:gridCol w:w="478"/>
        <w:gridCol w:w="2168"/>
        <w:gridCol w:w="3947"/>
        <w:gridCol w:w="3488"/>
      </w:tblGrid>
      <w:tr w:rsidR="004709E0" w:rsidRPr="00E348FF" w:rsidTr="00E348FF">
        <w:trPr>
          <w:trHeight w:val="266"/>
        </w:trPr>
        <w:tc>
          <w:tcPr>
            <w:tcW w:w="236" w:type="pct"/>
            <w:vAlign w:val="center"/>
          </w:tcPr>
          <w:p w:rsidR="004709E0" w:rsidRPr="00E348FF" w:rsidRDefault="004709E0" w:rsidP="00E348FF">
            <w:pPr>
              <w:spacing w:after="0" w:line="240" w:lineRule="auto"/>
              <w:jc w:val="center"/>
              <w:rPr>
                <w:i/>
              </w:rPr>
            </w:pPr>
            <w:r w:rsidRPr="00E348FF">
              <w:rPr>
                <w:i/>
              </w:rPr>
              <w:t>Lp.</w:t>
            </w:r>
          </w:p>
        </w:tc>
        <w:tc>
          <w:tcPr>
            <w:tcW w:w="1076" w:type="pct"/>
            <w:vAlign w:val="center"/>
          </w:tcPr>
          <w:p w:rsidR="004709E0" w:rsidRPr="00E348FF" w:rsidRDefault="004709E0" w:rsidP="00E348FF">
            <w:pPr>
              <w:spacing w:after="0" w:line="240" w:lineRule="auto"/>
              <w:jc w:val="center"/>
              <w:rPr>
                <w:i/>
              </w:rPr>
            </w:pPr>
            <w:r w:rsidRPr="00E348FF">
              <w:rPr>
                <w:i/>
              </w:rPr>
              <w:t>Nazwa strukt</w:t>
            </w:r>
            <w:r w:rsidRPr="00E348FF">
              <w:rPr>
                <w:i/>
              </w:rPr>
              <w:t>u</w:t>
            </w:r>
            <w:r w:rsidRPr="00E348FF">
              <w:rPr>
                <w:i/>
              </w:rPr>
              <w:t>ry/podmiotu</w:t>
            </w:r>
          </w:p>
        </w:tc>
        <w:tc>
          <w:tcPr>
            <w:tcW w:w="1958" w:type="pct"/>
            <w:vAlign w:val="center"/>
          </w:tcPr>
          <w:p w:rsidR="004709E0" w:rsidRPr="00E348FF" w:rsidRDefault="004709E0" w:rsidP="00E348FF">
            <w:pPr>
              <w:spacing w:after="0" w:line="240" w:lineRule="auto"/>
              <w:jc w:val="center"/>
              <w:rPr>
                <w:i/>
              </w:rPr>
            </w:pPr>
            <w:r w:rsidRPr="00E348FF">
              <w:rPr>
                <w:i/>
              </w:rPr>
              <w:t>Zadania</w:t>
            </w:r>
          </w:p>
        </w:tc>
        <w:tc>
          <w:tcPr>
            <w:tcW w:w="1730" w:type="pct"/>
          </w:tcPr>
          <w:p w:rsidR="004709E0" w:rsidRPr="00E348FF" w:rsidRDefault="004709E0" w:rsidP="00E348FF">
            <w:pPr>
              <w:spacing w:after="0" w:line="240" w:lineRule="auto"/>
              <w:jc w:val="center"/>
              <w:rPr>
                <w:i/>
              </w:rPr>
            </w:pPr>
            <w:r w:rsidRPr="00E348FF">
              <w:rPr>
                <w:i/>
              </w:rPr>
              <w:t xml:space="preserve">Dane pozyskiwane </w:t>
            </w:r>
          </w:p>
          <w:p w:rsidR="004709E0" w:rsidRPr="00E348FF" w:rsidRDefault="004709E0" w:rsidP="00E348FF">
            <w:pPr>
              <w:spacing w:after="0" w:line="240" w:lineRule="auto"/>
              <w:jc w:val="center"/>
              <w:rPr>
                <w:i/>
              </w:rPr>
            </w:pPr>
            <w:r w:rsidRPr="00E348FF">
              <w:rPr>
                <w:i/>
              </w:rPr>
              <w:t>od  struktur organizacyjnych</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Walne zebranie Członków LGD „Pus</w:t>
            </w:r>
            <w:r w:rsidRPr="00E348FF">
              <w:rPr>
                <w:i/>
              </w:rPr>
              <w:t>z</w:t>
            </w:r>
            <w:r w:rsidRPr="00E348FF">
              <w:rPr>
                <w:i/>
              </w:rPr>
              <w:t xml:space="preserve">cza Białowieska” </w:t>
            </w:r>
          </w:p>
        </w:tc>
        <w:tc>
          <w:tcPr>
            <w:tcW w:w="1958" w:type="pct"/>
          </w:tcPr>
          <w:p w:rsidR="004709E0" w:rsidRPr="00E348FF" w:rsidRDefault="004709E0" w:rsidP="00E348FF">
            <w:pPr>
              <w:spacing w:after="0" w:line="240" w:lineRule="auto"/>
              <w:rPr>
                <w:i/>
              </w:rPr>
            </w:pPr>
            <w:r w:rsidRPr="00E348FF">
              <w:rPr>
                <w:i/>
              </w:rPr>
              <w:t>inicjowanie procesu tworzenia LSR, ko</w:t>
            </w:r>
            <w:r w:rsidRPr="00E348FF">
              <w:rPr>
                <w:i/>
              </w:rPr>
              <w:t>n</w:t>
            </w:r>
            <w:r w:rsidRPr="00E348FF">
              <w:rPr>
                <w:i/>
              </w:rPr>
              <w:t>sultacje LSR, zatwierdzanie LSR, zmiany LSR</w:t>
            </w:r>
          </w:p>
        </w:tc>
        <w:tc>
          <w:tcPr>
            <w:tcW w:w="1730" w:type="pct"/>
          </w:tcPr>
          <w:p w:rsidR="004709E0" w:rsidRPr="00E348FF" w:rsidRDefault="004709E0" w:rsidP="00E348FF">
            <w:pPr>
              <w:spacing w:after="0" w:line="240" w:lineRule="auto"/>
              <w:rPr>
                <w:i/>
              </w:rPr>
            </w:pPr>
            <w:r w:rsidRPr="00E348FF">
              <w:rPr>
                <w:i/>
              </w:rPr>
              <w:t>Opinie i wnioski odnoszące się do wszystkich etapów tworzenia LSR</w:t>
            </w:r>
          </w:p>
        </w:tc>
      </w:tr>
      <w:tr w:rsidR="004709E0" w:rsidRPr="00E348FF" w:rsidTr="00E348FF">
        <w:trPr>
          <w:trHeight w:val="1504"/>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Lider / animator  - Zarząd LGD „PB”</w:t>
            </w:r>
          </w:p>
        </w:tc>
        <w:tc>
          <w:tcPr>
            <w:tcW w:w="1958" w:type="pct"/>
          </w:tcPr>
          <w:p w:rsidR="004709E0" w:rsidRPr="00E348FF" w:rsidRDefault="004709E0" w:rsidP="00E348FF">
            <w:pPr>
              <w:spacing w:after="0" w:line="240" w:lineRule="auto"/>
              <w:rPr>
                <w:i/>
              </w:rPr>
            </w:pPr>
            <w:r w:rsidRPr="00E348FF">
              <w:rPr>
                <w:i/>
              </w:rPr>
              <w:t>realizacja procesu tworzenia LSR: przyg</w:t>
            </w:r>
            <w:r w:rsidRPr="00E348FF">
              <w:rPr>
                <w:i/>
              </w:rPr>
              <w:t>o</w:t>
            </w:r>
            <w:r w:rsidRPr="00E348FF">
              <w:rPr>
                <w:i/>
              </w:rPr>
              <w:t>towanie planu włączenia społeczności, kreowanie tworzenie zespołów eksper</w:t>
            </w:r>
            <w:r w:rsidRPr="00E348FF">
              <w:rPr>
                <w:i/>
              </w:rPr>
              <w:t>c</w:t>
            </w:r>
            <w:r w:rsidRPr="00E348FF">
              <w:rPr>
                <w:i/>
              </w:rPr>
              <w:t>kich, tworzenie innych struktur włączaj</w:t>
            </w:r>
            <w:r w:rsidRPr="00E348FF">
              <w:rPr>
                <w:i/>
              </w:rPr>
              <w:t>ą</w:t>
            </w:r>
            <w:r w:rsidRPr="00E348FF">
              <w:rPr>
                <w:i/>
              </w:rPr>
              <w:t>cych społeczność do procesu opracow</w:t>
            </w:r>
            <w:r w:rsidRPr="00E348FF">
              <w:rPr>
                <w:i/>
              </w:rPr>
              <w:t>a</w:t>
            </w:r>
            <w:r w:rsidRPr="00E348FF">
              <w:rPr>
                <w:i/>
              </w:rPr>
              <w:t xml:space="preserve">nia LSR </w:t>
            </w:r>
          </w:p>
        </w:tc>
        <w:tc>
          <w:tcPr>
            <w:tcW w:w="1730" w:type="pct"/>
          </w:tcPr>
          <w:p w:rsidR="004709E0" w:rsidRPr="00E348FF" w:rsidRDefault="004709E0" w:rsidP="00E348FF">
            <w:pPr>
              <w:spacing w:after="0" w:line="240" w:lineRule="auto"/>
              <w:rPr>
                <w:i/>
              </w:rPr>
            </w:pPr>
            <w:r w:rsidRPr="00E348FF">
              <w:rPr>
                <w:i/>
              </w:rPr>
              <w:t>Dane LGD  z okresu 2009-2015 dot</w:t>
            </w:r>
            <w:r w:rsidRPr="00E348FF">
              <w:rPr>
                <w:i/>
              </w:rPr>
              <w:t>y</w:t>
            </w:r>
            <w:r w:rsidRPr="00E348FF">
              <w:rPr>
                <w:i/>
              </w:rPr>
              <w:t>czące wartości dofinansowania p</w:t>
            </w:r>
            <w:r w:rsidRPr="00E348FF">
              <w:rPr>
                <w:i/>
              </w:rPr>
              <w:t>o</w:t>
            </w:r>
            <w:r w:rsidRPr="00E348FF">
              <w:rPr>
                <w:i/>
              </w:rPr>
              <w:t>jedynczych operacji, efektywności kryteriów wyboru operacji, wydo</w:t>
            </w:r>
            <w:r w:rsidRPr="00E348FF">
              <w:rPr>
                <w:i/>
              </w:rPr>
              <w:t>l</w:t>
            </w:r>
            <w:r w:rsidRPr="00E348FF">
              <w:rPr>
                <w:i/>
              </w:rPr>
              <w:t>ności struktur LGD, efektywności wdrażania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Zespół zadaniowy / redakcyjny  </w:t>
            </w:r>
          </w:p>
        </w:tc>
        <w:tc>
          <w:tcPr>
            <w:tcW w:w="1958" w:type="pct"/>
          </w:tcPr>
          <w:p w:rsidR="004709E0" w:rsidRPr="00E348FF" w:rsidRDefault="004709E0" w:rsidP="00E348FF">
            <w:pPr>
              <w:spacing w:after="0" w:line="240" w:lineRule="auto"/>
              <w:rPr>
                <w:i/>
              </w:rPr>
            </w:pPr>
            <w:r w:rsidRPr="00E348FF">
              <w:rPr>
                <w:i/>
              </w:rPr>
              <w:t>realizacja zadań wskazanych przez lid</w:t>
            </w:r>
            <w:r w:rsidRPr="00E348FF">
              <w:rPr>
                <w:i/>
              </w:rPr>
              <w:t>e</w:t>
            </w:r>
            <w:r w:rsidRPr="00E348FF">
              <w:rPr>
                <w:i/>
              </w:rPr>
              <w:t>ra/animatora, inicjowanie i koordynow</w:t>
            </w:r>
            <w:r w:rsidRPr="00E348FF">
              <w:rPr>
                <w:i/>
              </w:rPr>
              <w:t>a</w:t>
            </w:r>
            <w:r w:rsidRPr="00E348FF">
              <w:rPr>
                <w:i/>
              </w:rPr>
              <w:t>nie działań związanych z opracowaniem LSR, organizowanie spotkań konsultacy</w:t>
            </w:r>
            <w:r w:rsidRPr="00E348FF">
              <w:rPr>
                <w:i/>
              </w:rPr>
              <w:t>j</w:t>
            </w:r>
            <w:r w:rsidRPr="00E348FF">
              <w:rPr>
                <w:i/>
              </w:rPr>
              <w:t>nych, badań</w:t>
            </w:r>
          </w:p>
        </w:tc>
        <w:tc>
          <w:tcPr>
            <w:tcW w:w="1730" w:type="pct"/>
          </w:tcPr>
          <w:p w:rsidR="004709E0" w:rsidRPr="00E348FF" w:rsidRDefault="004709E0" w:rsidP="00E348FF">
            <w:pPr>
              <w:spacing w:after="0" w:line="240" w:lineRule="auto"/>
              <w:rPr>
                <w:i/>
              </w:rPr>
            </w:pPr>
            <w:r w:rsidRPr="00E348FF">
              <w:rPr>
                <w:i/>
              </w:rPr>
              <w:t>Aktualne dane statystyk public</w:t>
            </w:r>
            <w:r w:rsidRPr="00E348FF">
              <w:rPr>
                <w:i/>
              </w:rPr>
              <w:t>z</w:t>
            </w:r>
            <w:r w:rsidRPr="00E348FF">
              <w:rPr>
                <w:i/>
              </w:rPr>
              <w:t>nych, dane LGD  z okresu 2009-2015 dotyczące wartości dofinansowania pojedynczych operacji, efektywności kryteriów wyboru operacji, efekty</w:t>
            </w:r>
            <w:r w:rsidRPr="00E348FF">
              <w:rPr>
                <w:i/>
              </w:rPr>
              <w:t>w</w:t>
            </w:r>
            <w:r w:rsidRPr="00E348FF">
              <w:rPr>
                <w:i/>
              </w:rPr>
              <w:t>ności wdrażania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 Grupa robocza – przedstawicielska.  </w:t>
            </w:r>
          </w:p>
        </w:tc>
        <w:tc>
          <w:tcPr>
            <w:tcW w:w="1958"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aktywizowanie lokalnych społeczności na szczeblu gminy do aktywnego udziału w procesie tworzenia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 aktywny udział w spotkaniach </w:t>
            </w:r>
            <w:proofErr w:type="spellStart"/>
            <w:r w:rsidRPr="00E348FF">
              <w:rPr>
                <w:rFonts w:cs="Calibri"/>
                <w:i/>
                <w:lang w:eastAsia="ar-SA"/>
              </w:rPr>
              <w:t>konsulta=cyjnych</w:t>
            </w:r>
            <w:proofErr w:type="spellEnd"/>
            <w:r w:rsidRPr="00E348FF">
              <w:rPr>
                <w:rFonts w:cs="Calibri"/>
                <w:i/>
                <w:lang w:eastAsia="ar-SA"/>
              </w:rPr>
              <w:t xml:space="preserve"> prowadzonych podczas opracowywania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inicjowanie wszelkiej aktywności społeczności lokalnych w celu identyfikacji lokalnych problemów i potrzeb,</w:t>
            </w:r>
          </w:p>
          <w:p w:rsidR="004709E0" w:rsidRPr="00E348FF" w:rsidRDefault="004709E0" w:rsidP="00E348FF">
            <w:pPr>
              <w:suppressAutoHyphens/>
              <w:spacing w:after="0" w:line="240" w:lineRule="auto"/>
              <w:rPr>
                <w:i/>
              </w:rPr>
            </w:pPr>
            <w:r w:rsidRPr="00E348FF">
              <w:rPr>
                <w:rFonts w:cs="Calibri"/>
                <w:i/>
                <w:lang w:eastAsia="ar-SA"/>
              </w:rPr>
              <w:t>- utrzymywanie stałego kontaktu z zespołem redakcyjnym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Dane z poszczególnych gmin obszaru LGD dotyczące lokalnych problemów i potrzeb całej społeczności i grup </w:t>
            </w:r>
            <w:proofErr w:type="spellStart"/>
            <w:r w:rsidRPr="00E348FF">
              <w:rPr>
                <w:rFonts w:cs="Calibri"/>
                <w:i/>
                <w:lang w:eastAsia="ar-SA"/>
              </w:rPr>
              <w:t>defaworyzowanych</w:t>
            </w:r>
            <w:proofErr w:type="spellEnd"/>
            <w:r w:rsidRPr="00E348FF">
              <w:rPr>
                <w:rFonts w:cs="Calibri"/>
                <w:i/>
                <w:lang w:eastAsia="ar-SA"/>
              </w:rPr>
              <w:t>.</w:t>
            </w:r>
          </w:p>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Zespoły eksper</w:t>
            </w:r>
            <w:r w:rsidRPr="00E348FF">
              <w:rPr>
                <w:i/>
              </w:rPr>
              <w:t>c</w:t>
            </w:r>
            <w:r w:rsidRPr="00E348FF">
              <w:rPr>
                <w:i/>
              </w:rPr>
              <w:t>kie/eksperci:</w:t>
            </w:r>
          </w:p>
          <w:p w:rsidR="004709E0" w:rsidRPr="001A0B48" w:rsidRDefault="004709E0" w:rsidP="00E348FF">
            <w:pPr>
              <w:pStyle w:val="Akapitzlist"/>
              <w:numPr>
                <w:ilvl w:val="0"/>
                <w:numId w:val="10"/>
              </w:numPr>
              <w:suppressAutoHyphens w:val="0"/>
              <w:spacing w:after="0" w:line="240" w:lineRule="auto"/>
              <w:ind w:left="230" w:hanging="284"/>
              <w:rPr>
                <w:rFonts w:eastAsia="Times New Roman"/>
                <w:i/>
                <w:sz w:val="22"/>
                <w:szCs w:val="22"/>
              </w:rPr>
            </w:pPr>
            <w:r w:rsidRPr="001A0B48">
              <w:rPr>
                <w:rFonts w:eastAsia="Times New Roman"/>
                <w:i/>
                <w:sz w:val="22"/>
                <w:szCs w:val="22"/>
              </w:rPr>
              <w:t>Regionalny Ośr</w:t>
            </w:r>
            <w:r w:rsidRPr="001A0B48">
              <w:rPr>
                <w:rFonts w:eastAsia="Times New Roman"/>
                <w:i/>
                <w:sz w:val="22"/>
                <w:szCs w:val="22"/>
              </w:rPr>
              <w:t>o</w:t>
            </w:r>
            <w:r w:rsidRPr="001A0B48">
              <w:rPr>
                <w:rFonts w:eastAsia="Times New Roman"/>
                <w:i/>
                <w:sz w:val="22"/>
                <w:szCs w:val="22"/>
              </w:rPr>
              <w:t>dek Polityki Sp</w:t>
            </w:r>
            <w:r w:rsidRPr="001A0B48">
              <w:rPr>
                <w:rFonts w:eastAsia="Times New Roman"/>
                <w:i/>
                <w:sz w:val="22"/>
                <w:szCs w:val="22"/>
              </w:rPr>
              <w:t>o</w:t>
            </w:r>
            <w:r w:rsidRPr="001A0B48">
              <w:rPr>
                <w:rFonts w:eastAsia="Times New Roman"/>
                <w:i/>
                <w:sz w:val="22"/>
                <w:szCs w:val="22"/>
              </w:rPr>
              <w:t>łecznej w Biały</w:t>
            </w:r>
            <w:r w:rsidRPr="001A0B48">
              <w:rPr>
                <w:rFonts w:eastAsia="Times New Roman"/>
                <w:i/>
                <w:sz w:val="22"/>
                <w:szCs w:val="22"/>
              </w:rPr>
              <w:t>m</w:t>
            </w:r>
            <w:r w:rsidRPr="001A0B48">
              <w:rPr>
                <w:rFonts w:eastAsia="Times New Roman"/>
                <w:i/>
                <w:sz w:val="22"/>
                <w:szCs w:val="22"/>
              </w:rPr>
              <w:t>stoku.</w:t>
            </w:r>
          </w:p>
          <w:p w:rsidR="004709E0" w:rsidRPr="001A0B48" w:rsidRDefault="004709E0" w:rsidP="00E348FF">
            <w:pPr>
              <w:pStyle w:val="Akapitzlist"/>
              <w:numPr>
                <w:ilvl w:val="0"/>
                <w:numId w:val="10"/>
              </w:numPr>
              <w:suppressAutoHyphens w:val="0"/>
              <w:spacing w:after="0" w:line="240" w:lineRule="auto"/>
              <w:ind w:left="230" w:hanging="230"/>
              <w:rPr>
                <w:rFonts w:eastAsia="Times New Roman"/>
                <w:i/>
                <w:sz w:val="22"/>
                <w:szCs w:val="22"/>
              </w:rPr>
            </w:pPr>
            <w:r w:rsidRPr="001A0B48">
              <w:rPr>
                <w:rFonts w:eastAsia="Times New Roman"/>
                <w:i/>
                <w:sz w:val="22"/>
                <w:szCs w:val="22"/>
              </w:rPr>
              <w:t>Ośrodek Wsparcia Organizacji Poz</w:t>
            </w:r>
            <w:r w:rsidRPr="001A0B48">
              <w:rPr>
                <w:rFonts w:eastAsia="Times New Roman"/>
                <w:i/>
                <w:sz w:val="22"/>
                <w:szCs w:val="22"/>
              </w:rPr>
              <w:t>a</w:t>
            </w:r>
            <w:r w:rsidRPr="001A0B48">
              <w:rPr>
                <w:rFonts w:eastAsia="Times New Roman"/>
                <w:i/>
                <w:sz w:val="22"/>
                <w:szCs w:val="22"/>
              </w:rPr>
              <w:t>rządowych w Bi</w:t>
            </w:r>
            <w:r w:rsidRPr="001A0B48">
              <w:rPr>
                <w:rFonts w:eastAsia="Times New Roman"/>
                <w:i/>
                <w:sz w:val="22"/>
                <w:szCs w:val="22"/>
              </w:rPr>
              <w:t>a</w:t>
            </w:r>
            <w:r w:rsidRPr="001A0B48">
              <w:rPr>
                <w:rFonts w:eastAsia="Times New Roman"/>
                <w:i/>
                <w:sz w:val="22"/>
                <w:szCs w:val="22"/>
              </w:rPr>
              <w:t>łymstoku.</w:t>
            </w:r>
          </w:p>
          <w:p w:rsidR="004709E0" w:rsidRDefault="004709E0" w:rsidP="00E348FF">
            <w:pPr>
              <w:pStyle w:val="Akapitzlist"/>
              <w:numPr>
                <w:ilvl w:val="0"/>
                <w:numId w:val="10"/>
              </w:numPr>
              <w:suppressAutoHyphens w:val="0"/>
              <w:spacing w:after="0" w:line="240" w:lineRule="auto"/>
              <w:ind w:left="230" w:hanging="230"/>
              <w:rPr>
                <w:rFonts w:eastAsia="Times New Roman"/>
                <w:i/>
                <w:sz w:val="22"/>
                <w:szCs w:val="22"/>
              </w:rPr>
            </w:pPr>
            <w:proofErr w:type="spellStart"/>
            <w:r w:rsidRPr="001A0B48">
              <w:rPr>
                <w:rFonts w:eastAsia="Times New Roman"/>
                <w:i/>
                <w:sz w:val="22"/>
                <w:szCs w:val="22"/>
              </w:rPr>
              <w:t>Geoprofit</w:t>
            </w:r>
            <w:proofErr w:type="spellEnd"/>
            <w:r w:rsidRPr="001A0B48">
              <w:rPr>
                <w:rFonts w:eastAsia="Times New Roman"/>
                <w:i/>
                <w:sz w:val="22"/>
                <w:szCs w:val="22"/>
              </w:rPr>
              <w:t>.</w:t>
            </w:r>
          </w:p>
          <w:p w:rsidR="00D4335E" w:rsidRPr="001A0B48" w:rsidRDefault="00D4335E" w:rsidP="00D4335E">
            <w:pPr>
              <w:pStyle w:val="Akapitzlist"/>
              <w:suppressAutoHyphens w:val="0"/>
              <w:spacing w:after="0" w:line="240" w:lineRule="auto"/>
              <w:ind w:left="0"/>
              <w:rPr>
                <w:rFonts w:eastAsia="Times New Roman"/>
                <w:i/>
                <w:sz w:val="22"/>
                <w:szCs w:val="22"/>
              </w:rPr>
            </w:pPr>
          </w:p>
        </w:tc>
        <w:tc>
          <w:tcPr>
            <w:tcW w:w="1958" w:type="pct"/>
          </w:tcPr>
          <w:p w:rsidR="004709E0" w:rsidRPr="00E348FF" w:rsidRDefault="004709E0" w:rsidP="00E348FF">
            <w:pPr>
              <w:spacing w:after="0" w:line="240" w:lineRule="auto"/>
              <w:rPr>
                <w:i/>
              </w:rPr>
            </w:pPr>
            <w:r w:rsidRPr="00E348FF">
              <w:rPr>
                <w:i/>
              </w:rPr>
              <w:t>Wsparcie merytoryczne procesu tworz</w:t>
            </w:r>
            <w:r w:rsidRPr="00E348FF">
              <w:rPr>
                <w:i/>
              </w:rPr>
              <w:t>e</w:t>
            </w:r>
            <w:r w:rsidRPr="00E348FF">
              <w:rPr>
                <w:i/>
              </w:rPr>
              <w:t>nia LSR, badania, doradztwo, konsultacje strategiczne</w:t>
            </w:r>
          </w:p>
        </w:tc>
        <w:tc>
          <w:tcPr>
            <w:tcW w:w="1730" w:type="pct"/>
          </w:tcPr>
          <w:p w:rsidR="004709E0" w:rsidRPr="00E348FF" w:rsidRDefault="004709E0" w:rsidP="00E348FF">
            <w:pPr>
              <w:spacing w:after="0" w:line="240" w:lineRule="auto"/>
              <w:rPr>
                <w:i/>
              </w:rPr>
            </w:pPr>
            <w:r w:rsidRPr="00E348FF">
              <w:rPr>
                <w:i/>
              </w:rPr>
              <w:t>Dane i raporty przeprowadzonych badań i analiz statystycznych dot</w:t>
            </w:r>
            <w:r w:rsidRPr="00E348FF">
              <w:rPr>
                <w:i/>
              </w:rPr>
              <w:t>y</w:t>
            </w:r>
            <w:r w:rsidRPr="00E348FF">
              <w:rPr>
                <w:i/>
              </w:rPr>
              <w:t>czące mieszkańców i poszczególnych sektorów ze szczególnym uwzglę</w:t>
            </w:r>
            <w:r w:rsidRPr="00E348FF">
              <w:rPr>
                <w:i/>
              </w:rPr>
              <w:t>d</w:t>
            </w:r>
            <w:r w:rsidRPr="00E348FF">
              <w:rPr>
                <w:i/>
              </w:rPr>
              <w:t xml:space="preserve">nieniem grup </w:t>
            </w:r>
            <w:proofErr w:type="spellStart"/>
            <w:r w:rsidRPr="00E348FF">
              <w:rPr>
                <w:i/>
              </w:rPr>
              <w:t>defaworyzowanych</w:t>
            </w:r>
            <w:proofErr w:type="spellEnd"/>
            <w:r w:rsidRPr="00E348FF">
              <w:rPr>
                <w:i/>
              </w:rPr>
              <w:t>.</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rPr>
          <w:trHeight w:val="2458"/>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Grupy </w:t>
            </w:r>
            <w:proofErr w:type="spellStart"/>
            <w:r w:rsidRPr="00E348FF">
              <w:rPr>
                <w:i/>
              </w:rPr>
              <w:t>konsultacyjo-doradcze</w:t>
            </w:r>
            <w:proofErr w:type="spellEnd"/>
            <w:r w:rsidRPr="00E348FF">
              <w:rPr>
                <w:i/>
              </w:rPr>
              <w:t xml:space="preserve">: </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Przedsiębiorcy i organizacje zrz</w:t>
            </w:r>
            <w:r w:rsidRPr="001A0B48">
              <w:rPr>
                <w:rFonts w:eastAsia="Times New Roman"/>
                <w:i/>
                <w:sz w:val="22"/>
                <w:szCs w:val="22"/>
                <w:lang w:eastAsia="pl-PL"/>
              </w:rPr>
              <w:t>e</w:t>
            </w:r>
            <w:r w:rsidRPr="001A0B48">
              <w:rPr>
                <w:rFonts w:eastAsia="Times New Roman"/>
                <w:i/>
                <w:sz w:val="22"/>
                <w:szCs w:val="22"/>
                <w:lang w:eastAsia="pl-PL"/>
              </w:rPr>
              <w:t>szające przedsi</w:t>
            </w:r>
            <w:r w:rsidRPr="001A0B48">
              <w:rPr>
                <w:rFonts w:eastAsia="Times New Roman"/>
                <w:i/>
                <w:sz w:val="22"/>
                <w:szCs w:val="22"/>
                <w:lang w:eastAsia="pl-PL"/>
              </w:rPr>
              <w:t>ę</w:t>
            </w:r>
            <w:r w:rsidRPr="001A0B48">
              <w:rPr>
                <w:rFonts w:eastAsia="Times New Roman"/>
                <w:i/>
                <w:sz w:val="22"/>
                <w:szCs w:val="22"/>
                <w:lang w:eastAsia="pl-PL"/>
              </w:rPr>
              <w:t>biorców.</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organizacji poz</w:t>
            </w:r>
            <w:r w:rsidRPr="001A0B48">
              <w:rPr>
                <w:rFonts w:eastAsia="Times New Roman"/>
                <w:i/>
                <w:sz w:val="22"/>
                <w:szCs w:val="22"/>
                <w:lang w:eastAsia="pl-PL"/>
              </w:rPr>
              <w:t>a</w:t>
            </w:r>
            <w:r w:rsidRPr="001A0B48">
              <w:rPr>
                <w:rFonts w:eastAsia="Times New Roman"/>
                <w:i/>
                <w:sz w:val="22"/>
                <w:szCs w:val="22"/>
                <w:lang w:eastAsia="pl-PL"/>
              </w:rPr>
              <w:t>rządowych.</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samorządów i ich jednostek organ</w:t>
            </w:r>
            <w:r w:rsidRPr="001A0B48">
              <w:rPr>
                <w:rFonts w:eastAsia="Times New Roman"/>
                <w:i/>
                <w:sz w:val="22"/>
                <w:szCs w:val="22"/>
                <w:lang w:eastAsia="pl-PL"/>
              </w:rPr>
              <w:t>i</w:t>
            </w:r>
            <w:r w:rsidRPr="001A0B48">
              <w:rPr>
                <w:rFonts w:eastAsia="Times New Roman"/>
                <w:i/>
                <w:sz w:val="22"/>
                <w:szCs w:val="22"/>
                <w:lang w:eastAsia="pl-PL"/>
              </w:rPr>
              <w:t>zacyjnych (GOPS, GBP, GOK, MOK).</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rPr>
            </w:pPr>
            <w:r w:rsidRPr="001A0B48">
              <w:rPr>
                <w:rFonts w:eastAsia="Times New Roman"/>
                <w:i/>
                <w:sz w:val="22"/>
                <w:szCs w:val="22"/>
                <w:lang w:eastAsia="pl-PL"/>
              </w:rPr>
              <w:t>Mieszkańcy.</w:t>
            </w:r>
          </w:p>
        </w:tc>
        <w:tc>
          <w:tcPr>
            <w:tcW w:w="1958" w:type="pct"/>
          </w:tcPr>
          <w:p w:rsidR="004709E0" w:rsidRPr="00E348FF" w:rsidRDefault="004709E0" w:rsidP="00E348FF">
            <w:pPr>
              <w:spacing w:after="0" w:line="240" w:lineRule="auto"/>
              <w:rPr>
                <w:i/>
                <w:lang w:eastAsia="pl-PL"/>
              </w:rPr>
            </w:pPr>
            <w:r w:rsidRPr="00E348FF">
              <w:rPr>
                <w:i/>
                <w:lang w:eastAsia="pl-PL"/>
              </w:rPr>
              <w:t>- inicjowanie wszelkiej aktywności  w celu identyfikacji środowiskowych problemów i potrzeb oraz metod ich rozwiązywania,</w:t>
            </w:r>
          </w:p>
          <w:p w:rsidR="004709E0" w:rsidRPr="00E348FF" w:rsidRDefault="004709E0" w:rsidP="00E348FF">
            <w:pPr>
              <w:spacing w:after="0" w:line="240" w:lineRule="auto"/>
              <w:rPr>
                <w:i/>
                <w:lang w:eastAsia="pl-PL"/>
              </w:rPr>
            </w:pPr>
            <w:r w:rsidRPr="00E348FF">
              <w:rPr>
                <w:i/>
                <w:lang w:eastAsia="pl-PL"/>
              </w:rPr>
              <w:t>- inicjowanie spotkań i aktywny udział w spotkaniach konsultacyjnych prowadz</w:t>
            </w:r>
            <w:r w:rsidRPr="00E348FF">
              <w:rPr>
                <w:i/>
                <w:lang w:eastAsia="pl-PL"/>
              </w:rPr>
              <w:t>o</w:t>
            </w:r>
            <w:r w:rsidRPr="00E348FF">
              <w:rPr>
                <w:i/>
                <w:lang w:eastAsia="pl-PL"/>
              </w:rPr>
              <w:t>nych podczas opracowywania LSR,</w:t>
            </w:r>
          </w:p>
          <w:p w:rsidR="004709E0" w:rsidRPr="00E348FF" w:rsidRDefault="004709E0" w:rsidP="00E348FF">
            <w:pPr>
              <w:spacing w:after="0" w:line="240" w:lineRule="auto"/>
              <w:rPr>
                <w:i/>
                <w:lang w:eastAsia="pl-PL"/>
              </w:rPr>
            </w:pPr>
            <w:r w:rsidRPr="00E348FF">
              <w:rPr>
                <w:i/>
                <w:lang w:eastAsia="pl-PL"/>
              </w:rPr>
              <w:t>- utrzymywanie stałego kontaktu z zesp</w:t>
            </w:r>
            <w:r w:rsidRPr="00E348FF">
              <w:rPr>
                <w:i/>
                <w:lang w:eastAsia="pl-PL"/>
              </w:rPr>
              <w:t>o</w:t>
            </w:r>
            <w:r w:rsidRPr="00E348FF">
              <w:rPr>
                <w:i/>
                <w:lang w:eastAsia="pl-PL"/>
              </w:rPr>
              <w:t>łem redakcyjnym,</w:t>
            </w:r>
          </w:p>
          <w:p w:rsidR="004709E0" w:rsidRPr="00E348FF" w:rsidRDefault="004709E0" w:rsidP="00E348FF">
            <w:pPr>
              <w:spacing w:after="0" w:line="240" w:lineRule="auto"/>
              <w:rPr>
                <w:i/>
                <w:lang w:eastAsia="pl-PL"/>
              </w:rPr>
            </w:pPr>
            <w:r w:rsidRPr="00E348FF">
              <w:rPr>
                <w:i/>
                <w:lang w:eastAsia="pl-PL"/>
              </w:rPr>
              <w:t>- konsultacje i doradztwo przy tworzeniu LSR,</w:t>
            </w:r>
          </w:p>
          <w:p w:rsidR="004709E0" w:rsidRPr="00E348FF" w:rsidRDefault="004709E0" w:rsidP="00E348FF">
            <w:pPr>
              <w:spacing w:after="0" w:line="240" w:lineRule="auto"/>
              <w:rPr>
                <w:i/>
              </w:rPr>
            </w:pPr>
            <w:r w:rsidRPr="00E348FF">
              <w:rPr>
                <w:i/>
                <w:lang w:eastAsia="pl-PL"/>
              </w:rPr>
              <w:t>- pośredniczenie w wymianie informacji pomiędzy zespołem opracowującym LSR a swoim środowiskiem.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Dane z poszczególnych gmin obszaru LGD dotyczące lokalnych problemów i potrzeb poszczególnych sektorów i grup </w:t>
            </w:r>
            <w:proofErr w:type="spellStart"/>
            <w:r w:rsidRPr="00E348FF">
              <w:rPr>
                <w:rFonts w:cs="Calibri"/>
                <w:i/>
                <w:lang w:eastAsia="ar-SA"/>
              </w:rPr>
              <w:t>defaworyzowanych</w:t>
            </w:r>
            <w:proofErr w:type="spellEnd"/>
            <w:r w:rsidRPr="00E348FF">
              <w:rPr>
                <w:rFonts w:cs="Calibri"/>
                <w:i/>
                <w:lang w:eastAsia="ar-SA"/>
              </w:rPr>
              <w:t>.</w:t>
            </w: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odnoszące się do wszystkich etapów tworzenia LSR.</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p>
          <w:p w:rsidR="004709E0" w:rsidRPr="00E348FF" w:rsidRDefault="004709E0" w:rsidP="00E348FF">
            <w:pPr>
              <w:spacing w:after="0" w:line="240" w:lineRule="auto"/>
              <w:rPr>
                <w:i/>
                <w:lang w:eastAsia="pl-PL"/>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Zebrania wiejskie / spotkania otwarte </w:t>
            </w:r>
          </w:p>
        </w:tc>
        <w:tc>
          <w:tcPr>
            <w:tcW w:w="1958" w:type="pct"/>
          </w:tcPr>
          <w:p w:rsidR="004709E0" w:rsidRPr="00E348FF" w:rsidRDefault="004709E0" w:rsidP="00E348FF">
            <w:pPr>
              <w:spacing w:after="0" w:line="240" w:lineRule="auto"/>
              <w:rPr>
                <w:rFonts w:cs="Calibri"/>
                <w:i/>
                <w:lang w:eastAsia="ar-SA"/>
              </w:rPr>
            </w:pPr>
            <w:r w:rsidRPr="00E348FF">
              <w:rPr>
                <w:rFonts w:cs="Calibri"/>
                <w:i/>
                <w:lang w:eastAsia="ar-SA"/>
              </w:rPr>
              <w:t>- inicjowania wszelkiej aktywności sp</w:t>
            </w:r>
            <w:r w:rsidRPr="00E348FF">
              <w:rPr>
                <w:rFonts w:cs="Calibri"/>
                <w:i/>
                <w:lang w:eastAsia="ar-SA"/>
              </w:rPr>
              <w:t>o</w:t>
            </w:r>
            <w:r w:rsidRPr="00E348FF">
              <w:rPr>
                <w:rFonts w:cs="Calibri"/>
                <w:i/>
                <w:lang w:eastAsia="ar-SA"/>
              </w:rPr>
              <w:t>łeczności lokalnych w celu identyfikacji lokalnych problemów i potrzeb,</w:t>
            </w:r>
          </w:p>
          <w:p w:rsidR="004709E0" w:rsidRPr="00E348FF" w:rsidRDefault="004709E0" w:rsidP="00E348FF">
            <w:pPr>
              <w:spacing w:after="0" w:line="240" w:lineRule="auto"/>
              <w:rPr>
                <w:i/>
              </w:rPr>
            </w:pPr>
            <w:r w:rsidRPr="00E348FF">
              <w:rPr>
                <w:rFonts w:cs="Calibri"/>
                <w:i/>
                <w:lang w:eastAsia="ar-SA"/>
              </w:rPr>
              <w:t>- udział w konsultacjach podczas oprac</w:t>
            </w:r>
            <w:r w:rsidRPr="00E348FF">
              <w:rPr>
                <w:rFonts w:cs="Calibri"/>
                <w:i/>
                <w:lang w:eastAsia="ar-SA"/>
              </w:rPr>
              <w:t>o</w:t>
            </w:r>
            <w:r w:rsidRPr="00E348FF">
              <w:rPr>
                <w:rFonts w:cs="Calibri"/>
                <w:i/>
                <w:lang w:eastAsia="ar-SA"/>
              </w:rPr>
              <w:t>wania i wdrażania LSR</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Dane z poszczególnych gmin obszaru LGD dotyczące lokalnych problemów i potrzeb.</w:t>
            </w:r>
          </w:p>
          <w:p w:rsidR="004709E0" w:rsidRPr="00E348FF" w:rsidRDefault="004709E0" w:rsidP="00E348FF">
            <w:pPr>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bl>
    <w:p w:rsidR="004709E0" w:rsidRPr="00B6678C" w:rsidRDefault="004709E0" w:rsidP="009F126C">
      <w:pPr>
        <w:pStyle w:val="Default"/>
        <w:spacing w:after="200"/>
        <w:jc w:val="both"/>
        <w:rPr>
          <w:rFonts w:cs="Arial"/>
          <w:b/>
          <w:i/>
          <w:sz w:val="16"/>
          <w:szCs w:val="16"/>
        </w:rPr>
      </w:pPr>
    </w:p>
    <w:p w:rsidR="004709E0" w:rsidRPr="00B6678C" w:rsidRDefault="004709E0" w:rsidP="00BD1854">
      <w:pPr>
        <w:pStyle w:val="Default"/>
        <w:jc w:val="both"/>
        <w:rPr>
          <w:rFonts w:ascii="Calibri" w:hAnsi="Calibri" w:cs="Arial"/>
          <w:i/>
          <w:color w:val="FF0000"/>
          <w:sz w:val="22"/>
          <w:szCs w:val="22"/>
        </w:rPr>
      </w:pPr>
      <w:r w:rsidRPr="00B6678C">
        <w:rPr>
          <w:rFonts w:ascii="Calibri" w:hAnsi="Calibri" w:cs="Arial"/>
          <w:b/>
          <w:i/>
          <w:sz w:val="22"/>
          <w:szCs w:val="22"/>
        </w:rPr>
        <w:t>Tabela 4.  Struktura organizacyjna modelu partycypacyjnego do opracowania LSR</w:t>
      </w:r>
    </w:p>
    <w:p w:rsidR="004709E0" w:rsidRDefault="004709E0" w:rsidP="00316862">
      <w:pPr>
        <w:pStyle w:val="Default"/>
        <w:jc w:val="both"/>
        <w:rPr>
          <w:rFonts w:ascii="Calibri" w:hAnsi="Calibri" w:cs="Arial"/>
          <w:i/>
          <w:color w:val="FF0000"/>
          <w:sz w:val="22"/>
          <w:szCs w:val="22"/>
        </w:rPr>
      </w:pPr>
    </w:p>
    <w:p w:rsidR="004709E0" w:rsidRPr="00814798" w:rsidRDefault="004709E0" w:rsidP="00BD1854">
      <w:pPr>
        <w:pStyle w:val="Default"/>
        <w:jc w:val="both"/>
        <w:rPr>
          <w:i/>
          <w:sz w:val="22"/>
          <w:szCs w:val="22"/>
        </w:rPr>
      </w:pPr>
      <w:r w:rsidRPr="00F539BA">
        <w:rPr>
          <w:rFonts w:ascii="Calibri" w:hAnsi="Calibri" w:cs="Calibri"/>
          <w:i/>
          <w:sz w:val="22"/>
          <w:szCs w:val="22"/>
        </w:rPr>
        <w:t xml:space="preserve">W </w:t>
      </w:r>
      <w:r w:rsidRPr="00814798">
        <w:rPr>
          <w:rFonts w:ascii="Calibri" w:hAnsi="Calibri" w:cs="Calibri"/>
          <w:i/>
          <w:sz w:val="22"/>
          <w:szCs w:val="22"/>
        </w:rPr>
        <w:t>efekcie przeprowadzonych</w:t>
      </w:r>
      <w:r w:rsidRPr="00F539BA">
        <w:rPr>
          <w:rFonts w:ascii="Calibri" w:hAnsi="Calibri" w:cs="Calibri"/>
          <w:i/>
          <w:sz w:val="22"/>
          <w:szCs w:val="22"/>
        </w:rPr>
        <w:t xml:space="preserve"> </w:t>
      </w:r>
      <w:r w:rsidRPr="00814798">
        <w:rPr>
          <w:rFonts w:ascii="Calibri" w:hAnsi="Calibri" w:cs="Calibri"/>
          <w:i/>
          <w:sz w:val="22"/>
          <w:szCs w:val="22"/>
        </w:rPr>
        <w:t xml:space="preserve">szeroko rozumianych </w:t>
      </w:r>
      <w:r w:rsidRPr="00F539BA">
        <w:rPr>
          <w:rFonts w:ascii="Calibri" w:hAnsi="Calibri" w:cs="Calibri"/>
          <w:i/>
          <w:sz w:val="22"/>
          <w:szCs w:val="22"/>
        </w:rPr>
        <w:t xml:space="preserve">konsultacji </w:t>
      </w:r>
      <w:r w:rsidRPr="00814798">
        <w:rPr>
          <w:rFonts w:ascii="Calibri" w:hAnsi="Calibri" w:cs="Calibri"/>
          <w:i/>
          <w:sz w:val="22"/>
          <w:szCs w:val="22"/>
        </w:rPr>
        <w:t xml:space="preserve">społecznych </w:t>
      </w:r>
      <w:r w:rsidRPr="00F539BA">
        <w:rPr>
          <w:rFonts w:ascii="Calibri" w:hAnsi="Calibri" w:cs="Calibri"/>
          <w:i/>
          <w:sz w:val="22"/>
          <w:szCs w:val="22"/>
        </w:rPr>
        <w:t>wykorzystan</w:t>
      </w:r>
      <w:r w:rsidRPr="00814798">
        <w:rPr>
          <w:rFonts w:ascii="Calibri" w:hAnsi="Calibri" w:cs="Calibri"/>
          <w:i/>
          <w:sz w:val="22"/>
          <w:szCs w:val="22"/>
        </w:rPr>
        <w:t>o</w:t>
      </w:r>
      <w:r w:rsidRPr="00F539BA">
        <w:rPr>
          <w:rFonts w:ascii="Calibri" w:hAnsi="Calibri" w:cs="Calibri"/>
          <w:i/>
          <w:sz w:val="22"/>
          <w:szCs w:val="22"/>
        </w:rPr>
        <w:t xml:space="preserve"> wyniki prac </w:t>
      </w:r>
      <w:r w:rsidRPr="00814798">
        <w:rPr>
          <w:rFonts w:ascii="Calibri" w:hAnsi="Calibri" w:cs="Calibri"/>
          <w:i/>
          <w:sz w:val="22"/>
          <w:szCs w:val="22"/>
        </w:rPr>
        <w:t xml:space="preserve">struktur partycypacyjnych wskazanych tabeli </w:t>
      </w:r>
      <w:r>
        <w:rPr>
          <w:rFonts w:ascii="Calibri" w:hAnsi="Calibri" w:cs="Calibri"/>
          <w:i/>
          <w:sz w:val="22"/>
          <w:szCs w:val="22"/>
        </w:rPr>
        <w:t xml:space="preserve">nr 4 </w:t>
      </w:r>
      <w:r w:rsidRPr="00814798">
        <w:rPr>
          <w:rFonts w:ascii="Calibri" w:hAnsi="Calibri" w:cs="Calibri"/>
          <w:i/>
          <w:sz w:val="22"/>
          <w:szCs w:val="22"/>
        </w:rPr>
        <w:t>oraz</w:t>
      </w:r>
      <w:r w:rsidRPr="00F539BA">
        <w:rPr>
          <w:rFonts w:ascii="Calibri" w:hAnsi="Calibri" w:cs="Calibri"/>
          <w:i/>
          <w:sz w:val="22"/>
          <w:szCs w:val="22"/>
        </w:rPr>
        <w:t xml:space="preserve"> badań prowadzonych w trakcie diagnozy społecz</w:t>
      </w:r>
      <w:r w:rsidRPr="00814798">
        <w:rPr>
          <w:rFonts w:ascii="Calibri" w:hAnsi="Calibri" w:cs="Calibri"/>
          <w:i/>
          <w:sz w:val="22"/>
          <w:szCs w:val="22"/>
        </w:rPr>
        <w:t>nej</w:t>
      </w:r>
      <w:r w:rsidRPr="00F539BA">
        <w:rPr>
          <w:rFonts w:ascii="Calibri" w:hAnsi="Calibri" w:cs="Calibri"/>
          <w:i/>
          <w:sz w:val="22"/>
          <w:szCs w:val="22"/>
        </w:rPr>
        <w:t>:</w:t>
      </w:r>
    </w:p>
    <w:p w:rsidR="004709E0" w:rsidRPr="00814798" w:rsidRDefault="004709E0" w:rsidP="00BD1854">
      <w:pPr>
        <w:pStyle w:val="Default"/>
        <w:jc w:val="both"/>
        <w:rPr>
          <w:sz w:val="12"/>
          <w:szCs w:val="12"/>
        </w:rPr>
      </w:pPr>
    </w:p>
    <w:p w:rsidR="004709E0" w:rsidRPr="00316862" w:rsidRDefault="004709E0" w:rsidP="00316862">
      <w:pPr>
        <w:pStyle w:val="Default"/>
        <w:jc w:val="both"/>
        <w:rPr>
          <w:rFonts w:cs="Gill Sans CE"/>
          <w:b/>
          <w:i/>
          <w:sz w:val="12"/>
          <w:szCs w:val="12"/>
        </w:rPr>
      </w:pPr>
      <w:r>
        <w:rPr>
          <w:rFonts w:ascii="Calibri" w:hAnsi="Calibri"/>
          <w:b/>
          <w:i/>
          <w:sz w:val="22"/>
          <w:szCs w:val="22"/>
        </w:rPr>
        <w:t xml:space="preserve">1.1. </w:t>
      </w:r>
      <w:r w:rsidRPr="00316862">
        <w:rPr>
          <w:rFonts w:ascii="Calibri" w:hAnsi="Calibri"/>
          <w:b/>
          <w:i/>
          <w:sz w:val="22"/>
          <w:szCs w:val="22"/>
        </w:rPr>
        <w:t xml:space="preserve">Ewaluacja wewnętrzna - ocena działalności LGD „PB”. </w:t>
      </w:r>
    </w:p>
    <w:p w:rsidR="004709E0" w:rsidRPr="00316862" w:rsidRDefault="004709E0" w:rsidP="00316862">
      <w:pPr>
        <w:spacing w:after="0"/>
        <w:jc w:val="both"/>
        <w:rPr>
          <w:b/>
          <w:i/>
        </w:rPr>
      </w:pPr>
      <w:r>
        <w:rPr>
          <w:b/>
          <w:i/>
        </w:rPr>
        <w:t xml:space="preserve">1.2. </w:t>
      </w:r>
      <w:r w:rsidRPr="00316862">
        <w:rPr>
          <w:b/>
          <w:i/>
        </w:rPr>
        <w:t xml:space="preserve">Diagnoza społeczna obszaru 11 gmin skupionych w LGD „PB”. </w:t>
      </w:r>
    </w:p>
    <w:p w:rsidR="004709E0" w:rsidRDefault="004709E0" w:rsidP="00316862">
      <w:pPr>
        <w:spacing w:after="0" w:line="240" w:lineRule="auto"/>
        <w:ind w:firstLine="284"/>
        <w:jc w:val="both"/>
        <w:rPr>
          <w:i/>
        </w:rPr>
      </w:pPr>
      <w:r w:rsidRPr="00316862">
        <w:rPr>
          <w:i/>
        </w:rPr>
        <w:t xml:space="preserve">Celem badań było: </w:t>
      </w:r>
    </w:p>
    <w:p w:rsidR="004709E0" w:rsidRPr="00316862" w:rsidRDefault="004709E0" w:rsidP="0073131E">
      <w:pPr>
        <w:numPr>
          <w:ilvl w:val="0"/>
          <w:numId w:val="67"/>
        </w:numPr>
        <w:spacing w:after="0" w:line="240" w:lineRule="auto"/>
        <w:ind w:left="567" w:hanging="284"/>
        <w:jc w:val="both"/>
        <w:rPr>
          <w:i/>
        </w:rPr>
      </w:pPr>
      <w:r w:rsidRPr="00316862">
        <w:rPr>
          <w:i/>
        </w:rPr>
        <w:t>poznanie opinii beneficjentów</w:t>
      </w:r>
      <w:r>
        <w:rPr>
          <w:i/>
        </w:rPr>
        <w:t xml:space="preserve"> i mieszkańców</w:t>
      </w:r>
      <w:r w:rsidRPr="00316862">
        <w:rPr>
          <w:i/>
        </w:rPr>
        <w:t xml:space="preserve"> na temat dotychczasowej współpracy z LGD  i sytuacji sp</w:t>
      </w:r>
      <w:r w:rsidRPr="00316862">
        <w:rPr>
          <w:i/>
        </w:rPr>
        <w:t>o</w:t>
      </w:r>
      <w:r w:rsidRPr="00316862">
        <w:rPr>
          <w:i/>
        </w:rPr>
        <w:t>łeczno – gospodarczej obszaru oraz potencjalnych kierunków rozwoju;</w:t>
      </w:r>
    </w:p>
    <w:p w:rsidR="004709E0" w:rsidRPr="00316862" w:rsidRDefault="004709E0" w:rsidP="0073131E">
      <w:pPr>
        <w:numPr>
          <w:ilvl w:val="0"/>
          <w:numId w:val="67"/>
        </w:numPr>
        <w:spacing w:after="0" w:line="240" w:lineRule="auto"/>
        <w:ind w:left="567" w:hanging="284"/>
        <w:jc w:val="both"/>
        <w:rPr>
          <w:i/>
        </w:rPr>
      </w:pPr>
      <w:r w:rsidRPr="00316862">
        <w:rPr>
          <w:i/>
        </w:rPr>
        <w:t>poznanie opinii liderów gmin zrzeszonych w LGD Puszcza Białowieska  na temat kluczowych kwestii związanych z jakością życia i kierunkami rozwoju ich gminy i obszaru LGD;</w:t>
      </w:r>
    </w:p>
    <w:p w:rsidR="004709E0" w:rsidRPr="00316862" w:rsidRDefault="004709E0" w:rsidP="0073131E">
      <w:pPr>
        <w:numPr>
          <w:ilvl w:val="0"/>
          <w:numId w:val="67"/>
        </w:numPr>
        <w:spacing w:after="0" w:line="240" w:lineRule="auto"/>
        <w:ind w:left="567" w:hanging="284"/>
        <w:jc w:val="both"/>
        <w:rPr>
          <w:i/>
        </w:rPr>
      </w:pPr>
      <w:r w:rsidRPr="00316862">
        <w:rPr>
          <w:i/>
        </w:rPr>
        <w:t xml:space="preserve">zebranie propozycji inicjatyw lokalnych, które mogłyby się potencjalnie wpisywać w przygotowywaną strategię rozwoju LGD – Puszcza Białowieska. </w:t>
      </w:r>
    </w:p>
    <w:p w:rsidR="004709E0" w:rsidRPr="00316862" w:rsidRDefault="004709E0" w:rsidP="00316862">
      <w:pPr>
        <w:spacing w:after="0" w:line="240" w:lineRule="auto"/>
        <w:ind w:left="284"/>
        <w:jc w:val="both"/>
        <w:rPr>
          <w:b/>
          <w:i/>
        </w:rPr>
      </w:pPr>
      <w:r>
        <w:rPr>
          <w:i/>
        </w:rPr>
        <w:t>Ewaluacja i d</w:t>
      </w:r>
      <w:r w:rsidRPr="00316862">
        <w:rPr>
          <w:i/>
        </w:rPr>
        <w:t>iagnoza została opracowana metodą oddolną przy wsparciu eksperckim</w:t>
      </w:r>
      <w:r>
        <w:rPr>
          <w:i/>
        </w:rPr>
        <w:t xml:space="preserve"> w okresie 15.03-30.06.2015r</w:t>
      </w:r>
      <w:r w:rsidRPr="00316862">
        <w:rPr>
          <w:i/>
        </w:rPr>
        <w:t>. W badaniach terenowych posłużono się zarówno metodami ilościowymi, jak i jakościowymi.</w:t>
      </w:r>
      <w:r>
        <w:rPr>
          <w:i/>
        </w:rPr>
        <w:t xml:space="preserve"> </w:t>
      </w:r>
      <w:r w:rsidRPr="00316862">
        <w:rPr>
          <w:rFonts w:cs="Gill Sans CE"/>
          <w:b/>
          <w:i/>
        </w:rPr>
        <w:t>Raport z badania został przygotowany przez zespół badawczy Ośrodka Wspierania Organizacji Pozarz</w:t>
      </w:r>
      <w:r w:rsidRPr="00316862">
        <w:rPr>
          <w:rFonts w:cs="Gill Sans CE"/>
          <w:b/>
          <w:i/>
        </w:rPr>
        <w:t>ą</w:t>
      </w:r>
      <w:r w:rsidRPr="00316862">
        <w:rPr>
          <w:rFonts w:cs="Gill Sans CE"/>
          <w:b/>
          <w:i/>
        </w:rPr>
        <w:t>dowych w Białymstoku.</w:t>
      </w:r>
    </w:p>
    <w:p w:rsidR="004709E0" w:rsidRPr="00D81A85" w:rsidRDefault="004709E0" w:rsidP="00BD1854">
      <w:pPr>
        <w:pStyle w:val="Default"/>
        <w:jc w:val="both"/>
        <w:rPr>
          <w:rFonts w:ascii="Calibri" w:hAnsi="Calibri"/>
          <w:i/>
          <w:sz w:val="22"/>
          <w:szCs w:val="22"/>
        </w:rPr>
      </w:pPr>
      <w:r>
        <w:rPr>
          <w:rFonts w:ascii="Calibri" w:hAnsi="Calibri" w:cs="Arial"/>
          <w:b/>
          <w:i/>
          <w:color w:val="auto"/>
          <w:sz w:val="22"/>
          <w:szCs w:val="22"/>
        </w:rPr>
        <w:t xml:space="preserve">1.3. </w:t>
      </w:r>
      <w:r w:rsidRPr="00D81A85">
        <w:rPr>
          <w:rFonts w:ascii="Calibri" w:hAnsi="Calibri" w:cs="Arial"/>
          <w:b/>
          <w:i/>
          <w:color w:val="auto"/>
          <w:sz w:val="22"/>
          <w:szCs w:val="22"/>
        </w:rPr>
        <w:t xml:space="preserve">Badania własne - </w:t>
      </w:r>
      <w:r w:rsidRPr="00D81A85">
        <w:rPr>
          <w:rFonts w:ascii="Calibri" w:hAnsi="Calibri"/>
          <w:i/>
          <w:sz w:val="22"/>
          <w:szCs w:val="22"/>
        </w:rPr>
        <w:t>badanie diagnostyczno-sondażowe mieszkańców obszaru LGD przeprowadzono w okr</w:t>
      </w:r>
      <w:r w:rsidRPr="00D81A85">
        <w:rPr>
          <w:rFonts w:ascii="Calibri" w:hAnsi="Calibri"/>
          <w:i/>
          <w:sz w:val="22"/>
          <w:szCs w:val="22"/>
        </w:rPr>
        <w:t>e</w:t>
      </w:r>
      <w:r w:rsidRPr="00D81A85">
        <w:rPr>
          <w:rFonts w:ascii="Calibri" w:hAnsi="Calibri"/>
          <w:i/>
          <w:sz w:val="22"/>
          <w:szCs w:val="22"/>
        </w:rPr>
        <w:t xml:space="preserve">sie </w:t>
      </w:r>
      <w:r>
        <w:rPr>
          <w:rFonts w:ascii="Calibri" w:hAnsi="Calibri"/>
          <w:i/>
          <w:sz w:val="22"/>
          <w:szCs w:val="22"/>
        </w:rPr>
        <w:t>14.10 - 01.12.2015</w:t>
      </w:r>
      <w:r w:rsidRPr="00D81A85">
        <w:rPr>
          <w:rFonts w:ascii="Calibri" w:hAnsi="Calibri"/>
          <w:i/>
          <w:sz w:val="22"/>
          <w:szCs w:val="22"/>
        </w:rPr>
        <w:t xml:space="preserve">r. za pomocą ankiety (formularz </w:t>
      </w:r>
      <w:proofErr w:type="spellStart"/>
      <w:r w:rsidRPr="00D81A85">
        <w:rPr>
          <w:rFonts w:ascii="Calibri" w:hAnsi="Calibri"/>
          <w:i/>
          <w:sz w:val="22"/>
          <w:szCs w:val="22"/>
        </w:rPr>
        <w:t>on-line</w:t>
      </w:r>
      <w:proofErr w:type="spellEnd"/>
      <w:r w:rsidRPr="00D81A85">
        <w:rPr>
          <w:rFonts w:ascii="Calibri" w:hAnsi="Calibri"/>
          <w:i/>
          <w:sz w:val="22"/>
          <w:szCs w:val="22"/>
        </w:rPr>
        <w:t xml:space="preserve"> na stronie LGD oraz wersja papierowa) W bad</w:t>
      </w:r>
      <w:r w:rsidRPr="00D81A85">
        <w:rPr>
          <w:rFonts w:ascii="Calibri" w:hAnsi="Calibri"/>
          <w:i/>
          <w:sz w:val="22"/>
          <w:szCs w:val="22"/>
        </w:rPr>
        <w:t>a</w:t>
      </w:r>
      <w:r w:rsidRPr="00D81A85">
        <w:rPr>
          <w:rFonts w:ascii="Calibri" w:hAnsi="Calibri"/>
          <w:i/>
          <w:sz w:val="22"/>
          <w:szCs w:val="22"/>
        </w:rPr>
        <w:t>niach wzięło udział 262 osoby. Badanie zakończono sporządzeniem raportu.</w:t>
      </w:r>
    </w:p>
    <w:p w:rsidR="004709E0" w:rsidRPr="00E24828" w:rsidRDefault="004709E0" w:rsidP="00BD1854">
      <w:pPr>
        <w:pStyle w:val="Default"/>
        <w:jc w:val="both"/>
        <w:rPr>
          <w:rFonts w:ascii="Calibri" w:hAnsi="Calibri"/>
          <w:i/>
          <w:color w:val="FF0000"/>
          <w:sz w:val="22"/>
          <w:szCs w:val="22"/>
          <w:highlight w:val="yellow"/>
        </w:rPr>
      </w:pPr>
      <w:r>
        <w:rPr>
          <w:rFonts w:ascii="Calibri" w:hAnsi="Calibri"/>
          <w:b/>
          <w:i/>
          <w:color w:val="auto"/>
          <w:sz w:val="22"/>
          <w:szCs w:val="22"/>
        </w:rPr>
        <w:t xml:space="preserve">1.4. </w:t>
      </w:r>
      <w:r w:rsidRPr="00E24828">
        <w:rPr>
          <w:rFonts w:ascii="Calibri" w:hAnsi="Calibri"/>
          <w:b/>
          <w:i/>
          <w:color w:val="auto"/>
          <w:sz w:val="22"/>
          <w:szCs w:val="22"/>
        </w:rPr>
        <w:t xml:space="preserve">Diagnoza grup </w:t>
      </w:r>
      <w:proofErr w:type="spellStart"/>
      <w:r w:rsidRPr="00E24828">
        <w:rPr>
          <w:rFonts w:ascii="Calibri" w:hAnsi="Calibri"/>
          <w:b/>
          <w:i/>
          <w:color w:val="auto"/>
          <w:sz w:val="22"/>
          <w:szCs w:val="22"/>
        </w:rPr>
        <w:t>defaworyzowanych</w:t>
      </w:r>
      <w:proofErr w:type="spellEnd"/>
      <w:r w:rsidRPr="00E24828">
        <w:rPr>
          <w:rFonts w:ascii="Calibri" w:hAnsi="Calibri"/>
          <w:b/>
          <w:i/>
          <w:color w:val="auto"/>
          <w:sz w:val="22"/>
          <w:szCs w:val="22"/>
        </w:rPr>
        <w:t xml:space="preserve"> i wykluczonych</w:t>
      </w:r>
      <w:r>
        <w:rPr>
          <w:rFonts w:ascii="Calibri" w:hAnsi="Calibri"/>
          <w:b/>
          <w:i/>
          <w:color w:val="auto"/>
          <w:sz w:val="22"/>
          <w:szCs w:val="22"/>
        </w:rPr>
        <w:t xml:space="preserve"> </w:t>
      </w:r>
      <w:r>
        <w:rPr>
          <w:rFonts w:ascii="Calibri" w:hAnsi="Calibri"/>
          <w:i/>
          <w:color w:val="auto"/>
          <w:sz w:val="22"/>
          <w:szCs w:val="22"/>
        </w:rPr>
        <w:t>przeprowadzona przez pracowników biura i Regiona</w:t>
      </w:r>
      <w:r>
        <w:rPr>
          <w:rFonts w:ascii="Calibri" w:hAnsi="Calibri"/>
          <w:i/>
          <w:color w:val="auto"/>
          <w:sz w:val="22"/>
          <w:szCs w:val="22"/>
        </w:rPr>
        <w:t>l</w:t>
      </w:r>
      <w:r>
        <w:rPr>
          <w:rFonts w:ascii="Calibri" w:hAnsi="Calibri"/>
          <w:i/>
          <w:color w:val="auto"/>
          <w:sz w:val="22"/>
          <w:szCs w:val="22"/>
        </w:rPr>
        <w:t>ny Ośrodek Pomocy Społecznej w Białymstoku przy współudziale miejskich i gminnych Ośrodków Pomocy Sp</w:t>
      </w:r>
      <w:r>
        <w:rPr>
          <w:rFonts w:ascii="Calibri" w:hAnsi="Calibri"/>
          <w:i/>
          <w:color w:val="auto"/>
          <w:sz w:val="22"/>
          <w:szCs w:val="22"/>
        </w:rPr>
        <w:t>o</w:t>
      </w:r>
      <w:r>
        <w:rPr>
          <w:rFonts w:ascii="Calibri" w:hAnsi="Calibri"/>
          <w:i/>
          <w:color w:val="auto"/>
          <w:sz w:val="22"/>
          <w:szCs w:val="22"/>
        </w:rPr>
        <w:t>łecznej w okresie 02.05-31.08.2015r. Badanie zakończone raportem „</w:t>
      </w:r>
      <w:r w:rsidRPr="00E24828">
        <w:rPr>
          <w:rFonts w:ascii="Calibri" w:hAnsi="Calibri"/>
          <w:i/>
          <w:sz w:val="22"/>
          <w:szCs w:val="22"/>
        </w:rPr>
        <w:t xml:space="preserve">Wnioski i prognozy wynikające z Oceny Zasobów Pomocy Społecznej  dotyczące gmin wchodzących w skład  LGD, Anna </w:t>
      </w:r>
      <w:proofErr w:type="spellStart"/>
      <w:r w:rsidRPr="00E24828">
        <w:rPr>
          <w:rFonts w:ascii="Calibri" w:hAnsi="Calibri"/>
          <w:i/>
          <w:sz w:val="22"/>
          <w:szCs w:val="22"/>
        </w:rPr>
        <w:t>Tomulewicz</w:t>
      </w:r>
      <w:proofErr w:type="spellEnd"/>
      <w:r>
        <w:rPr>
          <w:rFonts w:ascii="Calibri" w:hAnsi="Calibri"/>
          <w:i/>
          <w:sz w:val="22"/>
          <w:szCs w:val="22"/>
        </w:rPr>
        <w:t>,</w:t>
      </w:r>
      <w:r w:rsidRPr="00E24828">
        <w:rPr>
          <w:rFonts w:ascii="Calibri" w:hAnsi="Calibri"/>
          <w:i/>
          <w:sz w:val="22"/>
          <w:szCs w:val="22"/>
        </w:rPr>
        <w:t xml:space="preserve"> ROPS Białystok</w:t>
      </w:r>
      <w:r>
        <w:rPr>
          <w:rFonts w:ascii="Calibri" w:hAnsi="Calibri"/>
          <w:i/>
          <w:sz w:val="22"/>
          <w:szCs w:val="22"/>
        </w:rPr>
        <w:t>”</w:t>
      </w:r>
    </w:p>
    <w:p w:rsidR="004709E0" w:rsidRPr="00370613" w:rsidRDefault="004709E0" w:rsidP="00F8533A">
      <w:pPr>
        <w:pStyle w:val="Default"/>
        <w:jc w:val="both"/>
        <w:rPr>
          <w:rFonts w:ascii="Calibri" w:hAnsi="Calibri"/>
          <w:i/>
          <w:color w:val="auto"/>
          <w:sz w:val="22"/>
          <w:szCs w:val="22"/>
        </w:rPr>
      </w:pPr>
      <w:r w:rsidRPr="00370613">
        <w:rPr>
          <w:rFonts w:ascii="Calibri" w:hAnsi="Calibri"/>
          <w:b/>
          <w:i/>
          <w:color w:val="auto"/>
          <w:sz w:val="22"/>
          <w:szCs w:val="22"/>
        </w:rPr>
        <w:t>1.5. Diagnoza organizacji pozarządowych</w:t>
      </w:r>
      <w:r w:rsidRPr="00370613">
        <w:rPr>
          <w:rFonts w:ascii="Calibri" w:hAnsi="Calibri"/>
          <w:i/>
          <w:color w:val="auto"/>
          <w:sz w:val="22"/>
          <w:szCs w:val="22"/>
        </w:rPr>
        <w:t xml:space="preserve"> - przeprowadzona przez pracowników biura w okresie 01.07-31.08.2015r. Badanie zakończone wykonaniem tabeli aktywności organizacji pozarządowych z terenu LGD PB.</w:t>
      </w:r>
    </w:p>
    <w:p w:rsidR="004709E0" w:rsidRPr="00370613" w:rsidRDefault="004709E0" w:rsidP="00F8533A">
      <w:pPr>
        <w:pStyle w:val="Default"/>
        <w:jc w:val="both"/>
        <w:rPr>
          <w:rFonts w:ascii="Calibri" w:hAnsi="Calibri" w:cs="Arial"/>
          <w:i/>
          <w:color w:val="auto"/>
          <w:sz w:val="22"/>
          <w:szCs w:val="22"/>
        </w:rPr>
      </w:pPr>
      <w:r w:rsidRPr="00370613">
        <w:rPr>
          <w:rFonts w:ascii="Calibri" w:hAnsi="Calibri"/>
          <w:b/>
          <w:i/>
          <w:color w:val="auto"/>
          <w:sz w:val="22"/>
          <w:szCs w:val="22"/>
        </w:rPr>
        <w:t>1.6. Badania własne</w:t>
      </w:r>
      <w:r w:rsidRPr="00370613">
        <w:rPr>
          <w:rFonts w:ascii="Calibri" w:hAnsi="Calibri"/>
          <w:i/>
          <w:color w:val="auto"/>
          <w:sz w:val="22"/>
          <w:szCs w:val="22"/>
        </w:rPr>
        <w:t xml:space="preserve"> - badanie diagnostyczno-sondażowe mieszkańców obszaru LGD dotyczące planu komun</w:t>
      </w:r>
      <w:r w:rsidRPr="00370613">
        <w:rPr>
          <w:rFonts w:ascii="Calibri" w:hAnsi="Calibri"/>
          <w:i/>
          <w:color w:val="auto"/>
          <w:sz w:val="22"/>
          <w:szCs w:val="22"/>
        </w:rPr>
        <w:t>i</w:t>
      </w:r>
      <w:r w:rsidRPr="00370613">
        <w:rPr>
          <w:rFonts w:ascii="Calibri" w:hAnsi="Calibri"/>
          <w:i/>
          <w:color w:val="auto"/>
          <w:sz w:val="22"/>
          <w:szCs w:val="22"/>
        </w:rPr>
        <w:t>kacji na linii LGD - społeczność - LGD, przeprowadzono w okresie 22.09 - 08.12.2015r. za pomocą ankiety w wersji papierowej. W badaniu wzięło udział 84 osoby. Badanie zakończono sporządzeniem raportu.</w:t>
      </w: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Pr="009B6A92" w:rsidRDefault="004709E0" w:rsidP="00246B06">
      <w:pPr>
        <w:pStyle w:val="Nagwek12"/>
      </w:pPr>
      <w:bookmarkStart w:id="10" w:name="_Toc439234051"/>
      <w:r w:rsidRPr="009B6A92">
        <w:lastRenderedPageBreak/>
        <w:t xml:space="preserve">2. Wykorzystanie  partycypacyjnych metod konsultacji na kluczowych etapach prac nad </w:t>
      </w:r>
      <w:r w:rsidRPr="00963C62">
        <w:t>opracowaniem</w:t>
      </w:r>
      <w:r w:rsidRPr="009B6A92">
        <w:t xml:space="preserve"> LSR</w:t>
      </w:r>
      <w:bookmarkEnd w:id="10"/>
    </w:p>
    <w:p w:rsidR="004709E0" w:rsidRPr="004760ED" w:rsidRDefault="004709E0" w:rsidP="00BD1854">
      <w:pPr>
        <w:spacing w:after="0" w:line="240" w:lineRule="auto"/>
        <w:rPr>
          <w:rFonts w:cs="Arial"/>
          <w:b/>
          <w:i/>
          <w:sz w:val="12"/>
          <w:szCs w:val="12"/>
        </w:rPr>
      </w:pPr>
    </w:p>
    <w:p w:rsidR="004709E0" w:rsidRPr="009B6A92" w:rsidRDefault="004709E0" w:rsidP="00BD1854">
      <w:pPr>
        <w:spacing w:after="0" w:line="240" w:lineRule="auto"/>
        <w:jc w:val="both"/>
        <w:rPr>
          <w:rFonts w:cs="Arial"/>
          <w:i/>
        </w:rPr>
      </w:pPr>
      <w:r w:rsidRPr="009B6A92">
        <w:rPr>
          <w:rFonts w:cs="Arial"/>
          <w:i/>
        </w:rPr>
        <w:t>Mając na uwadze specyfikę obszaru LGD, a w szczególności uwarunkowania demograficzne wskazujące na przewagę w strukturze demograficznej osób w wieku średnim i starszych oraz uwarunkowania infrastruktura</w:t>
      </w:r>
      <w:r w:rsidRPr="009B6A92">
        <w:rPr>
          <w:rFonts w:cs="Arial"/>
          <w:i/>
        </w:rPr>
        <w:t>l</w:t>
      </w:r>
      <w:r w:rsidRPr="009B6A92">
        <w:rPr>
          <w:rFonts w:cs="Arial"/>
          <w:i/>
        </w:rPr>
        <w:t>ne wskazujące na wykluczenie cyfrowe znacznych obszarów LGD postanowiono do przeprowadzenia konsult</w:t>
      </w:r>
      <w:r w:rsidRPr="009B6A92">
        <w:rPr>
          <w:rFonts w:cs="Arial"/>
          <w:i/>
        </w:rPr>
        <w:t>a</w:t>
      </w:r>
      <w:r w:rsidRPr="009B6A92">
        <w:rPr>
          <w:rFonts w:cs="Arial"/>
          <w:i/>
        </w:rPr>
        <w:t>cji społecznych LSR użyć następujących partycypacyjnych metod zapewniających w miarę możliwości optyma</w:t>
      </w:r>
      <w:r w:rsidRPr="009B6A92">
        <w:rPr>
          <w:rFonts w:cs="Arial"/>
          <w:i/>
        </w:rPr>
        <w:t>l</w:t>
      </w:r>
      <w:r w:rsidRPr="009B6A92">
        <w:rPr>
          <w:rFonts w:cs="Arial"/>
          <w:i/>
        </w:rPr>
        <w:t>ny udział wszystkich grup docelowych LSR w konsultacjach:</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.1. Spotkania publiczne otwarte</w:t>
      </w:r>
    </w:p>
    <w:p w:rsidR="004709E0" w:rsidRPr="009B6A92" w:rsidRDefault="004709E0" w:rsidP="00BD1854">
      <w:pPr>
        <w:spacing w:after="0" w:line="240" w:lineRule="auto"/>
        <w:jc w:val="both"/>
        <w:rPr>
          <w:rFonts w:cs="Arial"/>
          <w:i/>
          <w:lang w:val="cs-CZ"/>
        </w:rPr>
      </w:pPr>
      <w:r w:rsidRPr="009B6A92">
        <w:rPr>
          <w:rFonts w:cs="Arial"/>
          <w:i/>
        </w:rPr>
        <w:t xml:space="preserve">Spotkania publiczne otwarte przeprowadzone we wszystkich gminach obszaru LGD mają umożliwić udział w konsultacjach społecznych szczególnie osobom starszym nieposługującym się technikami multimedialnymi, a także mającymi trudności z samodzielnym wypełnianiem dokumentów (arkuszy uwag). </w:t>
      </w:r>
      <w:r w:rsidRPr="009B6A92">
        <w:rPr>
          <w:rFonts w:cs="Arial"/>
          <w:i/>
          <w:lang w:val="cs-CZ"/>
        </w:rPr>
        <w:t>Spotkania otwarte umożliwiły zgłaszanie przez mieszkańców swoich wniosków i propozycji zmian, a także wymienianiu się opiniami między sobą.</w:t>
      </w:r>
    </w:p>
    <w:p w:rsidR="004709E0" w:rsidRPr="004760ED" w:rsidRDefault="004709E0" w:rsidP="00BD1854">
      <w:pPr>
        <w:spacing w:after="0" w:line="240" w:lineRule="auto"/>
        <w:jc w:val="both"/>
        <w:rPr>
          <w:rFonts w:cs="Arial"/>
          <w:i/>
          <w:sz w:val="12"/>
          <w:szCs w:val="12"/>
          <w:lang w:val="cs-CZ"/>
        </w:rPr>
      </w:pPr>
    </w:p>
    <w:p w:rsidR="004709E0" w:rsidRPr="009B6A92" w:rsidRDefault="004709E0" w:rsidP="00BD1854">
      <w:pPr>
        <w:spacing w:after="0" w:line="240" w:lineRule="auto"/>
        <w:rPr>
          <w:rFonts w:cs="Arial"/>
          <w:i/>
        </w:rPr>
      </w:pPr>
      <w:r>
        <w:rPr>
          <w:rFonts w:cs="Arial"/>
          <w:b/>
          <w:i/>
        </w:rPr>
        <w:t>2</w:t>
      </w:r>
      <w:r w:rsidRPr="009B6A92">
        <w:rPr>
          <w:rFonts w:cs="Arial"/>
          <w:b/>
          <w:i/>
        </w:rPr>
        <w:t xml:space="preserve">.2. Grupa robocza przedstawicielska </w:t>
      </w:r>
      <w:r w:rsidRPr="006C174C">
        <w:rPr>
          <w:rFonts w:cs="Arial"/>
          <w:i/>
        </w:rPr>
        <w:t>(metoda autorska innowacyjna, własna)</w:t>
      </w:r>
    </w:p>
    <w:p w:rsidR="004709E0" w:rsidRPr="009B6A92" w:rsidRDefault="004709E0" w:rsidP="00D81A85">
      <w:pPr>
        <w:shd w:val="clear" w:color="auto" w:fill="FFFFFF"/>
        <w:spacing w:after="0" w:line="240" w:lineRule="auto"/>
        <w:jc w:val="both"/>
        <w:rPr>
          <w:rFonts w:cs="Arial"/>
          <w:i/>
          <w:lang w:eastAsia="ar-SA"/>
        </w:rPr>
      </w:pPr>
      <w:r w:rsidRPr="009B6A92">
        <w:rPr>
          <w:rFonts w:cs="Arial"/>
          <w:i/>
          <w:lang w:eastAsia="ar-SA"/>
        </w:rPr>
        <w:t>Uchwałą WZC LGD zainicjowano powstanie grupy roboczej przedstawicielskiej składającą się z komórek (4-6 osób) w każdej gminie wchodzącej w skład LGD (l</w:t>
      </w:r>
      <w:r w:rsidRPr="009B6A92">
        <w:rPr>
          <w:rFonts w:cs="Arial"/>
          <w:i/>
        </w:rPr>
        <w:t xml:space="preserve">iczebność całej grupy </w:t>
      </w:r>
      <w:r w:rsidRPr="009C6E91">
        <w:rPr>
          <w:rFonts w:cs="Arial"/>
          <w:i/>
        </w:rPr>
        <w:t>63</w:t>
      </w:r>
      <w:r>
        <w:rPr>
          <w:rFonts w:cs="Arial"/>
          <w:i/>
          <w:color w:val="FF0000"/>
        </w:rPr>
        <w:t xml:space="preserve"> </w:t>
      </w:r>
      <w:r w:rsidRPr="009B6A92">
        <w:rPr>
          <w:rFonts w:cs="Arial"/>
          <w:i/>
        </w:rPr>
        <w:t>os</w:t>
      </w:r>
      <w:r>
        <w:rPr>
          <w:rFonts w:cs="Arial"/>
          <w:i/>
        </w:rPr>
        <w:t>o</w:t>
      </w:r>
      <w:r w:rsidRPr="009B6A92">
        <w:rPr>
          <w:rFonts w:cs="Arial"/>
          <w:i/>
        </w:rPr>
        <w:t>b</w:t>
      </w:r>
      <w:r>
        <w:rPr>
          <w:rFonts w:cs="Arial"/>
          <w:i/>
        </w:rPr>
        <w:t>y</w:t>
      </w:r>
      <w:r w:rsidRPr="009B6A92">
        <w:rPr>
          <w:rFonts w:cs="Arial"/>
          <w:i/>
        </w:rPr>
        <w:t>)</w:t>
      </w:r>
      <w:r w:rsidRPr="009B6A92">
        <w:rPr>
          <w:rFonts w:cs="Arial"/>
          <w:i/>
          <w:lang w:eastAsia="ar-SA"/>
        </w:rPr>
        <w:t xml:space="preserve">. Przy zachowaniu równowagi sektorów na poziomie każdej z gmin obszaru LGD grupę tworzą przedstawiciele sektorów: </w:t>
      </w:r>
    </w:p>
    <w:p w:rsidR="004709E0" w:rsidRPr="006C174C" w:rsidRDefault="004709E0" w:rsidP="00D81A85">
      <w:pPr>
        <w:spacing w:after="0" w:line="240" w:lineRule="auto"/>
        <w:ind w:left="284"/>
        <w:jc w:val="both"/>
        <w:rPr>
          <w:rFonts w:cs="Arial"/>
          <w:i/>
        </w:rPr>
      </w:pPr>
      <w:r w:rsidRPr="006C174C">
        <w:rPr>
          <w:rFonts w:cs="Arial"/>
          <w:b/>
          <w:i/>
          <w:lang w:eastAsia="ar-SA"/>
        </w:rPr>
        <w:t>publicznego</w:t>
      </w:r>
      <w:r w:rsidRPr="006C174C">
        <w:rPr>
          <w:rFonts w:cs="Arial"/>
          <w:i/>
          <w:lang w:eastAsia="ar-SA"/>
        </w:rPr>
        <w:t xml:space="preserve">, </w:t>
      </w:r>
      <w:r w:rsidRPr="006C174C">
        <w:rPr>
          <w:rFonts w:cs="Arial"/>
          <w:b/>
          <w:i/>
          <w:lang w:eastAsia="ar-SA"/>
        </w:rPr>
        <w:t xml:space="preserve">społecznego </w:t>
      </w:r>
      <w:r w:rsidRPr="006C174C">
        <w:rPr>
          <w:rFonts w:cs="Arial"/>
          <w:i/>
          <w:lang w:eastAsia="ar-SA"/>
        </w:rPr>
        <w:t xml:space="preserve">(organizacje pozarządowe, Warsztaty Terapii Zawodowej, związki zawodowe, osoby fizyczne), </w:t>
      </w:r>
      <w:r w:rsidRPr="006C174C">
        <w:rPr>
          <w:rFonts w:cs="Arial"/>
          <w:b/>
          <w:i/>
          <w:lang w:eastAsia="ar-SA"/>
        </w:rPr>
        <w:t>gospodarczego</w:t>
      </w:r>
      <w:r w:rsidRPr="006C174C">
        <w:rPr>
          <w:rFonts w:cs="Arial"/>
          <w:i/>
          <w:lang w:eastAsia="ar-SA"/>
        </w:rPr>
        <w:t xml:space="preserve">, </w:t>
      </w:r>
      <w:r w:rsidRPr="006C174C">
        <w:rPr>
          <w:rFonts w:cs="Arial"/>
          <w:b/>
          <w:i/>
          <w:lang w:eastAsia="ar-SA"/>
        </w:rPr>
        <w:t>mieszkańców</w:t>
      </w:r>
      <w:r w:rsidRPr="006C174C">
        <w:rPr>
          <w:rFonts w:cs="Arial"/>
          <w:i/>
          <w:lang w:eastAsia="ar-SA"/>
        </w:rPr>
        <w:t xml:space="preserve"> ze szczególnym uwzględnieniem grup  </w:t>
      </w:r>
      <w:proofErr w:type="spellStart"/>
      <w:r w:rsidRPr="006C174C">
        <w:rPr>
          <w:rFonts w:cs="Arial"/>
          <w:i/>
          <w:lang w:eastAsia="ar-SA"/>
        </w:rPr>
        <w:t>defaworyzowanych</w:t>
      </w:r>
      <w:proofErr w:type="spellEnd"/>
      <w:r w:rsidRPr="006C174C">
        <w:rPr>
          <w:rFonts w:cs="Arial"/>
          <w:i/>
          <w:lang w:eastAsia="ar-SA"/>
        </w:rPr>
        <w:t>.</w:t>
      </w:r>
    </w:p>
    <w:p w:rsidR="004709E0" w:rsidRPr="006C174C" w:rsidRDefault="004709E0" w:rsidP="00D81A85">
      <w:pPr>
        <w:suppressAutoHyphens/>
        <w:spacing w:after="0" w:line="240" w:lineRule="auto"/>
        <w:jc w:val="both"/>
        <w:rPr>
          <w:rFonts w:cs="Arial"/>
          <w:b/>
          <w:i/>
          <w:lang w:val="cs-CZ"/>
        </w:rPr>
      </w:pPr>
      <w:r>
        <w:rPr>
          <w:rFonts w:cs="Arial"/>
          <w:b/>
          <w:i/>
          <w:lang w:val="cs-CZ"/>
        </w:rPr>
        <w:t>Celem działania</w:t>
      </w:r>
      <w:r w:rsidRPr="006C174C">
        <w:rPr>
          <w:rFonts w:cs="Arial"/>
          <w:b/>
          <w:i/>
          <w:lang w:val="cs-CZ"/>
        </w:rPr>
        <w:t xml:space="preserve"> grupy jest szeroko rozumiany udział w animowaniu aktywności swoich społeczności i konsultacjach społecznych poprzez:</w:t>
      </w:r>
    </w:p>
    <w:p w:rsidR="004709E0" w:rsidRPr="006C174C" w:rsidRDefault="004709E0" w:rsidP="00D81A85">
      <w:pPr>
        <w:shd w:val="clear" w:color="auto" w:fill="FFFFFF"/>
        <w:spacing w:after="0" w:line="240" w:lineRule="auto"/>
        <w:ind w:left="284"/>
        <w:jc w:val="both"/>
        <w:rPr>
          <w:rFonts w:cs="Arial"/>
          <w:i/>
          <w:lang w:val="cs-CZ"/>
        </w:rPr>
      </w:pPr>
      <w:r w:rsidRPr="006C174C">
        <w:rPr>
          <w:rFonts w:cs="Arial"/>
          <w:i/>
          <w:lang w:eastAsia="ar-SA"/>
        </w:rPr>
        <w:t>aktywizowanie lokalnych społeczności na szczeblu gminy do aktywnego udziału w procesie tworzenia LSR, aktywny udział w spotkaniach konsultacyjnych LSR, inicjowanie wszelkiej aktywności społeczności lokalnych w celu identyfikacji lokalnych problemów i potrzeb, utrzymywanie stałego kontaktu między lokalną sp</w:t>
      </w:r>
      <w:r w:rsidRPr="006C174C">
        <w:rPr>
          <w:rFonts w:cs="Arial"/>
          <w:i/>
          <w:lang w:eastAsia="ar-SA"/>
        </w:rPr>
        <w:t>o</w:t>
      </w:r>
      <w:r w:rsidRPr="006C174C">
        <w:rPr>
          <w:rFonts w:cs="Arial"/>
          <w:i/>
          <w:lang w:eastAsia="ar-SA"/>
        </w:rPr>
        <w:t>łecznością a zespołem opracowującym LSR, identyfikowanie wszelkich problemów i barier rozwojowych na szczeblu gminy.</w:t>
      </w:r>
    </w:p>
    <w:p w:rsidR="004709E0" w:rsidRPr="004760ED" w:rsidRDefault="004709E0" w:rsidP="00BD1854">
      <w:pPr>
        <w:spacing w:after="0" w:line="240" w:lineRule="auto"/>
        <w:rPr>
          <w:rFonts w:cs="Arial"/>
          <w:b/>
          <w:i/>
          <w:sz w:val="12"/>
          <w:szCs w:val="12"/>
          <w:lang w:val="cs-CZ"/>
        </w:rPr>
      </w:pPr>
    </w:p>
    <w:p w:rsidR="004709E0" w:rsidRPr="009B6A92" w:rsidRDefault="004709E0" w:rsidP="00BD1854">
      <w:pPr>
        <w:spacing w:after="0" w:line="240" w:lineRule="auto"/>
        <w:rPr>
          <w:rFonts w:cs="Arial"/>
          <w:b/>
          <w:i/>
        </w:rPr>
      </w:pPr>
      <w:r>
        <w:rPr>
          <w:rFonts w:cs="Arial"/>
          <w:b/>
          <w:i/>
        </w:rPr>
        <w:t>2</w:t>
      </w:r>
      <w:r w:rsidRPr="009B6A92">
        <w:rPr>
          <w:rFonts w:cs="Arial"/>
          <w:b/>
          <w:i/>
        </w:rPr>
        <w:t>.3. Grupy fokusowe</w:t>
      </w:r>
    </w:p>
    <w:p w:rsidR="004709E0" w:rsidRPr="009B6A92" w:rsidRDefault="004709E0" w:rsidP="00BD1854">
      <w:pPr>
        <w:spacing w:after="0" w:line="240" w:lineRule="auto"/>
        <w:jc w:val="both"/>
        <w:rPr>
          <w:rFonts w:cs="Arial"/>
          <w:i/>
        </w:rPr>
      </w:pPr>
      <w:r w:rsidRPr="009B6A92">
        <w:rPr>
          <w:rFonts w:cs="Arial"/>
          <w:i/>
        </w:rPr>
        <w:t>W celu zapewnienia lepszej efektywności konsultacji społecznych podczas spotkań dużej liczby mieszkańców wykorzystano metodę grup fokusowych. Grupy fokusowe tematyczne podczas pogłębionych dyskusji w obe</w:t>
      </w:r>
      <w:r w:rsidRPr="009B6A92">
        <w:rPr>
          <w:rFonts w:cs="Arial"/>
          <w:i/>
        </w:rPr>
        <w:t>c</w:t>
      </w:r>
      <w:r w:rsidRPr="009B6A92">
        <w:rPr>
          <w:rFonts w:cs="Arial"/>
          <w:i/>
        </w:rPr>
        <w:t>ności moderatora wypracowywali swoje stanowiska i wnosili uwagi do konsultowanych zakresów LSR.</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.4. E-konsultacje</w:t>
      </w:r>
    </w:p>
    <w:p w:rsidR="004709E0" w:rsidRPr="004760ED" w:rsidRDefault="004709E0" w:rsidP="0095338C">
      <w:pPr>
        <w:spacing w:after="0" w:line="240" w:lineRule="auto"/>
        <w:jc w:val="both"/>
        <w:rPr>
          <w:rFonts w:cs="Arial"/>
          <w:i/>
          <w:sz w:val="12"/>
          <w:szCs w:val="12"/>
        </w:rPr>
      </w:pPr>
      <w:r w:rsidRPr="009B6A92">
        <w:rPr>
          <w:rFonts w:cs="Arial"/>
          <w:i/>
        </w:rPr>
        <w:t xml:space="preserve">Tą metodę skierowano do osób młodszych dobrze posługujących się technikami informatycznymi, szczególnie mieszkańców Hajnówki i miejscowości gminnych nie posiadających utrudnień w dostępie do </w:t>
      </w:r>
      <w:proofErr w:type="spellStart"/>
      <w:r w:rsidRPr="009B6A92">
        <w:rPr>
          <w:rFonts w:cs="Arial"/>
          <w:i/>
        </w:rPr>
        <w:t>internetu</w:t>
      </w:r>
      <w:proofErr w:type="spellEnd"/>
      <w:r w:rsidRPr="009B6A92">
        <w:rPr>
          <w:rFonts w:cs="Arial"/>
          <w:i/>
        </w:rPr>
        <w:t xml:space="preserve"> oraz do przedstawicieli instytucjonalnych (samorządy lokalne, urzędy administracji publicznej, przedsiębiorcy, organ</w:t>
      </w:r>
      <w:r w:rsidRPr="009B6A92">
        <w:rPr>
          <w:rFonts w:cs="Arial"/>
          <w:i/>
        </w:rPr>
        <w:t>i</w:t>
      </w:r>
      <w:r w:rsidRPr="009B6A92">
        <w:rPr>
          <w:rFonts w:cs="Arial"/>
          <w:i/>
        </w:rPr>
        <w:t>zacje pozarządowe, itp.) Metoda umożliwiła szybkie i tanie przeprowadzenie konsultacji społecznych na p</w:t>
      </w:r>
      <w:r w:rsidRPr="009B6A92">
        <w:rPr>
          <w:rFonts w:cs="Arial"/>
          <w:i/>
        </w:rPr>
        <w:t>o</w:t>
      </w:r>
      <w:r w:rsidRPr="009B6A92">
        <w:rPr>
          <w:rFonts w:cs="Arial"/>
          <w:i/>
        </w:rPr>
        <w:t>szczególnych etapach tworzenia planowania wdrażania LSR</w:t>
      </w:r>
      <w:r>
        <w:rPr>
          <w:rFonts w:cs="Arial"/>
          <w:i/>
        </w:rPr>
        <w:t>.</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w:t>
      </w:r>
      <w:r>
        <w:rPr>
          <w:rFonts w:cs="Arial"/>
          <w:b/>
          <w:i/>
        </w:rPr>
        <w:t>5</w:t>
      </w:r>
      <w:r w:rsidRPr="009B6A92">
        <w:rPr>
          <w:rFonts w:cs="Arial"/>
          <w:b/>
          <w:i/>
        </w:rPr>
        <w:t>. Konsultacje bezpośrednie w punkcie konsultacyjnym</w:t>
      </w:r>
    </w:p>
    <w:p w:rsidR="004709E0" w:rsidRPr="009B6A92" w:rsidRDefault="004709E0" w:rsidP="00BD1854">
      <w:pPr>
        <w:spacing w:after="0" w:line="240" w:lineRule="auto"/>
        <w:jc w:val="both"/>
        <w:rPr>
          <w:rFonts w:cs="Arial"/>
          <w:i/>
        </w:rPr>
      </w:pPr>
      <w:r w:rsidRPr="009B6A92">
        <w:rPr>
          <w:rFonts w:cs="Arial"/>
          <w:i/>
          <w:lang w:eastAsia="pl-PL"/>
        </w:rPr>
        <w:t>Aby zintensyfikować proces wymiany opinii zapewniono formę konsultacji bezpośrednich w postaci indywid</w:t>
      </w:r>
      <w:r w:rsidRPr="009B6A92">
        <w:rPr>
          <w:rFonts w:cs="Arial"/>
          <w:i/>
          <w:lang w:eastAsia="pl-PL"/>
        </w:rPr>
        <w:t>u</w:t>
      </w:r>
      <w:r w:rsidRPr="009B6A92">
        <w:rPr>
          <w:rFonts w:cs="Arial"/>
          <w:i/>
          <w:lang w:eastAsia="pl-PL"/>
        </w:rPr>
        <w:t xml:space="preserve">alnych spotkań konsultacyjnych odbywanych w </w:t>
      </w:r>
      <w:r w:rsidRPr="009B6A92">
        <w:rPr>
          <w:rFonts w:cs="Arial"/>
          <w:i/>
        </w:rPr>
        <w:t>punkcie konsultacyjnym. Metoda jest przeznaczona dla osób, które nie lubią wypowiadać się publicznie a także przedsiębiorców którzy wnosząc swoje uwagi wolą pozostać anonimowi w odniesieniu do większej grupy społecznej. Tego typu konsultacje cieszyły się bardzo dużym p</w:t>
      </w:r>
      <w:r w:rsidRPr="009B6A92">
        <w:rPr>
          <w:rFonts w:cs="Arial"/>
          <w:i/>
        </w:rPr>
        <w:t>o</w:t>
      </w:r>
      <w:r w:rsidRPr="009B6A92">
        <w:rPr>
          <w:rFonts w:cs="Arial"/>
          <w:i/>
        </w:rPr>
        <w:t>wodzeniem. Konsultacje często przyjmowały formę konsultacji telefonicznych.</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b/>
          <w:i/>
        </w:rPr>
      </w:pPr>
      <w:r>
        <w:rPr>
          <w:rFonts w:cs="Arial"/>
          <w:b/>
          <w:i/>
        </w:rPr>
        <w:t>2</w:t>
      </w:r>
      <w:r w:rsidRPr="009B6A92">
        <w:rPr>
          <w:rFonts w:cs="Arial"/>
          <w:b/>
          <w:i/>
        </w:rPr>
        <w:t>.</w:t>
      </w:r>
      <w:r>
        <w:rPr>
          <w:rFonts w:cs="Arial"/>
          <w:b/>
          <w:i/>
        </w:rPr>
        <w:t>6</w:t>
      </w:r>
      <w:r w:rsidRPr="009B6A92">
        <w:rPr>
          <w:rFonts w:cs="Arial"/>
          <w:b/>
          <w:i/>
        </w:rPr>
        <w:t xml:space="preserve">. Inne metody </w:t>
      </w:r>
    </w:p>
    <w:p w:rsidR="004709E0" w:rsidRPr="009B6A92" w:rsidRDefault="004709E0" w:rsidP="00BD1854">
      <w:pPr>
        <w:spacing w:after="0" w:line="240" w:lineRule="auto"/>
        <w:jc w:val="both"/>
        <w:rPr>
          <w:rFonts w:cs="Arial"/>
          <w:i/>
        </w:rPr>
      </w:pPr>
      <w:r w:rsidRPr="009B6A92">
        <w:rPr>
          <w:rFonts w:cs="Arial"/>
          <w:i/>
        </w:rPr>
        <w:t xml:space="preserve">W celu przekazywania i pozyskiwania informacji wykorzystano techniki IT (e-mail, strona </w:t>
      </w:r>
      <w:proofErr w:type="spellStart"/>
      <w:r w:rsidRPr="009B6A92">
        <w:rPr>
          <w:rFonts w:cs="Arial"/>
          <w:i/>
        </w:rPr>
        <w:t>www</w:t>
      </w:r>
      <w:proofErr w:type="spellEnd"/>
      <w:r w:rsidRPr="009B6A92">
        <w:rPr>
          <w:rFonts w:cs="Arial"/>
          <w:i/>
        </w:rPr>
        <w:t>, aktywne anki</w:t>
      </w:r>
      <w:r w:rsidRPr="009B6A92">
        <w:rPr>
          <w:rFonts w:cs="Arial"/>
          <w:i/>
        </w:rPr>
        <w:t>e</w:t>
      </w:r>
      <w:r w:rsidRPr="009B6A92">
        <w:rPr>
          <w:rFonts w:cs="Arial"/>
          <w:i/>
        </w:rPr>
        <w:t>ty) stosownie do planowanych zadań w zakresie: informowania o planowanych konsultacjach społecznych, postępie prac nad LSR, rozsyłania materiałów do konsultacji, przeprowadzania badań.</w:t>
      </w:r>
    </w:p>
    <w:p w:rsidR="004709E0" w:rsidRDefault="004709E0" w:rsidP="00BD1854">
      <w:pPr>
        <w:pStyle w:val="Akapitzlist"/>
        <w:spacing w:after="0" w:line="240" w:lineRule="auto"/>
        <w:ind w:left="0"/>
        <w:rPr>
          <w:rFonts w:cs="Arial"/>
          <w:b/>
          <w:i/>
        </w:rPr>
      </w:pPr>
    </w:p>
    <w:p w:rsidR="004709E0" w:rsidRPr="00601589" w:rsidRDefault="004709E0" w:rsidP="00BD1854">
      <w:pPr>
        <w:pStyle w:val="Akapitzlist"/>
        <w:spacing w:after="0" w:line="240" w:lineRule="auto"/>
        <w:ind w:left="0"/>
        <w:rPr>
          <w:rFonts w:cs="Arial"/>
          <w:b/>
          <w:i/>
        </w:rPr>
      </w:pPr>
      <w:r>
        <w:rPr>
          <w:rFonts w:cs="Arial"/>
          <w:b/>
          <w:i/>
        </w:rPr>
        <w:t xml:space="preserve">2.7. </w:t>
      </w:r>
      <w:r w:rsidRPr="00601589">
        <w:rPr>
          <w:rFonts w:cs="Arial"/>
          <w:b/>
          <w:i/>
        </w:rPr>
        <w:t xml:space="preserve">Metodologia  konsultacji społecznych LSR </w:t>
      </w:r>
    </w:p>
    <w:p w:rsidR="004709E0" w:rsidRPr="0095338C" w:rsidRDefault="004709E0" w:rsidP="00BD1854">
      <w:pPr>
        <w:pStyle w:val="Akapitzlist"/>
        <w:tabs>
          <w:tab w:val="left" w:pos="0"/>
        </w:tabs>
        <w:spacing w:after="0" w:line="240" w:lineRule="auto"/>
        <w:ind w:left="0"/>
        <w:rPr>
          <w:rFonts w:cs="Arial"/>
          <w:i/>
          <w:sz w:val="12"/>
          <w:szCs w:val="12"/>
        </w:rPr>
      </w:pPr>
    </w:p>
    <w:p w:rsidR="004709E0" w:rsidRPr="0095338C" w:rsidRDefault="004709E0" w:rsidP="00BA6553">
      <w:pPr>
        <w:pStyle w:val="Akapitzlist"/>
        <w:numPr>
          <w:ilvl w:val="0"/>
          <w:numId w:val="11"/>
        </w:numPr>
        <w:tabs>
          <w:tab w:val="left" w:pos="0"/>
        </w:tabs>
        <w:suppressAutoHyphens w:val="0"/>
        <w:spacing w:after="0" w:line="240" w:lineRule="auto"/>
        <w:ind w:left="426"/>
        <w:rPr>
          <w:rFonts w:cs="Arial"/>
          <w:i/>
        </w:rPr>
      </w:pPr>
      <w:r w:rsidRPr="0095338C">
        <w:rPr>
          <w:rFonts w:cs="Arial"/>
          <w:i/>
        </w:rPr>
        <w:t xml:space="preserve"> Zadania właściwe dla poszczególnych etapów tworzenia LSR najpierw opracowuje zespół zadaniowy przy wsparciu eksperckim, na podstawie: </w:t>
      </w:r>
    </w:p>
    <w:p w:rsidR="004709E0" w:rsidRPr="0095338C" w:rsidRDefault="004709E0" w:rsidP="00BA6553">
      <w:pPr>
        <w:pStyle w:val="Akapitzlist"/>
        <w:numPr>
          <w:ilvl w:val="0"/>
          <w:numId w:val="12"/>
        </w:numPr>
        <w:tabs>
          <w:tab w:val="left" w:pos="0"/>
        </w:tabs>
        <w:suppressAutoHyphens w:val="0"/>
        <w:spacing w:after="0" w:line="240" w:lineRule="auto"/>
        <w:rPr>
          <w:rFonts w:cs="Arial"/>
          <w:i/>
        </w:rPr>
      </w:pPr>
      <w:r w:rsidRPr="0095338C">
        <w:rPr>
          <w:rFonts w:cs="Arial"/>
          <w:i/>
        </w:rPr>
        <w:t xml:space="preserve">dokumentów kluczowych (ustaw, rozporządzeń, instrukcji),  </w:t>
      </w:r>
    </w:p>
    <w:p w:rsidR="004709E0" w:rsidRPr="0095338C" w:rsidRDefault="004709E0" w:rsidP="00BA6553">
      <w:pPr>
        <w:pStyle w:val="Akapitzlist"/>
        <w:numPr>
          <w:ilvl w:val="0"/>
          <w:numId w:val="12"/>
        </w:numPr>
        <w:tabs>
          <w:tab w:val="left" w:pos="0"/>
        </w:tabs>
        <w:suppressAutoHyphens w:val="0"/>
        <w:spacing w:after="0" w:line="240" w:lineRule="auto"/>
        <w:rPr>
          <w:rFonts w:cs="Arial"/>
          <w:i/>
        </w:rPr>
      </w:pPr>
      <w:r w:rsidRPr="0095338C">
        <w:rPr>
          <w:rFonts w:cs="Arial"/>
          <w:i/>
        </w:rPr>
        <w:t xml:space="preserve">innych aktualnych strategii i dokumentów planistycznych, </w:t>
      </w:r>
    </w:p>
    <w:p w:rsidR="004709E0" w:rsidRPr="0095338C" w:rsidRDefault="004709E0" w:rsidP="00BA6553">
      <w:pPr>
        <w:pStyle w:val="Akapitzlist"/>
        <w:numPr>
          <w:ilvl w:val="0"/>
          <w:numId w:val="12"/>
        </w:numPr>
        <w:tabs>
          <w:tab w:val="left" w:pos="0"/>
        </w:tabs>
        <w:suppressAutoHyphens w:val="0"/>
        <w:spacing w:after="0" w:line="240" w:lineRule="auto"/>
        <w:rPr>
          <w:rFonts w:cs="Arial"/>
          <w:i/>
        </w:rPr>
      </w:pPr>
      <w:r w:rsidRPr="0095338C">
        <w:rPr>
          <w:rFonts w:cs="Arial"/>
          <w:i/>
        </w:rPr>
        <w:t>dostępnych danych statystycznych, ewaluacji własnej i badań własnych</w:t>
      </w:r>
    </w:p>
    <w:p w:rsidR="004709E0" w:rsidRPr="0095338C" w:rsidRDefault="004709E0" w:rsidP="00BD1854">
      <w:pPr>
        <w:pStyle w:val="Akapitzlist"/>
        <w:tabs>
          <w:tab w:val="left" w:pos="0"/>
        </w:tabs>
        <w:spacing w:after="0" w:line="240" w:lineRule="auto"/>
        <w:ind w:left="0"/>
        <w:rPr>
          <w:rFonts w:cs="Arial"/>
          <w:i/>
          <w:sz w:val="12"/>
          <w:szCs w:val="12"/>
        </w:rPr>
      </w:pPr>
    </w:p>
    <w:p w:rsidR="004709E0" w:rsidRPr="0095338C" w:rsidRDefault="004709E0" w:rsidP="00BA6553">
      <w:pPr>
        <w:pStyle w:val="Akapitzlist"/>
        <w:numPr>
          <w:ilvl w:val="0"/>
          <w:numId w:val="11"/>
        </w:numPr>
        <w:tabs>
          <w:tab w:val="left" w:pos="0"/>
        </w:tabs>
        <w:suppressAutoHyphens w:val="0"/>
        <w:spacing w:after="0" w:line="240" w:lineRule="auto"/>
        <w:ind w:left="426"/>
        <w:rPr>
          <w:rFonts w:cs="Arial"/>
          <w:i/>
        </w:rPr>
      </w:pPr>
      <w:r w:rsidRPr="0095338C">
        <w:rPr>
          <w:rFonts w:cs="Arial"/>
          <w:i/>
        </w:rPr>
        <w:t>Wstępnie opracowane zadanie/etap poddawane jest pierwszemu etapowi konsultacji społecznych przez:</w:t>
      </w:r>
    </w:p>
    <w:p w:rsidR="004709E0" w:rsidRPr="0095338C" w:rsidRDefault="004709E0" w:rsidP="00BA6553">
      <w:pPr>
        <w:pStyle w:val="Akapitzlist"/>
        <w:numPr>
          <w:ilvl w:val="0"/>
          <w:numId w:val="13"/>
        </w:numPr>
        <w:tabs>
          <w:tab w:val="left" w:pos="0"/>
        </w:tabs>
        <w:suppressAutoHyphens w:val="0"/>
        <w:spacing w:after="0" w:line="240" w:lineRule="auto"/>
        <w:rPr>
          <w:rFonts w:cs="Arial"/>
          <w:i/>
        </w:rPr>
      </w:pPr>
      <w:r w:rsidRPr="0095338C">
        <w:rPr>
          <w:rFonts w:cs="Arial"/>
          <w:i/>
        </w:rPr>
        <w:lastRenderedPageBreak/>
        <w:t>całą społecznością L</w:t>
      </w:r>
      <w:r>
        <w:rPr>
          <w:rFonts w:cs="Arial"/>
          <w:i/>
        </w:rPr>
        <w:t>G</w:t>
      </w:r>
      <w:r w:rsidRPr="0095338C">
        <w:rPr>
          <w:rFonts w:cs="Arial"/>
          <w:i/>
        </w:rPr>
        <w:t>D „PB” (informowanie o przygotowanych opracowaniach –upublicznianie wersji roboczych, konsultacje internetowe i pisemne)</w:t>
      </w:r>
    </w:p>
    <w:p w:rsidR="004709E0" w:rsidRPr="0095338C" w:rsidRDefault="004709E0" w:rsidP="00BA6553">
      <w:pPr>
        <w:pStyle w:val="Akapitzlist"/>
        <w:numPr>
          <w:ilvl w:val="0"/>
          <w:numId w:val="13"/>
        </w:numPr>
        <w:tabs>
          <w:tab w:val="left" w:pos="0"/>
        </w:tabs>
        <w:suppressAutoHyphens w:val="0"/>
        <w:spacing w:after="0" w:line="240" w:lineRule="auto"/>
        <w:rPr>
          <w:rFonts w:cs="Arial"/>
          <w:i/>
        </w:rPr>
      </w:pPr>
      <w:r w:rsidRPr="0095338C">
        <w:rPr>
          <w:rFonts w:cs="Arial"/>
          <w:i/>
        </w:rPr>
        <w:t>grupą roboczą  (za pomocą narzędzi internetowych i w trakcie posiedzeń grupy)</w:t>
      </w:r>
    </w:p>
    <w:p w:rsidR="004709E0" w:rsidRPr="0095338C" w:rsidRDefault="004709E0" w:rsidP="00BA6553">
      <w:pPr>
        <w:pStyle w:val="Akapitzlist"/>
        <w:numPr>
          <w:ilvl w:val="0"/>
          <w:numId w:val="13"/>
        </w:numPr>
        <w:tabs>
          <w:tab w:val="left" w:pos="0"/>
        </w:tabs>
        <w:suppressAutoHyphens w:val="0"/>
        <w:spacing w:after="0" w:line="240" w:lineRule="auto"/>
        <w:rPr>
          <w:rFonts w:cs="Arial"/>
          <w:i/>
        </w:rPr>
      </w:pPr>
      <w:r w:rsidRPr="0095338C">
        <w:rPr>
          <w:rFonts w:cs="Arial"/>
          <w:i/>
        </w:rPr>
        <w:t xml:space="preserve">w trakcie spotkań z całą społecznością (spotkania otwarte, </w:t>
      </w:r>
      <w:r>
        <w:rPr>
          <w:rFonts w:cs="Arial"/>
          <w:i/>
        </w:rPr>
        <w:t xml:space="preserve">zespoły </w:t>
      </w:r>
      <w:r w:rsidRPr="0095338C">
        <w:rPr>
          <w:rFonts w:cs="Arial"/>
          <w:i/>
        </w:rPr>
        <w:t xml:space="preserve">doradcze, </w:t>
      </w:r>
      <w:proofErr w:type="spellStart"/>
      <w:r w:rsidRPr="0095338C">
        <w:rPr>
          <w:rFonts w:cs="Arial"/>
          <w:i/>
        </w:rPr>
        <w:t>defaworyzowani</w:t>
      </w:r>
      <w:proofErr w:type="spellEnd"/>
      <w:r w:rsidRPr="0095338C">
        <w:rPr>
          <w:rFonts w:cs="Arial"/>
          <w:i/>
        </w:rPr>
        <w:t>)</w:t>
      </w:r>
    </w:p>
    <w:p w:rsidR="004709E0" w:rsidRPr="0095338C" w:rsidRDefault="004709E0" w:rsidP="0095338C">
      <w:pPr>
        <w:tabs>
          <w:tab w:val="left" w:pos="709"/>
        </w:tabs>
        <w:spacing w:after="0" w:line="240" w:lineRule="auto"/>
        <w:ind w:left="709" w:hanging="709"/>
        <w:rPr>
          <w:rFonts w:cs="Arial"/>
          <w:i/>
        </w:rPr>
      </w:pPr>
      <w:r>
        <w:rPr>
          <w:rFonts w:cs="Arial"/>
          <w:i/>
        </w:rPr>
        <w:t>Z</w:t>
      </w:r>
      <w:r w:rsidRPr="0095338C">
        <w:rPr>
          <w:rFonts w:cs="Arial"/>
          <w:i/>
        </w:rPr>
        <w:t>espół zadaniowy przy wsparciu eksperckim analizuje wniesione uwagi, uwzględnia je lub odrzuca</w:t>
      </w:r>
    </w:p>
    <w:p w:rsidR="004709E0" w:rsidRPr="0095338C" w:rsidRDefault="004709E0" w:rsidP="00BD1854">
      <w:pPr>
        <w:pStyle w:val="Akapitzlist"/>
        <w:tabs>
          <w:tab w:val="left" w:pos="0"/>
        </w:tabs>
        <w:spacing w:after="0" w:line="240" w:lineRule="auto"/>
        <w:ind w:left="0"/>
        <w:rPr>
          <w:rFonts w:cs="Arial"/>
          <w:i/>
          <w:sz w:val="12"/>
          <w:szCs w:val="12"/>
        </w:rPr>
      </w:pPr>
    </w:p>
    <w:p w:rsidR="004709E0" w:rsidRPr="0095338C" w:rsidRDefault="004709E0" w:rsidP="00BA6553">
      <w:pPr>
        <w:pStyle w:val="Akapitzlist"/>
        <w:numPr>
          <w:ilvl w:val="0"/>
          <w:numId w:val="11"/>
        </w:numPr>
        <w:tabs>
          <w:tab w:val="left" w:pos="0"/>
        </w:tabs>
        <w:suppressAutoHyphens w:val="0"/>
        <w:spacing w:after="0" w:line="240" w:lineRule="auto"/>
        <w:ind w:left="426"/>
        <w:rPr>
          <w:rFonts w:cs="Arial"/>
          <w:i/>
        </w:rPr>
      </w:pPr>
      <w:r w:rsidRPr="0095338C">
        <w:rPr>
          <w:rFonts w:cs="Arial"/>
          <w:i/>
        </w:rPr>
        <w:t>Ostatecznie opracowane  zadanie/etap poddawane jest drugiemu etapowi konsultacji społecznych przez:</w:t>
      </w:r>
    </w:p>
    <w:p w:rsidR="004709E0" w:rsidRPr="0095338C" w:rsidRDefault="004709E0" w:rsidP="00BA6553">
      <w:pPr>
        <w:pStyle w:val="Akapitzlist"/>
        <w:numPr>
          <w:ilvl w:val="0"/>
          <w:numId w:val="15"/>
        </w:numPr>
        <w:tabs>
          <w:tab w:val="left" w:pos="0"/>
        </w:tabs>
        <w:suppressAutoHyphens w:val="0"/>
        <w:spacing w:after="0" w:line="240" w:lineRule="auto"/>
        <w:ind w:left="709"/>
        <w:rPr>
          <w:rFonts w:cs="Arial"/>
          <w:i/>
        </w:rPr>
      </w:pPr>
      <w:r>
        <w:rPr>
          <w:rFonts w:cs="Arial"/>
          <w:i/>
        </w:rPr>
        <w:t>całą społecznością LG</w:t>
      </w:r>
      <w:r w:rsidRPr="0095338C">
        <w:rPr>
          <w:rFonts w:cs="Arial"/>
          <w:i/>
        </w:rPr>
        <w:t>D „PB” (konsultacje internetowe, pisemne i bezpośrednie)</w:t>
      </w:r>
    </w:p>
    <w:p w:rsidR="004709E0" w:rsidRPr="0095338C" w:rsidRDefault="004709E0" w:rsidP="00BA6553">
      <w:pPr>
        <w:pStyle w:val="Akapitzlist"/>
        <w:numPr>
          <w:ilvl w:val="0"/>
          <w:numId w:val="14"/>
        </w:numPr>
        <w:tabs>
          <w:tab w:val="left" w:pos="0"/>
        </w:tabs>
        <w:suppressAutoHyphens w:val="0"/>
        <w:spacing w:after="0" w:line="240" w:lineRule="auto"/>
        <w:rPr>
          <w:rFonts w:cs="Arial"/>
          <w:i/>
        </w:rPr>
      </w:pPr>
      <w:r w:rsidRPr="0095338C">
        <w:rPr>
          <w:rFonts w:cs="Arial"/>
          <w:i/>
        </w:rPr>
        <w:t>w trakcie spotkań z całą społecznością (spotkania wiejskie, spotkania otwarte)</w:t>
      </w:r>
    </w:p>
    <w:p w:rsidR="004709E0" w:rsidRPr="0095338C" w:rsidRDefault="004709E0" w:rsidP="00BA6553">
      <w:pPr>
        <w:pStyle w:val="Akapitzlist"/>
        <w:numPr>
          <w:ilvl w:val="0"/>
          <w:numId w:val="14"/>
        </w:numPr>
        <w:tabs>
          <w:tab w:val="left" w:pos="0"/>
        </w:tabs>
        <w:suppressAutoHyphens w:val="0"/>
        <w:spacing w:after="0" w:line="240" w:lineRule="auto"/>
        <w:rPr>
          <w:rFonts w:cs="Arial"/>
          <w:i/>
          <w:u w:val="single"/>
        </w:rPr>
      </w:pPr>
      <w:r w:rsidRPr="0095338C">
        <w:rPr>
          <w:rFonts w:cs="Arial"/>
          <w:i/>
        </w:rPr>
        <w:t>Walne LGD  (dotyczy grupy etapów/zadań – np.: cała diagnoza wraz ze SWOT, celami i wskaźnikami, budżet LSR, procedury oceny i wyboru operacji)</w:t>
      </w:r>
    </w:p>
    <w:p w:rsidR="004709E0" w:rsidRPr="0095338C" w:rsidRDefault="004709E0" w:rsidP="0095338C">
      <w:pPr>
        <w:tabs>
          <w:tab w:val="left" w:pos="709"/>
        </w:tabs>
        <w:spacing w:after="0" w:line="240" w:lineRule="auto"/>
        <w:ind w:left="709" w:hanging="709"/>
        <w:rPr>
          <w:rFonts w:cs="Arial"/>
          <w:i/>
          <w:u w:val="single"/>
        </w:rPr>
      </w:pPr>
      <w:r>
        <w:rPr>
          <w:rFonts w:cs="Arial"/>
          <w:i/>
        </w:rPr>
        <w:t>Z</w:t>
      </w:r>
      <w:r w:rsidRPr="0095338C">
        <w:rPr>
          <w:rFonts w:cs="Arial"/>
          <w:i/>
        </w:rPr>
        <w:t>espół zadaniowy przy wsparciu eksperckim analizuje wniesione uwagi, uwzględnia je lub odrzuca</w:t>
      </w:r>
    </w:p>
    <w:p w:rsidR="004709E0" w:rsidRPr="0095338C" w:rsidRDefault="004709E0" w:rsidP="00BD1854">
      <w:pPr>
        <w:pStyle w:val="Akapitzlist"/>
        <w:tabs>
          <w:tab w:val="left" w:pos="0"/>
        </w:tabs>
        <w:spacing w:after="0" w:line="240" w:lineRule="auto"/>
        <w:ind w:left="0"/>
        <w:rPr>
          <w:rFonts w:cs="Arial"/>
          <w:i/>
          <w:sz w:val="12"/>
          <w:szCs w:val="12"/>
        </w:rPr>
      </w:pPr>
      <w:r w:rsidRPr="0095338C">
        <w:rPr>
          <w:rFonts w:cs="Arial"/>
          <w:i/>
          <w:sz w:val="12"/>
          <w:szCs w:val="12"/>
        </w:rPr>
        <w:t xml:space="preserve">   </w:t>
      </w:r>
    </w:p>
    <w:p w:rsidR="004709E0" w:rsidRPr="0095338C" w:rsidRDefault="004709E0" w:rsidP="00BA6553">
      <w:pPr>
        <w:pStyle w:val="Akapitzlist"/>
        <w:numPr>
          <w:ilvl w:val="0"/>
          <w:numId w:val="11"/>
        </w:numPr>
        <w:tabs>
          <w:tab w:val="left" w:pos="0"/>
        </w:tabs>
        <w:suppressAutoHyphens w:val="0"/>
        <w:spacing w:after="0" w:line="240" w:lineRule="auto"/>
        <w:ind w:left="426"/>
        <w:rPr>
          <w:rFonts w:cs="Arial"/>
          <w:i/>
        </w:rPr>
      </w:pPr>
      <w:r w:rsidRPr="0095338C">
        <w:rPr>
          <w:rFonts w:cs="Arial"/>
          <w:i/>
        </w:rPr>
        <w:t>Kompleksowo opracowany LSR jest poddany konsultacjom społecznym przez:</w:t>
      </w:r>
    </w:p>
    <w:p w:rsidR="004709E0" w:rsidRPr="0095338C" w:rsidRDefault="004709E0" w:rsidP="00BA6553">
      <w:pPr>
        <w:pStyle w:val="Akapitzlist"/>
        <w:numPr>
          <w:ilvl w:val="0"/>
          <w:numId w:val="16"/>
        </w:numPr>
        <w:tabs>
          <w:tab w:val="left" w:pos="0"/>
        </w:tabs>
        <w:suppressAutoHyphens w:val="0"/>
        <w:spacing w:after="0" w:line="240" w:lineRule="auto"/>
        <w:ind w:left="709"/>
        <w:rPr>
          <w:rFonts w:cs="Arial"/>
          <w:i/>
        </w:rPr>
      </w:pPr>
      <w:r w:rsidRPr="0095338C">
        <w:rPr>
          <w:rFonts w:cs="Arial"/>
          <w:i/>
        </w:rPr>
        <w:t>całą społeczność LGD (konsultacje internetowe, pisemne i bezpośrednie</w:t>
      </w:r>
      <w:r>
        <w:rPr>
          <w:rFonts w:cs="Arial"/>
          <w:i/>
        </w:rPr>
        <w:t xml:space="preserve">, </w:t>
      </w:r>
      <w:r w:rsidRPr="0095338C">
        <w:rPr>
          <w:rFonts w:cs="Arial"/>
          <w:i/>
        </w:rPr>
        <w:t>spotkania otwarte)</w:t>
      </w:r>
    </w:p>
    <w:p w:rsidR="004709E0" w:rsidRPr="0095338C" w:rsidRDefault="004709E0" w:rsidP="00BD1854">
      <w:pPr>
        <w:tabs>
          <w:tab w:val="left" w:pos="0"/>
        </w:tabs>
        <w:spacing w:after="0" w:line="240" w:lineRule="auto"/>
        <w:ind w:left="349"/>
        <w:rPr>
          <w:rFonts w:cs="Arial"/>
          <w:i/>
          <w:sz w:val="12"/>
          <w:szCs w:val="12"/>
        </w:rPr>
      </w:pPr>
    </w:p>
    <w:p w:rsidR="004709E0" w:rsidRDefault="004709E0" w:rsidP="00BD1854">
      <w:pPr>
        <w:tabs>
          <w:tab w:val="left" w:pos="0"/>
        </w:tabs>
        <w:spacing w:after="0" w:line="240" w:lineRule="auto"/>
        <w:rPr>
          <w:rFonts w:cs="Arial"/>
          <w:b/>
          <w:i/>
        </w:rPr>
      </w:pPr>
      <w:r w:rsidRPr="0095338C">
        <w:rPr>
          <w:rFonts w:cs="Arial"/>
          <w:b/>
          <w:i/>
        </w:rPr>
        <w:t>Po konsultacjach i uwzględnieniu uwag dokument jest przedstawiany na Walnym Zebraniu Członków LGD „PB” w celu zatwierdzenia.</w:t>
      </w: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sectPr w:rsidR="004709E0" w:rsidSect="00F46AF2">
          <w:footerReference w:type="default" r:id="rId13"/>
          <w:footerReference w:type="first" r:id="rId14"/>
          <w:pgSz w:w="11906" w:h="16838"/>
          <w:pgMar w:top="567" w:right="567" w:bottom="567" w:left="680" w:header="0" w:footer="340" w:gutter="794"/>
          <w:cols w:space="708"/>
          <w:titlePg/>
          <w:docGrid w:linePitch="360"/>
        </w:sectPr>
      </w:pPr>
    </w:p>
    <w:p w:rsidR="004709E0" w:rsidRDefault="004709E0" w:rsidP="00246B06">
      <w:pPr>
        <w:pStyle w:val="Nagwek12"/>
        <w:rPr>
          <w:color w:val="4F81BD"/>
        </w:rPr>
      </w:pPr>
      <w:bookmarkStart w:id="11" w:name="_Toc439234052"/>
      <w:r>
        <w:lastRenderedPageBreak/>
        <w:t xml:space="preserve">3. </w:t>
      </w:r>
      <w:r w:rsidRPr="00A76792">
        <w:t xml:space="preserve">Wyniki </w:t>
      </w:r>
      <w:r>
        <w:t xml:space="preserve">przeprowadzonej analizy wniosków z </w:t>
      </w:r>
      <w:r w:rsidRPr="00A76792">
        <w:t>konsultacji społecznych.</w:t>
      </w:r>
      <w:bookmarkEnd w:id="11"/>
      <w:r>
        <w:rPr>
          <w:color w:val="4F81BD"/>
        </w:rPr>
        <w:t xml:space="preserve"> </w:t>
      </w:r>
    </w:p>
    <w:p w:rsidR="004709E0" w:rsidRDefault="004709E0" w:rsidP="00FD19CB">
      <w:pPr>
        <w:pStyle w:val="Akapitzlist"/>
        <w:spacing w:after="0" w:line="240" w:lineRule="auto"/>
        <w:ind w:left="0"/>
        <w:rPr>
          <w:i/>
          <w:color w:val="4F81BD"/>
        </w:rPr>
      </w:pPr>
    </w:p>
    <w:p w:rsidR="004709E0" w:rsidRPr="00ED0230" w:rsidRDefault="004709E0" w:rsidP="00822402">
      <w:pPr>
        <w:autoSpaceDE w:val="0"/>
        <w:autoSpaceDN w:val="0"/>
        <w:adjustRightInd w:val="0"/>
        <w:spacing w:after="0" w:line="240" w:lineRule="auto"/>
        <w:jc w:val="both"/>
        <w:rPr>
          <w:color w:val="4F81BD"/>
        </w:rPr>
      </w:pPr>
      <w:r w:rsidRPr="00822402">
        <w:rPr>
          <w:rFonts w:cs="Arial"/>
          <w:i/>
          <w:iCs/>
          <w:color w:val="000000"/>
        </w:rPr>
        <w:t>W tabeli przedstawiono wnioski z przeprowadzonych konsultacji społecznych podczas tworzenia LSR na każdym z jego etapów</w:t>
      </w:r>
      <w:r>
        <w:rPr>
          <w:rFonts w:cs="Arial"/>
          <w:i/>
          <w:iCs/>
          <w:color w:val="000000"/>
        </w:rPr>
        <w:t>,</w:t>
      </w:r>
      <w:r w:rsidRPr="00822402">
        <w:rPr>
          <w:rFonts w:cs="Arial"/>
          <w:i/>
          <w:iCs/>
          <w:color w:val="000000"/>
        </w:rPr>
        <w:t xml:space="preserve"> w ujęciu syntetycznym. Ze względu na objętość </w:t>
      </w:r>
      <w:r w:rsidRPr="00ED0230">
        <w:rPr>
          <w:rFonts w:cs="Arial"/>
          <w:iCs/>
          <w:color w:val="000000"/>
        </w:rPr>
        <w:t>źródłowego materiału pełna jego wersja znajduje się pod adresem: http://lgd-puszcza-bialowieska.pl/</w:t>
      </w:r>
    </w:p>
    <w:p w:rsidR="004709E0" w:rsidRDefault="004709E0" w:rsidP="00BD1854">
      <w:pPr>
        <w:tabs>
          <w:tab w:val="left" w:pos="0"/>
        </w:tabs>
        <w:spacing w:after="0" w:line="240" w:lineRule="auto"/>
        <w:rPr>
          <w:rFonts w:cs="Arial"/>
          <w:b/>
          <w:i/>
        </w:rPr>
      </w:pPr>
      <w:r w:rsidRPr="00A76792">
        <w:rPr>
          <w:b/>
          <w:i/>
        </w:rPr>
        <w:t xml:space="preserve">Tabela 6. Wyniki </w:t>
      </w:r>
      <w:r>
        <w:rPr>
          <w:b/>
          <w:i/>
        </w:rPr>
        <w:t xml:space="preserve">przeprowadzonej analizy wniosków z </w:t>
      </w:r>
      <w:r w:rsidRPr="00A76792">
        <w:rPr>
          <w:b/>
          <w:i/>
        </w:rPr>
        <w:t>konsultacji społecznych.</w:t>
      </w:r>
    </w:p>
    <w:tbl>
      <w:tblPr>
        <w:tblW w:w="5000" w:type="pct"/>
        <w:tblCellMar>
          <w:left w:w="0" w:type="dxa"/>
          <w:right w:w="0" w:type="dxa"/>
        </w:tblCellMar>
        <w:tblLook w:val="01E0"/>
      </w:tblPr>
      <w:tblGrid>
        <w:gridCol w:w="568"/>
        <w:gridCol w:w="1972"/>
        <w:gridCol w:w="2955"/>
        <w:gridCol w:w="5897"/>
        <w:gridCol w:w="4209"/>
      </w:tblGrid>
      <w:tr w:rsidR="004709E0" w:rsidRPr="00E348FF" w:rsidTr="00E348FF">
        <w:trPr>
          <w:trHeight w:hRule="exact" w:val="811"/>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4"/>
              <w:jc w:val="center"/>
              <w:rPr>
                <w:rFonts w:cs="Arial Narrow"/>
                <w:i/>
                <w:lang w:val="pl-PL"/>
              </w:rPr>
            </w:pPr>
            <w:r w:rsidRPr="00E348FF">
              <w:rPr>
                <w:i/>
                <w:spacing w:val="-1"/>
                <w:lang w:val="pl-PL"/>
              </w:rPr>
              <w:t>Etap</w:t>
            </w:r>
          </w:p>
        </w:tc>
        <w:tc>
          <w:tcPr>
            <w:tcW w:w="63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i/>
                <w:spacing w:val="-1"/>
                <w:lang w:val="pl-PL"/>
              </w:rPr>
              <w:t>Instytucja/</w:t>
            </w:r>
            <w:r w:rsidRPr="00E348FF">
              <w:rPr>
                <w:i/>
                <w:spacing w:val="27"/>
                <w:lang w:val="pl-PL"/>
              </w:rPr>
              <w:t xml:space="preserve"> </w:t>
            </w:r>
            <w:r w:rsidRPr="00E348FF">
              <w:rPr>
                <w:i/>
                <w:spacing w:val="-1"/>
                <w:lang w:val="pl-PL"/>
              </w:rPr>
              <w:t>organiz</w:t>
            </w:r>
            <w:r w:rsidRPr="00E348FF">
              <w:rPr>
                <w:i/>
                <w:spacing w:val="-1"/>
                <w:lang w:val="pl-PL"/>
              </w:rPr>
              <w:t>a</w:t>
            </w:r>
            <w:r w:rsidRPr="00E348FF">
              <w:rPr>
                <w:i/>
                <w:spacing w:val="-1"/>
                <w:lang w:val="pl-PL"/>
              </w:rPr>
              <w:t>cja wnosząca uwagi</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3" w:right="113"/>
              <w:jc w:val="center"/>
              <w:rPr>
                <w:rFonts w:cs="Arial Narrow"/>
                <w:i/>
                <w:lang w:val="pl-PL"/>
              </w:rPr>
            </w:pPr>
            <w:r w:rsidRPr="00E348FF">
              <w:rPr>
                <w:i/>
                <w:spacing w:val="-1"/>
                <w:lang w:val="pl-PL"/>
              </w:rPr>
              <w:t>Rozdział LSR</w:t>
            </w:r>
            <w:r w:rsidRPr="00E348FF">
              <w:rPr>
                <w:i/>
                <w:spacing w:val="24"/>
                <w:lang w:val="pl-PL"/>
              </w:rPr>
              <w:t xml:space="preserve"> </w:t>
            </w:r>
            <w:r w:rsidRPr="00E348FF">
              <w:rPr>
                <w:i/>
                <w:lang w:val="pl-PL"/>
              </w:rPr>
              <w:t xml:space="preserve">którego </w:t>
            </w:r>
            <w:r w:rsidRPr="00E348FF">
              <w:rPr>
                <w:i/>
                <w:spacing w:val="-4"/>
                <w:lang w:val="pl-PL"/>
              </w:rPr>
              <w:t xml:space="preserve"> </w:t>
            </w:r>
            <w:r w:rsidRPr="00E348FF">
              <w:rPr>
                <w:i/>
                <w:spacing w:val="-1"/>
                <w:lang w:val="pl-PL"/>
              </w:rPr>
              <w:t>dotyczy</w:t>
            </w:r>
            <w:r w:rsidRPr="00E348FF">
              <w:rPr>
                <w:i/>
                <w:spacing w:val="23"/>
                <w:lang w:val="pl-PL"/>
              </w:rPr>
              <w:t xml:space="preserve"> </w:t>
            </w:r>
            <w:r w:rsidRPr="00E348FF">
              <w:rPr>
                <w:i/>
                <w:spacing w:val="-1"/>
                <w:lang w:val="pl-PL"/>
              </w:rPr>
              <w:t>uwaga</w:t>
            </w:r>
          </w:p>
        </w:tc>
        <w:tc>
          <w:tcPr>
            <w:tcW w:w="1890"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bCs/>
                <w:i/>
                <w:spacing w:val="-1"/>
                <w:lang w:val="pl-PL"/>
              </w:rPr>
              <w:t xml:space="preserve">Treść </w:t>
            </w:r>
            <w:r w:rsidRPr="00E348FF">
              <w:rPr>
                <w:rFonts w:cs="Arial Narrow"/>
                <w:bCs/>
                <w:i/>
                <w:lang w:val="pl-PL"/>
              </w:rPr>
              <w:t>uwagi</w:t>
            </w:r>
            <w:r w:rsidRPr="00E348FF">
              <w:rPr>
                <w:rFonts w:cs="Arial Narrow"/>
                <w:bCs/>
                <w:i/>
                <w:spacing w:val="-1"/>
                <w:lang w:val="pl-PL"/>
              </w:rPr>
              <w:t xml:space="preserve"> - u</w:t>
            </w:r>
            <w:r w:rsidRPr="00E348FF">
              <w:rPr>
                <w:i/>
                <w:spacing w:val="-1"/>
                <w:lang w:val="pl-PL"/>
              </w:rPr>
              <w:t xml:space="preserve">zasadnienie </w:t>
            </w:r>
            <w:r w:rsidRPr="00E348FF">
              <w:rPr>
                <w:i/>
                <w:lang w:val="pl-PL"/>
              </w:rPr>
              <w:t>uwagi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4709E0" w:rsidRPr="00E348FF" w:rsidRDefault="004709E0" w:rsidP="00E348FF">
            <w:pPr>
              <w:pStyle w:val="TableParagraph"/>
              <w:ind w:right="1"/>
              <w:jc w:val="center"/>
              <w:rPr>
                <w:rFonts w:cs="Arial Narrow"/>
                <w:i/>
                <w:lang w:val="pl-PL"/>
              </w:rPr>
            </w:pPr>
            <w:r w:rsidRPr="00E348FF">
              <w:rPr>
                <w:i/>
                <w:spacing w:val="-1"/>
                <w:lang w:val="pl-PL"/>
              </w:rPr>
              <w:t>Rozstrzygnięcie</w:t>
            </w:r>
            <w:r w:rsidRPr="00E348FF">
              <w:rPr>
                <w:i/>
                <w:spacing w:val="36"/>
                <w:lang w:val="pl-PL"/>
              </w:rPr>
              <w:t xml:space="preserve"> </w:t>
            </w:r>
            <w:r w:rsidRPr="00E348FF">
              <w:rPr>
                <w:i/>
                <w:spacing w:val="-1"/>
                <w:lang w:val="pl-PL"/>
              </w:rPr>
              <w:t>uwagi -uzasadnienie</w:t>
            </w:r>
          </w:p>
        </w:tc>
      </w:tr>
      <w:tr w:rsidR="004709E0" w:rsidRPr="00E348FF" w:rsidTr="00E348FF">
        <w:trPr>
          <w:trHeight w:hRule="exact" w:val="225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LGD, grupy </w:t>
            </w:r>
            <w:proofErr w:type="spellStart"/>
            <w:r w:rsidRPr="00E348FF">
              <w:rPr>
                <w:i/>
              </w:rPr>
              <w:t>defaworyz</w:t>
            </w:r>
            <w:r w:rsidRPr="00E348FF">
              <w:rPr>
                <w:i/>
              </w:rPr>
              <w:t>o</w:t>
            </w:r>
            <w:r w:rsidRPr="00E348FF">
              <w:rPr>
                <w:i/>
              </w:rPr>
              <w:t>wane</w:t>
            </w:r>
            <w:proofErr w:type="spellEnd"/>
            <w:r w:rsidRPr="00E348FF">
              <w:rPr>
                <w:i/>
              </w:rPr>
              <w:t>, Mie</w:t>
            </w:r>
            <w:r w:rsidRPr="00E348FF">
              <w:rPr>
                <w:i/>
              </w:rPr>
              <w:t>j</w:t>
            </w:r>
            <w:r w:rsidRPr="00E348FF">
              <w:rPr>
                <w:i/>
              </w:rPr>
              <w:t>skie/Gminne Ośrodki Pomocy Społecznej, Biblioteka Miejska w Hajnówce</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diagnoza i analiza SWOT</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Do przeprowadzonej diagnozy uwag nie zgłaszano.</w:t>
            </w:r>
          </w:p>
          <w:p w:rsidR="004709E0" w:rsidRPr="00E348FF" w:rsidRDefault="004709E0" w:rsidP="00E348FF">
            <w:pPr>
              <w:pStyle w:val="TableParagraph"/>
              <w:ind w:left="63" w:right="185"/>
              <w:rPr>
                <w:rFonts w:cs="Arial Narrow"/>
                <w:i/>
                <w:lang w:val="pl-PL"/>
              </w:rPr>
            </w:pPr>
            <w:r w:rsidRPr="00E348FF">
              <w:rPr>
                <w:rFonts w:cs="Arial Narrow"/>
                <w:i/>
                <w:lang w:val="pl-PL"/>
              </w:rPr>
              <w:t>Analiza SWOT:</w:t>
            </w:r>
          </w:p>
          <w:p w:rsidR="004709E0" w:rsidRPr="00E348FF" w:rsidRDefault="004709E0" w:rsidP="00E348FF">
            <w:pPr>
              <w:pStyle w:val="TableParagraph"/>
              <w:ind w:left="63" w:right="185"/>
              <w:rPr>
                <w:rFonts w:cs="Arial Narrow"/>
                <w:i/>
                <w:lang w:val="pl-PL"/>
              </w:rPr>
            </w:pPr>
            <w:r w:rsidRPr="00E348FF">
              <w:rPr>
                <w:rFonts w:cs="Arial Narrow"/>
                <w:i/>
                <w:lang w:val="pl-PL"/>
              </w:rPr>
              <w:t xml:space="preserve">1. Problemy związanych ze stosunkami </w:t>
            </w:r>
            <w:proofErr w:type="spellStart"/>
            <w:r w:rsidRPr="00E348FF">
              <w:rPr>
                <w:rFonts w:cs="Arial Narrow"/>
                <w:i/>
                <w:lang w:val="pl-PL"/>
              </w:rPr>
              <w:t>PL-BY</w:t>
            </w:r>
            <w:proofErr w:type="spellEnd"/>
            <w:r w:rsidRPr="00E348FF">
              <w:rPr>
                <w:rFonts w:cs="Arial Narrow"/>
                <w:i/>
                <w:lang w:val="pl-PL"/>
              </w:rPr>
              <w:t xml:space="preserve"> (mały ruch prz</w:t>
            </w:r>
            <w:r w:rsidRPr="00E348FF">
              <w:rPr>
                <w:rFonts w:cs="Arial Narrow"/>
                <w:i/>
                <w:lang w:val="pl-PL"/>
              </w:rPr>
              <w:t>y</w:t>
            </w:r>
            <w:r w:rsidRPr="00E348FF">
              <w:rPr>
                <w:rFonts w:cs="Arial Narrow"/>
                <w:i/>
                <w:lang w:val="pl-PL"/>
              </w:rPr>
              <w:t xml:space="preserve">graniczny, rozwój współpracy </w:t>
            </w:r>
            <w:proofErr w:type="spellStart"/>
            <w:r w:rsidRPr="00E348FF">
              <w:rPr>
                <w:rFonts w:cs="Arial Narrow"/>
                <w:i/>
                <w:lang w:val="pl-PL"/>
              </w:rPr>
              <w:t>transgranicznej</w:t>
            </w:r>
            <w:proofErr w:type="spellEnd"/>
            <w:r w:rsidRPr="00E348FF">
              <w:rPr>
                <w:rFonts w:cs="Arial Narrow"/>
                <w:i/>
                <w:lang w:val="pl-PL"/>
              </w:rPr>
              <w:t xml:space="preserve">), restrykcyjnej ochrony Puszczy Białowieskiej, </w:t>
            </w:r>
          </w:p>
          <w:p w:rsidR="004709E0" w:rsidRPr="00E348FF" w:rsidRDefault="004709E0" w:rsidP="00E348FF">
            <w:pPr>
              <w:pStyle w:val="TableParagraph"/>
              <w:ind w:left="63" w:right="185"/>
              <w:rPr>
                <w:rFonts w:cs="Arial Narrow"/>
                <w:i/>
                <w:lang w:val="pl-PL"/>
              </w:rPr>
            </w:pPr>
            <w:r w:rsidRPr="00E348FF">
              <w:rPr>
                <w:rFonts w:cs="Arial Narrow"/>
                <w:i/>
                <w:lang w:val="pl-PL"/>
              </w:rPr>
              <w:t>2.Zcentralizowania ruchu turystycznego wokół Białowieży,</w:t>
            </w:r>
          </w:p>
          <w:p w:rsidR="004709E0" w:rsidRPr="00E348FF" w:rsidRDefault="004709E0" w:rsidP="00E348FF">
            <w:pPr>
              <w:pStyle w:val="TableParagraph"/>
              <w:ind w:left="63" w:right="185"/>
              <w:rPr>
                <w:rFonts w:cs="Arial Narrow"/>
                <w:i/>
                <w:lang w:val="pl-PL"/>
              </w:rPr>
            </w:pPr>
            <w:r w:rsidRPr="00E348FF">
              <w:rPr>
                <w:rFonts w:cs="Arial Narrow"/>
                <w:i/>
                <w:lang w:val="pl-PL"/>
              </w:rPr>
              <w:t>3.Niedostosowanie biblioteki miejskiej do potrzeb osób niepe</w:t>
            </w:r>
            <w:r w:rsidRPr="00E348FF">
              <w:rPr>
                <w:rFonts w:cs="Arial Narrow"/>
                <w:i/>
                <w:lang w:val="pl-PL"/>
              </w:rPr>
              <w:t>ł</w:t>
            </w:r>
            <w:r w:rsidRPr="00E348FF">
              <w:rPr>
                <w:rFonts w:cs="Arial Narrow"/>
                <w:i/>
                <w:lang w:val="pl-PL"/>
              </w:rPr>
              <w:t>nosprawnych</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 xml:space="preserve">Odrzucono: </w:t>
            </w:r>
          </w:p>
          <w:p w:rsidR="004709E0" w:rsidRPr="00E348FF" w:rsidRDefault="004709E0" w:rsidP="00E348FF">
            <w:pPr>
              <w:pStyle w:val="TableParagraph"/>
              <w:ind w:left="63" w:right="85"/>
              <w:rPr>
                <w:rFonts w:cs="Arial Narrow"/>
                <w:i/>
                <w:lang w:val="pl-PL"/>
              </w:rPr>
            </w:pPr>
            <w:r w:rsidRPr="00E348FF">
              <w:rPr>
                <w:rFonts w:cs="Arial Narrow"/>
                <w:i/>
                <w:lang w:val="pl-PL"/>
              </w:rPr>
              <w:t xml:space="preserve">1. LGD i realizowane programy nie mają wpływu na stosunki </w:t>
            </w:r>
            <w:proofErr w:type="spellStart"/>
            <w:r w:rsidRPr="00E348FF">
              <w:rPr>
                <w:rFonts w:cs="Arial Narrow"/>
                <w:i/>
                <w:lang w:val="pl-PL"/>
              </w:rPr>
              <w:t>PL-BY</w:t>
            </w:r>
            <w:proofErr w:type="spellEnd"/>
            <w:r w:rsidRPr="00E348FF">
              <w:rPr>
                <w:rFonts w:cs="Arial Narrow"/>
                <w:i/>
                <w:lang w:val="pl-PL"/>
              </w:rPr>
              <w:t>.</w:t>
            </w:r>
          </w:p>
          <w:p w:rsidR="004709E0" w:rsidRPr="00E348FF" w:rsidRDefault="004709E0" w:rsidP="00E348FF">
            <w:pPr>
              <w:pStyle w:val="TableParagraph"/>
              <w:ind w:left="63" w:right="85"/>
              <w:rPr>
                <w:rFonts w:cs="Arial Narrow"/>
                <w:i/>
                <w:lang w:val="pl-PL"/>
              </w:rPr>
            </w:pPr>
            <w:r w:rsidRPr="00E348FF">
              <w:rPr>
                <w:rFonts w:cs="Arial Narrow"/>
                <w:i/>
                <w:lang w:val="pl-PL"/>
              </w:rPr>
              <w:t>Uwzględniono:</w:t>
            </w:r>
          </w:p>
          <w:p w:rsidR="004709E0" w:rsidRPr="00E348FF" w:rsidRDefault="004709E0" w:rsidP="00E348FF">
            <w:pPr>
              <w:pStyle w:val="TableParagraph"/>
              <w:ind w:left="63" w:right="85"/>
              <w:rPr>
                <w:rFonts w:cs="Arial Narrow"/>
                <w:i/>
                <w:lang w:val="pl-PL"/>
              </w:rPr>
            </w:pPr>
            <w:r w:rsidRPr="00E348FF">
              <w:rPr>
                <w:rFonts w:cs="Arial Narrow"/>
                <w:i/>
                <w:lang w:val="pl-PL"/>
              </w:rPr>
              <w:t>2. 3. W zapisie SWOT, przedsięwzięciach, planie działania i kryteriach wyboru.</w:t>
            </w:r>
          </w:p>
        </w:tc>
      </w:tr>
      <w:tr w:rsidR="004709E0" w:rsidRPr="00E348FF" w:rsidTr="00E348FF">
        <w:trPr>
          <w:trHeight w:hRule="exact" w:val="1429"/>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NGO, przedstawiciele samorządów, mies</w:t>
            </w:r>
            <w:r w:rsidRPr="00E348FF">
              <w:rPr>
                <w:i/>
              </w:rPr>
              <w:t>z</w:t>
            </w:r>
            <w:r w:rsidRPr="00E348FF">
              <w:rPr>
                <w:i/>
              </w:rPr>
              <w:t>kańcy, MOPS/GOPS</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określanie celów i wskaźników w odniesieniu do opracowania LSR oraz opracowanie planu działania</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 celu ogólnym nr 1. usunięcie celu szczeg</w:t>
            </w:r>
            <w:r w:rsidRPr="00E348FF">
              <w:rPr>
                <w:rFonts w:cs="Arial Narrow"/>
                <w:i/>
                <w:lang w:val="pl-PL"/>
              </w:rPr>
              <w:t>ó</w:t>
            </w:r>
            <w:r w:rsidRPr="00E348FF">
              <w:rPr>
                <w:rFonts w:cs="Arial Narrow"/>
                <w:i/>
                <w:lang w:val="pl-PL"/>
              </w:rPr>
              <w:t xml:space="preserve">łowego 1.2 </w:t>
            </w:r>
            <w:r w:rsidRPr="00E348FF">
              <w:rPr>
                <w:i/>
                <w:lang w:val="pl-PL"/>
              </w:rPr>
              <w:t>Zintegrowane wsparcie rewitalizacji fizycznej, g</w:t>
            </w:r>
            <w:r w:rsidRPr="00E348FF">
              <w:rPr>
                <w:i/>
                <w:lang w:val="pl-PL"/>
              </w:rPr>
              <w:t>o</w:t>
            </w:r>
            <w:r w:rsidRPr="00E348FF">
              <w:rPr>
                <w:i/>
                <w:lang w:val="pl-PL"/>
              </w:rPr>
              <w:t>spodarczej i społecznej gdyż wszystkie gminy LGD nie posiadają programów rewitalizacyjnych</w:t>
            </w:r>
            <w:r w:rsidRPr="00E348FF">
              <w:rPr>
                <w:i/>
                <w:color w:val="FF0000"/>
                <w:sz w:val="24"/>
                <w:szCs w:val="24"/>
                <w:lang w:val="pl-PL"/>
              </w:rPr>
              <w:t xml:space="preserve">  </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zadania wskazane w celu można realizować poprzez projekty zint</w:t>
            </w:r>
            <w:r w:rsidRPr="00E348FF">
              <w:rPr>
                <w:rFonts w:cs="Arial Narrow"/>
                <w:i/>
                <w:lang w:val="pl-PL"/>
              </w:rPr>
              <w:t>e</w:t>
            </w:r>
            <w:r w:rsidRPr="00E348FF">
              <w:rPr>
                <w:rFonts w:cs="Arial Narrow"/>
                <w:i/>
                <w:lang w:val="pl-PL"/>
              </w:rPr>
              <w:t xml:space="preserve">growane </w:t>
            </w:r>
            <w:proofErr w:type="spellStart"/>
            <w:r w:rsidRPr="00E348FF">
              <w:rPr>
                <w:rFonts w:cs="Arial Narrow"/>
                <w:i/>
                <w:lang w:val="pl-PL"/>
              </w:rPr>
              <w:t>EFS-EFRR</w:t>
            </w:r>
            <w:proofErr w:type="spellEnd"/>
            <w:r w:rsidRPr="00E348FF">
              <w:rPr>
                <w:rFonts w:cs="Arial Narrow"/>
                <w:i/>
                <w:lang w:val="pl-PL"/>
              </w:rPr>
              <w:t>. Możliwość realizacji p</w:t>
            </w:r>
            <w:r w:rsidRPr="00E348FF">
              <w:rPr>
                <w:rFonts w:cs="Arial Narrow"/>
                <w:i/>
                <w:lang w:val="pl-PL"/>
              </w:rPr>
              <w:t>o</w:t>
            </w:r>
            <w:r w:rsidRPr="00E348FF">
              <w:rPr>
                <w:rFonts w:cs="Arial Narrow"/>
                <w:i/>
                <w:lang w:val="pl-PL"/>
              </w:rPr>
              <w:t>tencjalnych operacji rewitalizacyjnych wsk</w:t>
            </w:r>
            <w:r w:rsidRPr="00E348FF">
              <w:rPr>
                <w:rFonts w:cs="Arial Narrow"/>
                <w:i/>
                <w:lang w:val="pl-PL"/>
              </w:rPr>
              <w:t>a</w:t>
            </w:r>
            <w:r w:rsidRPr="00E348FF">
              <w:rPr>
                <w:rFonts w:cs="Arial Narrow"/>
                <w:i/>
                <w:lang w:val="pl-PL"/>
              </w:rPr>
              <w:t>zano na poziomie przedsięwzięć.</w:t>
            </w:r>
          </w:p>
        </w:tc>
      </w:tr>
      <w:tr w:rsidR="004709E0" w:rsidRPr="00E348FF" w:rsidTr="00E348FF">
        <w:trPr>
          <w:trHeight w:hRule="exact" w:val="1380"/>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Rada LGD „PB”,</w:t>
            </w:r>
          </w:p>
          <w:p w:rsidR="004709E0" w:rsidRPr="00E348FF" w:rsidRDefault="004709E0" w:rsidP="00E348FF">
            <w:pPr>
              <w:widowControl w:val="0"/>
              <w:spacing w:after="0" w:line="240" w:lineRule="auto"/>
              <w:rPr>
                <w:i/>
              </w:rPr>
            </w:pPr>
            <w:r w:rsidRPr="00E348FF">
              <w:rPr>
                <w:i/>
              </w:rPr>
              <w:t>Przedstawiciele s</w:t>
            </w:r>
            <w:r w:rsidRPr="00E348FF">
              <w:rPr>
                <w:i/>
              </w:rPr>
              <w:t>a</w:t>
            </w:r>
            <w:r w:rsidRPr="00E348FF">
              <w:rPr>
                <w:i/>
              </w:rPr>
              <w:t>morządów</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wyboru operacji i ustalania kryteriów wyboru</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uszczegółowienie wyjaśnień dotyczących st</w:t>
            </w:r>
            <w:r w:rsidRPr="00E348FF">
              <w:rPr>
                <w:rFonts w:cs="Arial Narrow"/>
                <w:i/>
                <w:lang w:val="pl-PL"/>
              </w:rPr>
              <w:t>o</w:t>
            </w:r>
            <w:r w:rsidRPr="00E348FF">
              <w:rPr>
                <w:rFonts w:cs="Arial Narrow"/>
                <w:i/>
                <w:lang w:val="pl-PL"/>
              </w:rPr>
              <w:t xml:space="preserve">sowania kryteriów wyboru w odniesieniu do pojęć; partner społeczny, osoby prawne nieposiadające osobowości prawnej, </w:t>
            </w:r>
            <w:r w:rsidRPr="00E348FF">
              <w:rPr>
                <w:i/>
                <w:lang w:val="pl-PL"/>
              </w:rPr>
              <w:t>pozytywny wpływ na poprawę atrakcyjności turystycznej</w:t>
            </w:r>
            <w:r w:rsidRPr="00E348FF">
              <w:rPr>
                <w:rFonts w:cs="Arial Narrow"/>
                <w:i/>
                <w:lang w:val="pl-PL"/>
              </w:rPr>
              <w:t xml:space="preserve"> , p</w:t>
            </w:r>
            <w:r w:rsidRPr="00E348FF">
              <w:rPr>
                <w:rFonts w:cs="Arial Narrow"/>
                <w:i/>
                <w:lang w:val="pl-PL"/>
              </w:rPr>
              <w:t>o</w:t>
            </w:r>
            <w:r w:rsidRPr="00E348FF">
              <w:rPr>
                <w:rFonts w:cs="Arial Narrow"/>
                <w:i/>
                <w:lang w:val="pl-PL"/>
              </w:rPr>
              <w:t>zytywne oddziaływanie.</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uwzględniono – w opisie kr</w:t>
            </w:r>
            <w:r w:rsidRPr="00E348FF">
              <w:rPr>
                <w:rFonts w:cs="Arial Narrow"/>
                <w:i/>
                <w:lang w:val="pl-PL"/>
              </w:rPr>
              <w:t>y</w:t>
            </w:r>
            <w:r w:rsidRPr="00E348FF">
              <w:rPr>
                <w:rFonts w:cs="Arial Narrow"/>
                <w:i/>
                <w:lang w:val="pl-PL"/>
              </w:rPr>
              <w:t>teriów wyboru zastosowano precyzyjne uszczegółowienia.</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w:t>
            </w:r>
            <w:proofErr w:type="spellStart"/>
            <w:r w:rsidRPr="00E348FF">
              <w:rPr>
                <w:i/>
              </w:rPr>
              <w:t>defaw</w:t>
            </w:r>
            <w:r w:rsidRPr="00E348FF">
              <w:rPr>
                <w:i/>
              </w:rPr>
              <w:t>o</w:t>
            </w:r>
            <w:r w:rsidRPr="00E348FF">
              <w:rPr>
                <w:i/>
              </w:rPr>
              <w:t>ryzowani</w:t>
            </w:r>
            <w:proofErr w:type="spellEnd"/>
            <w:r w:rsidRPr="00E348FF">
              <w:rPr>
                <w:i/>
              </w:rPr>
              <w:t xml:space="preserve">,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monitor</w:t>
            </w:r>
            <w:r w:rsidRPr="00E348FF">
              <w:rPr>
                <w:i/>
                <w:lang w:val="pl-PL"/>
              </w:rPr>
              <w:t>o</w:t>
            </w:r>
            <w:r w:rsidRPr="00E348FF">
              <w:rPr>
                <w:i/>
                <w:lang w:val="pl-PL"/>
              </w:rPr>
              <w:t>wania i ewaluacji</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wyodrębnić etapy ewaluacji, wykonać odrę</w:t>
            </w:r>
            <w:r w:rsidRPr="00E348FF">
              <w:rPr>
                <w:rFonts w:cs="Arial Narrow"/>
                <w:i/>
                <w:lang w:val="pl-PL"/>
              </w:rPr>
              <w:t>b</w:t>
            </w:r>
            <w:r w:rsidRPr="00E348FF">
              <w:rPr>
                <w:rFonts w:cs="Arial Narrow"/>
                <w:i/>
                <w:lang w:val="pl-PL"/>
              </w:rPr>
              <w:t>ne tabele dla ewaluacji funkcjonowania LGD i wdrażania oraz dodać ocenę efektywności pracy biura i organów LGD.</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zgłoszone uwagi, które wpł</w:t>
            </w:r>
            <w:r w:rsidRPr="00E348FF">
              <w:rPr>
                <w:rFonts w:cs="Arial Narrow"/>
                <w:i/>
                <w:lang w:val="pl-PL"/>
              </w:rPr>
              <w:t>y</w:t>
            </w:r>
            <w:r w:rsidRPr="00E348FF">
              <w:rPr>
                <w:rFonts w:cs="Arial Narrow"/>
                <w:i/>
                <w:lang w:val="pl-PL"/>
              </w:rPr>
              <w:t>nęły na przejrzystość procesu ewaluacji.</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w:t>
            </w:r>
            <w:proofErr w:type="spellStart"/>
            <w:r w:rsidRPr="00E348FF">
              <w:rPr>
                <w:i/>
              </w:rPr>
              <w:t>defaw</w:t>
            </w:r>
            <w:r w:rsidRPr="00E348FF">
              <w:rPr>
                <w:i/>
              </w:rPr>
              <w:t>o</w:t>
            </w:r>
            <w:r w:rsidRPr="00E348FF">
              <w:rPr>
                <w:i/>
              </w:rPr>
              <w:t>ryzowani</w:t>
            </w:r>
            <w:proofErr w:type="spellEnd"/>
            <w:r w:rsidRPr="00E348FF">
              <w:rPr>
                <w:i/>
              </w:rPr>
              <w:t xml:space="preserve">,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i/>
                <w:lang w:val="pl-PL"/>
              </w:rPr>
            </w:pPr>
            <w:r w:rsidRPr="00E348FF">
              <w:rPr>
                <w:i/>
                <w:lang w:val="pl-PL"/>
              </w:rPr>
              <w:t>przygotowanie planu komun</w:t>
            </w:r>
            <w:r w:rsidRPr="00E348FF">
              <w:rPr>
                <w:i/>
                <w:lang w:val="pl-PL"/>
              </w:rPr>
              <w:t>i</w:t>
            </w:r>
            <w:r w:rsidRPr="00E348FF">
              <w:rPr>
                <w:i/>
                <w:lang w:val="pl-PL"/>
              </w:rPr>
              <w:t>kacji odniesieniu do realizacji LSR</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uwzględnić działanie komunikacyjne skier</w:t>
            </w:r>
            <w:r w:rsidRPr="00E348FF">
              <w:rPr>
                <w:rFonts w:cs="Arial Narrow"/>
                <w:i/>
                <w:lang w:val="pl-PL"/>
              </w:rPr>
              <w:t>o</w:t>
            </w:r>
            <w:r w:rsidRPr="00E348FF">
              <w:rPr>
                <w:rFonts w:cs="Arial Narrow"/>
                <w:i/>
                <w:lang w:val="pl-PL"/>
              </w:rPr>
              <w:t xml:space="preserve">wane typowo do grup </w:t>
            </w:r>
            <w:proofErr w:type="spellStart"/>
            <w:r w:rsidRPr="00E348FF">
              <w:rPr>
                <w:rFonts w:cs="Arial Narrow"/>
                <w:i/>
                <w:lang w:val="pl-PL"/>
              </w:rPr>
              <w:t>defaworyzowanych</w:t>
            </w:r>
            <w:proofErr w:type="spellEnd"/>
            <w:r w:rsidRPr="00E348FF">
              <w:rPr>
                <w:rFonts w:cs="Arial Narrow"/>
                <w:i/>
                <w:lang w:val="pl-PL"/>
              </w:rPr>
              <w:t>, co ułatwi współpr</w:t>
            </w:r>
            <w:r w:rsidRPr="00E348FF">
              <w:rPr>
                <w:rFonts w:cs="Arial Narrow"/>
                <w:i/>
                <w:lang w:val="pl-PL"/>
              </w:rPr>
              <w:t>a</w:t>
            </w:r>
            <w:r w:rsidRPr="00E348FF">
              <w:rPr>
                <w:rFonts w:cs="Arial Narrow"/>
                <w:i/>
                <w:lang w:val="pl-PL"/>
              </w:rPr>
              <w:t>ce z tymi grupami.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i/>
                <w:lang w:val="pl-PL"/>
              </w:rPr>
              <w:t>Uwzględniono: dodano działanie przezn</w:t>
            </w:r>
            <w:r w:rsidRPr="00E348FF">
              <w:rPr>
                <w:i/>
                <w:lang w:val="pl-PL"/>
              </w:rPr>
              <w:t>a</w:t>
            </w:r>
            <w:r w:rsidRPr="00E348FF">
              <w:rPr>
                <w:i/>
                <w:lang w:val="pl-PL"/>
              </w:rPr>
              <w:t xml:space="preserve">czone dla tych grup: Kampania informacyjna nt. wsparcia osób z grup </w:t>
            </w:r>
            <w:proofErr w:type="spellStart"/>
            <w:r w:rsidRPr="00E348FF">
              <w:rPr>
                <w:i/>
                <w:lang w:val="pl-PL"/>
              </w:rPr>
              <w:t>defaworyzowanych</w:t>
            </w:r>
            <w:proofErr w:type="spellEnd"/>
            <w:r w:rsidRPr="00E348FF">
              <w:rPr>
                <w:i/>
                <w:lang w:val="pl-PL"/>
              </w:rPr>
              <w:t>.</w:t>
            </w:r>
          </w:p>
        </w:tc>
      </w:tr>
    </w:tbl>
    <w:p w:rsidR="004709E0" w:rsidRPr="0095338C"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color w:val="0070C0"/>
        </w:rPr>
        <w:sectPr w:rsidR="004709E0" w:rsidSect="00F46AF2">
          <w:footerReference w:type="first" r:id="rId15"/>
          <w:pgSz w:w="16838" w:h="11906" w:orient="landscape"/>
          <w:pgMar w:top="567" w:right="567" w:bottom="567" w:left="680" w:header="0" w:footer="340" w:gutter="794"/>
          <w:cols w:space="708"/>
          <w:titlePg/>
          <w:docGrid w:linePitch="360"/>
        </w:sectPr>
      </w:pPr>
    </w:p>
    <w:p w:rsidR="004709E0" w:rsidRPr="00FD19CB" w:rsidRDefault="004709E0" w:rsidP="00246B06">
      <w:pPr>
        <w:pStyle w:val="Nagwek12"/>
      </w:pPr>
      <w:bookmarkStart w:id="12" w:name="_Toc439234053"/>
      <w:r>
        <w:lastRenderedPageBreak/>
        <w:t xml:space="preserve">4. </w:t>
      </w:r>
      <w:r w:rsidRPr="00FD19CB">
        <w:t>Podstawowe informacje dotyczące przeprowadzonych konsultacji LSR ze społecznością lokalną</w:t>
      </w:r>
      <w:bookmarkEnd w:id="12"/>
      <w:r w:rsidRPr="00FD19CB">
        <w:t xml:space="preserve"> </w:t>
      </w:r>
    </w:p>
    <w:p w:rsidR="004709E0" w:rsidRPr="009F126C" w:rsidRDefault="004709E0" w:rsidP="00BD1854">
      <w:pPr>
        <w:tabs>
          <w:tab w:val="left" w:pos="0"/>
        </w:tabs>
        <w:spacing w:after="0" w:line="240" w:lineRule="auto"/>
        <w:rPr>
          <w:rFonts w:cs="Arial"/>
          <w:b/>
          <w:i/>
          <w:color w:val="0070C0"/>
          <w:sz w:val="12"/>
        </w:rPr>
      </w:pPr>
    </w:p>
    <w:p w:rsidR="004709E0" w:rsidRPr="009F126C" w:rsidRDefault="004709E0" w:rsidP="00BD1854">
      <w:pPr>
        <w:tabs>
          <w:tab w:val="left" w:pos="0"/>
        </w:tabs>
        <w:spacing w:after="0" w:line="240" w:lineRule="auto"/>
        <w:rPr>
          <w:rFonts w:cs="Arial"/>
          <w:b/>
          <w:i/>
        </w:rPr>
      </w:pPr>
      <w:r w:rsidRPr="006F66EE">
        <w:rPr>
          <w:rFonts w:cs="Arial"/>
          <w:b/>
          <w:i/>
        </w:rPr>
        <w:t>Tabela 5. Zestawienie działań partycypacyjnych na poszczególnych etapach tworzenia LSR</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85" w:type="dxa"/>
          <w:bottom w:w="85" w:type="dxa"/>
        </w:tblCellMar>
        <w:tblLook w:val="00A0"/>
      </w:tblPr>
      <w:tblGrid>
        <w:gridCol w:w="672"/>
        <w:gridCol w:w="1405"/>
        <w:gridCol w:w="1696"/>
        <w:gridCol w:w="2538"/>
        <w:gridCol w:w="3770"/>
      </w:tblGrid>
      <w:tr w:rsidR="004709E0" w:rsidRPr="00E348FF" w:rsidTr="00E348FF">
        <w:tc>
          <w:tcPr>
            <w:tcW w:w="1030" w:type="pct"/>
            <w:gridSpan w:val="2"/>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Etapy</w:t>
            </w:r>
          </w:p>
          <w:p w:rsidR="004709E0" w:rsidRPr="00E348FF" w:rsidRDefault="004709E0" w:rsidP="00E348FF">
            <w:pPr>
              <w:spacing w:after="0" w:line="200" w:lineRule="exact"/>
              <w:jc w:val="center"/>
              <w:rPr>
                <w:b/>
                <w:i/>
              </w:rPr>
            </w:pPr>
            <w:r w:rsidRPr="00E348FF">
              <w:rPr>
                <w:b/>
                <w:i/>
              </w:rPr>
              <w:t xml:space="preserve"> przygotowania LSR</w:t>
            </w:r>
          </w:p>
        </w:tc>
        <w:tc>
          <w:tcPr>
            <w:tcW w:w="841"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 xml:space="preserve">metoda </w:t>
            </w:r>
          </w:p>
          <w:p w:rsidR="004709E0" w:rsidRPr="00E348FF" w:rsidRDefault="004709E0" w:rsidP="00E348FF">
            <w:pPr>
              <w:spacing w:after="0" w:line="200" w:lineRule="exact"/>
              <w:jc w:val="center"/>
              <w:rPr>
                <w:b/>
                <w:i/>
              </w:rPr>
            </w:pPr>
            <w:r w:rsidRPr="00E348FF">
              <w:rPr>
                <w:b/>
                <w:i/>
              </w:rPr>
              <w:t>partycypacyjna</w:t>
            </w:r>
          </w:p>
        </w:tc>
        <w:tc>
          <w:tcPr>
            <w:tcW w:w="1259"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grupa docelowa</w:t>
            </w:r>
          </w:p>
        </w:tc>
        <w:tc>
          <w:tcPr>
            <w:tcW w:w="1870"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data spotkania i liczba uczestników</w:t>
            </w:r>
          </w:p>
        </w:tc>
      </w:tr>
      <w:tr w:rsidR="004709E0" w:rsidRPr="00E348FF" w:rsidTr="00E348FF">
        <w:tc>
          <w:tcPr>
            <w:tcW w:w="5000" w:type="pct"/>
            <w:gridSpan w:val="5"/>
            <w:tcBorders>
              <w:top w:val="single" w:sz="12" w:space="0" w:color="auto"/>
            </w:tcBorders>
            <w:shd w:val="clear" w:color="auto" w:fill="CCC0D9"/>
          </w:tcPr>
          <w:p w:rsidR="004709E0" w:rsidRPr="00E348FF" w:rsidRDefault="004709E0" w:rsidP="00E348FF">
            <w:pPr>
              <w:spacing w:after="0" w:line="200" w:lineRule="exact"/>
              <w:jc w:val="center"/>
              <w:rPr>
                <w:b/>
                <w:i/>
              </w:rPr>
            </w:pPr>
            <w:r w:rsidRPr="00E348FF">
              <w:rPr>
                <w:b/>
                <w:i/>
              </w:rPr>
              <w:t>OPRACOWANIE LSR</w:t>
            </w:r>
          </w:p>
        </w:tc>
      </w:tr>
      <w:tr w:rsidR="004709E0" w:rsidRPr="00E348FF" w:rsidTr="00E348FF">
        <w:trPr>
          <w:trHeight w:val="496"/>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sz w:val="24"/>
                <w:szCs w:val="24"/>
              </w:rPr>
              <w:t>diagnoza i analiza SWOT</w:t>
            </w:r>
          </w:p>
        </w:tc>
        <w:tc>
          <w:tcPr>
            <w:tcW w:w="1538" w:type="pct"/>
            <w:gridSpan w:val="2"/>
          </w:tcPr>
          <w:p w:rsidR="004709E0" w:rsidRPr="00E348FF" w:rsidRDefault="004709E0" w:rsidP="00E348FF">
            <w:pPr>
              <w:spacing w:after="0" w:line="200" w:lineRule="exact"/>
              <w:rPr>
                <w:i/>
              </w:rPr>
            </w:pPr>
            <w:r w:rsidRPr="00E348FF">
              <w:rPr>
                <w:i/>
              </w:rPr>
              <w:t xml:space="preserve">Badania ankietowe z pytaniami otwartymi </w:t>
            </w:r>
            <w:proofErr w:type="spellStart"/>
            <w:r w:rsidRPr="00E348FF">
              <w:rPr>
                <w:i/>
              </w:rPr>
              <w:t>(ww</w:t>
            </w:r>
            <w:proofErr w:type="spellEnd"/>
            <w:r w:rsidRPr="00E348FF">
              <w:rPr>
                <w:i/>
              </w:rPr>
              <w:t>w i tradycyjne)</w:t>
            </w:r>
          </w:p>
        </w:tc>
        <w:tc>
          <w:tcPr>
            <w:tcW w:w="1259" w:type="pct"/>
          </w:tcPr>
          <w:p w:rsidR="004709E0" w:rsidRPr="00E348FF" w:rsidRDefault="004709E0" w:rsidP="00E348FF">
            <w:pPr>
              <w:spacing w:after="0" w:line="200" w:lineRule="exact"/>
              <w:rPr>
                <w:i/>
              </w:rPr>
            </w:pPr>
            <w:r w:rsidRPr="00E348FF">
              <w:rPr>
                <w:i/>
              </w:rPr>
              <w:t>Mieszkańcy obszaru LGD, lokalni liderzy</w:t>
            </w:r>
          </w:p>
        </w:tc>
        <w:tc>
          <w:tcPr>
            <w:tcW w:w="1870" w:type="pct"/>
          </w:tcPr>
          <w:p w:rsidR="004709E0" w:rsidRPr="00E348FF" w:rsidRDefault="004709E0" w:rsidP="00E348FF">
            <w:pPr>
              <w:spacing w:after="0" w:line="200" w:lineRule="exact"/>
              <w:rPr>
                <w:i/>
              </w:rPr>
            </w:pPr>
            <w:r w:rsidRPr="00E348FF">
              <w:rPr>
                <w:i/>
              </w:rPr>
              <w:t>ankieta OWOP-55 os. (wnioskodawcy) 35 ankiet - lokalni liderzy</w:t>
            </w:r>
          </w:p>
          <w:p w:rsidR="004709E0" w:rsidRPr="00E348FF" w:rsidRDefault="004709E0" w:rsidP="00E348FF">
            <w:pPr>
              <w:spacing w:after="0" w:line="200" w:lineRule="exact"/>
              <w:rPr>
                <w:i/>
              </w:rPr>
            </w:pPr>
            <w:r w:rsidRPr="00E348FF">
              <w:rPr>
                <w:i/>
              </w:rPr>
              <w:t>ankieta omikron - 265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27.03.2015 - 35 os.</w:t>
            </w:r>
          </w:p>
          <w:p w:rsidR="004709E0" w:rsidRPr="00E348FF" w:rsidRDefault="004709E0" w:rsidP="00E348FF">
            <w:pPr>
              <w:spacing w:after="0" w:line="200" w:lineRule="exact"/>
              <w:rPr>
                <w:i/>
              </w:rPr>
            </w:pPr>
            <w:r w:rsidRPr="00E348FF">
              <w:rPr>
                <w:i/>
              </w:rPr>
              <w:t>5.05.2015 - 25 os.</w:t>
            </w:r>
          </w:p>
          <w:p w:rsidR="004709E0" w:rsidRPr="00E348FF" w:rsidRDefault="004709E0" w:rsidP="00E348FF">
            <w:pPr>
              <w:spacing w:after="0" w:line="200" w:lineRule="exact"/>
              <w:rPr>
                <w:i/>
              </w:rPr>
            </w:pPr>
            <w:r w:rsidRPr="00E348FF">
              <w:rPr>
                <w:i/>
              </w:rPr>
              <w:t>20.10.2015- 31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 xml:space="preserve">Grupy </w:t>
            </w:r>
            <w:proofErr w:type="spellStart"/>
            <w:r w:rsidRPr="00E348FF">
              <w:rPr>
                <w:i/>
              </w:rPr>
              <w:t>defaworyzowane</w:t>
            </w:r>
            <w:proofErr w:type="spellEnd"/>
          </w:p>
        </w:tc>
        <w:tc>
          <w:tcPr>
            <w:tcW w:w="1870" w:type="pct"/>
          </w:tcPr>
          <w:p w:rsidR="004709E0" w:rsidRPr="00E348FF" w:rsidRDefault="004709E0" w:rsidP="00E348FF">
            <w:pPr>
              <w:spacing w:after="0" w:line="200" w:lineRule="exact"/>
              <w:rPr>
                <w:i/>
              </w:rPr>
            </w:pPr>
            <w:r w:rsidRPr="00E348FF">
              <w:rPr>
                <w:i/>
              </w:rPr>
              <w:t>Zbiorcza lista - 22-30.09.2015 - 229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Grupy fokusowe</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22.07.2015 - 52 os. (uczestnicy konsu</w:t>
            </w:r>
            <w:r w:rsidRPr="00E348FF">
              <w:rPr>
                <w:i/>
              </w:rPr>
              <w:t>l</w:t>
            </w:r>
            <w:r w:rsidRPr="00E348FF">
              <w:rPr>
                <w:i/>
              </w:rPr>
              <w:t>tacji pracowali z grupach: samorząd, NGO, przedsiębiorcy)</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22.03.2015-Narewka-18 os.</w:t>
            </w:r>
          </w:p>
          <w:p w:rsidR="004709E0" w:rsidRPr="00E348FF" w:rsidRDefault="004709E0" w:rsidP="00E348FF">
            <w:pPr>
              <w:spacing w:after="0" w:line="200" w:lineRule="exact"/>
              <w:rPr>
                <w:i/>
              </w:rPr>
            </w:pPr>
            <w:r w:rsidRPr="00E348FF">
              <w:rPr>
                <w:i/>
              </w:rPr>
              <w:t>29.03.2015-Hajnówka-17 os.</w:t>
            </w:r>
          </w:p>
          <w:p w:rsidR="004709E0" w:rsidRPr="00E348FF" w:rsidRDefault="004709E0" w:rsidP="00E348FF">
            <w:pPr>
              <w:spacing w:after="0" w:line="200" w:lineRule="exact"/>
              <w:rPr>
                <w:i/>
              </w:rPr>
            </w:pPr>
            <w:r w:rsidRPr="00E348FF">
              <w:rPr>
                <w:i/>
              </w:rPr>
              <w:t>31.03.2015-Hajnówka-15 os.</w:t>
            </w:r>
          </w:p>
          <w:p w:rsidR="004709E0" w:rsidRPr="00E348FF" w:rsidRDefault="004709E0" w:rsidP="00E348FF">
            <w:pPr>
              <w:spacing w:after="0" w:line="200" w:lineRule="exact"/>
              <w:rPr>
                <w:i/>
              </w:rPr>
            </w:pPr>
            <w:r w:rsidRPr="00E348FF">
              <w:rPr>
                <w:i/>
              </w:rPr>
              <w:t>31.03.2015-Kleszczele-30 os.</w:t>
            </w:r>
          </w:p>
          <w:p w:rsidR="004709E0" w:rsidRPr="00E348FF" w:rsidRDefault="004709E0" w:rsidP="00E348FF">
            <w:pPr>
              <w:spacing w:after="0" w:line="200" w:lineRule="exact"/>
              <w:rPr>
                <w:i/>
              </w:rPr>
            </w:pPr>
            <w:r w:rsidRPr="00E348FF">
              <w:rPr>
                <w:i/>
                <w:u w:val="single"/>
              </w:rPr>
              <w:t>I konsultacje w gminach</w:t>
            </w:r>
            <w:r w:rsidRPr="00E348FF">
              <w:rPr>
                <w:i/>
              </w:rPr>
              <w:t>:</w:t>
            </w:r>
          </w:p>
          <w:p w:rsidR="004709E0" w:rsidRPr="00E348FF" w:rsidRDefault="004709E0" w:rsidP="00E348FF">
            <w:pPr>
              <w:spacing w:after="0" w:line="200" w:lineRule="exact"/>
              <w:rPr>
                <w:i/>
              </w:rPr>
            </w:pPr>
            <w:r w:rsidRPr="00E348FF">
              <w:rPr>
                <w:i/>
              </w:rPr>
              <w:t>09.09.2015-Bielsk Podlaski-16 os.</w:t>
            </w:r>
          </w:p>
          <w:p w:rsidR="004709E0" w:rsidRPr="00E348FF" w:rsidRDefault="004709E0" w:rsidP="00E348FF">
            <w:pPr>
              <w:spacing w:after="0" w:line="200" w:lineRule="exact"/>
              <w:rPr>
                <w:i/>
              </w:rPr>
            </w:pPr>
            <w:r w:rsidRPr="00E348FF">
              <w:rPr>
                <w:i/>
              </w:rPr>
              <w:t>09.09.2015-Boćki-7 os.</w:t>
            </w:r>
          </w:p>
          <w:p w:rsidR="004709E0" w:rsidRPr="00E348FF" w:rsidRDefault="004709E0" w:rsidP="00E348FF">
            <w:pPr>
              <w:spacing w:after="0" w:line="200" w:lineRule="exact"/>
              <w:rPr>
                <w:i/>
              </w:rPr>
            </w:pPr>
            <w:r w:rsidRPr="00E348FF">
              <w:rPr>
                <w:i/>
              </w:rPr>
              <w:t>10.09.2015-Orla-7 os.</w:t>
            </w:r>
          </w:p>
          <w:p w:rsidR="004709E0" w:rsidRPr="00E348FF" w:rsidRDefault="004709E0" w:rsidP="00E348FF">
            <w:pPr>
              <w:spacing w:after="0" w:line="200" w:lineRule="exact"/>
              <w:rPr>
                <w:i/>
              </w:rPr>
            </w:pPr>
            <w:r w:rsidRPr="00E348FF">
              <w:rPr>
                <w:i/>
              </w:rPr>
              <w:t xml:space="preserve">10.09.2015-Czyże- 19 os. </w:t>
            </w:r>
          </w:p>
          <w:p w:rsidR="004709E0" w:rsidRPr="00E348FF" w:rsidRDefault="004709E0" w:rsidP="00E348FF">
            <w:pPr>
              <w:spacing w:after="0" w:line="200" w:lineRule="exact"/>
              <w:rPr>
                <w:i/>
              </w:rPr>
            </w:pPr>
            <w:r w:rsidRPr="00E348FF">
              <w:rPr>
                <w:i/>
              </w:rPr>
              <w:t>11.09.2015-Czeremcha-11 os.</w:t>
            </w:r>
          </w:p>
          <w:p w:rsidR="004709E0" w:rsidRPr="00E348FF" w:rsidRDefault="004709E0" w:rsidP="00E348FF">
            <w:pPr>
              <w:spacing w:after="0" w:line="200" w:lineRule="exact"/>
              <w:rPr>
                <w:i/>
              </w:rPr>
            </w:pPr>
            <w:r w:rsidRPr="00E348FF">
              <w:rPr>
                <w:i/>
              </w:rPr>
              <w:t>11.09.2015-Kleszczele-37 os.</w:t>
            </w:r>
          </w:p>
          <w:p w:rsidR="004709E0" w:rsidRPr="00E348FF" w:rsidRDefault="004709E0" w:rsidP="00E348FF">
            <w:pPr>
              <w:spacing w:after="0" w:line="200" w:lineRule="exact"/>
              <w:rPr>
                <w:i/>
              </w:rPr>
            </w:pPr>
            <w:r w:rsidRPr="00E348FF">
              <w:rPr>
                <w:i/>
              </w:rPr>
              <w:t>15.09.2015-Narewka-13 os.</w:t>
            </w:r>
          </w:p>
          <w:p w:rsidR="004709E0" w:rsidRPr="00E348FF" w:rsidRDefault="004709E0" w:rsidP="00E348FF">
            <w:pPr>
              <w:spacing w:after="0" w:line="200" w:lineRule="exact"/>
              <w:rPr>
                <w:i/>
              </w:rPr>
            </w:pPr>
            <w:r w:rsidRPr="00E348FF">
              <w:rPr>
                <w:i/>
              </w:rPr>
              <w:t>15.09.2015-Narew-6 os.</w:t>
            </w:r>
          </w:p>
          <w:p w:rsidR="004709E0" w:rsidRPr="00E348FF" w:rsidRDefault="004709E0" w:rsidP="00E348FF">
            <w:pPr>
              <w:spacing w:after="0" w:line="200" w:lineRule="exact"/>
              <w:rPr>
                <w:i/>
              </w:rPr>
            </w:pPr>
            <w:r w:rsidRPr="00E348FF">
              <w:rPr>
                <w:i/>
              </w:rPr>
              <w:t>16.09.2015-Hajnówka-51 os.</w:t>
            </w:r>
          </w:p>
          <w:p w:rsidR="004709E0" w:rsidRPr="00E348FF" w:rsidRDefault="004709E0" w:rsidP="00E348FF">
            <w:pPr>
              <w:spacing w:after="0" w:line="200" w:lineRule="exact"/>
              <w:rPr>
                <w:i/>
              </w:rPr>
            </w:pPr>
            <w:r w:rsidRPr="00E348FF">
              <w:rPr>
                <w:i/>
              </w:rPr>
              <w:t>16.09.2015-Białowieża-9 os.</w:t>
            </w:r>
          </w:p>
          <w:p w:rsidR="004709E0" w:rsidRPr="00E348FF" w:rsidRDefault="004709E0" w:rsidP="00E348FF">
            <w:pPr>
              <w:spacing w:after="0" w:line="200" w:lineRule="exact"/>
              <w:rPr>
                <w:i/>
              </w:rPr>
            </w:pPr>
            <w:r w:rsidRPr="00E348FF">
              <w:rPr>
                <w:i/>
              </w:rPr>
              <w:t>16.09.2015-Dubicze Cerkiewne-18 os.</w:t>
            </w:r>
          </w:p>
          <w:p w:rsidR="004709E0" w:rsidRPr="00E348FF" w:rsidRDefault="004709E0" w:rsidP="00E348FF">
            <w:pPr>
              <w:spacing w:after="0" w:line="200" w:lineRule="exact"/>
              <w:rPr>
                <w:i/>
              </w:rPr>
            </w:pPr>
            <w:r w:rsidRPr="00E348FF">
              <w:rPr>
                <w:i/>
              </w:rPr>
              <w:t>21-23.09.2015-miasto Hajnówka-26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rPr>
          <w:trHeight w:val="374"/>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rPr>
              <w:t>określanie celów i wskaźników w odniesieniu do opracow</w:t>
            </w:r>
            <w:r w:rsidRPr="00E348FF">
              <w:rPr>
                <w:i/>
              </w:rPr>
              <w:t>a</w:t>
            </w:r>
            <w:r w:rsidRPr="00E348FF">
              <w:rPr>
                <w:i/>
              </w:rPr>
              <w:t>nia LSR oraz opracowanie planu działania</w:t>
            </w: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20.10.2015- 31 os.</w:t>
            </w:r>
          </w:p>
        </w:tc>
      </w:tr>
      <w:tr w:rsidR="004709E0" w:rsidRPr="00E348FF" w:rsidTr="00E348FF">
        <w:trPr>
          <w:trHeight w:val="809"/>
        </w:trPr>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u w:val="single"/>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highlight w:val="yellow"/>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sz w:val="24"/>
                <w:szCs w:val="24"/>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c>
          <w:tcPr>
            <w:tcW w:w="333" w:type="pct"/>
            <w:shd w:val="clear" w:color="auto" w:fill="D6E3BC"/>
            <w:textDirection w:val="btLr"/>
            <w:vAlign w:val="center"/>
          </w:tcPr>
          <w:p w:rsidR="004709E0" w:rsidRPr="00E348FF" w:rsidRDefault="004709E0" w:rsidP="00E348FF">
            <w:pPr>
              <w:spacing w:after="0" w:line="200" w:lineRule="exact"/>
              <w:ind w:left="113" w:right="113"/>
              <w:jc w:val="center"/>
              <w:rPr>
                <w:i/>
                <w:sz w:val="24"/>
                <w:szCs w:val="24"/>
                <w:u w:val="single"/>
              </w:rPr>
            </w:pPr>
          </w:p>
        </w:tc>
        <w:tc>
          <w:tcPr>
            <w:tcW w:w="1538" w:type="pct"/>
            <w:gridSpan w:val="2"/>
          </w:tcPr>
          <w:p w:rsidR="004709E0" w:rsidRPr="00E348FF" w:rsidRDefault="004709E0" w:rsidP="00E348FF">
            <w:pPr>
              <w:spacing w:after="0" w:line="200" w:lineRule="exact"/>
              <w:rPr>
                <w:i/>
              </w:rPr>
            </w:pPr>
            <w:r w:rsidRPr="00E348FF">
              <w:rPr>
                <w:i/>
              </w:rPr>
              <w:t>e-konsultacje (liczba wysłanych maili - 193)</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 xml:space="preserve">1 formularz uwag </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rPr>
            </w:pPr>
            <w:r w:rsidRPr="00E348FF">
              <w:rPr>
                <w:i/>
              </w:rPr>
              <w:lastRenderedPageBreak/>
              <w:t>opracowanie zasad wyboru operacji i ustalania kryteriów wyboru</w:t>
            </w:r>
          </w:p>
        </w:tc>
        <w:tc>
          <w:tcPr>
            <w:tcW w:w="1538" w:type="pct"/>
            <w:gridSpan w:val="2"/>
          </w:tcPr>
          <w:p w:rsidR="004709E0" w:rsidRPr="00E348FF" w:rsidRDefault="004709E0" w:rsidP="00E348FF">
            <w:pPr>
              <w:spacing w:after="0" w:line="200" w:lineRule="exact"/>
              <w:rPr>
                <w:i/>
              </w:rPr>
            </w:pPr>
            <w:r w:rsidRPr="00E348FF">
              <w:rPr>
                <w:i/>
              </w:rPr>
              <w:t>Spotkania otwarte (I walne)</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 2os.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 xml:space="preserve">09.11.2015-Białowieża-6 os. </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spotkanie otwarte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robocza/tematyczna (Rada LGD)</w:t>
            </w:r>
          </w:p>
        </w:tc>
        <w:tc>
          <w:tcPr>
            <w:tcW w:w="1259" w:type="pct"/>
          </w:tcPr>
          <w:p w:rsidR="004709E0" w:rsidRPr="00E348FF" w:rsidRDefault="004709E0" w:rsidP="00E348FF">
            <w:pPr>
              <w:spacing w:after="0" w:line="200" w:lineRule="exact"/>
              <w:rPr>
                <w:i/>
              </w:rPr>
            </w:pPr>
            <w:r w:rsidRPr="00E348FF">
              <w:rPr>
                <w:i/>
              </w:rPr>
              <w:t>JST, gminne i miejskie Ośrodki Pomocy Społec</w:t>
            </w:r>
            <w:r w:rsidRPr="00E348FF">
              <w:rPr>
                <w:i/>
              </w:rPr>
              <w:t>z</w:t>
            </w:r>
            <w:r w:rsidRPr="00E348FF">
              <w:rPr>
                <w:i/>
              </w:rPr>
              <w:t>nej, NGO, przedsiębiorcy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p w:rsidR="004709E0" w:rsidRPr="00E348FF" w:rsidRDefault="004709E0" w:rsidP="00E348FF">
            <w:pPr>
              <w:spacing w:after="0" w:line="200" w:lineRule="exact"/>
              <w:rPr>
                <w:i/>
              </w:rPr>
            </w:pPr>
            <w:r w:rsidRPr="00E348FF">
              <w:rPr>
                <w:i/>
              </w:rPr>
              <w:t>Rada: 8.12.2015 - 6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c>
          <w:tcPr>
            <w:tcW w:w="5000" w:type="pct"/>
            <w:gridSpan w:val="5"/>
            <w:shd w:val="clear" w:color="auto" w:fill="CCC0D9"/>
          </w:tcPr>
          <w:p w:rsidR="004709E0" w:rsidRPr="00E348FF" w:rsidRDefault="004709E0" w:rsidP="00E348FF">
            <w:pPr>
              <w:spacing w:after="0" w:line="200" w:lineRule="exact"/>
              <w:jc w:val="center"/>
              <w:rPr>
                <w:b/>
                <w:i/>
              </w:rPr>
            </w:pPr>
            <w:r w:rsidRPr="00E348FF">
              <w:rPr>
                <w:b/>
                <w:i/>
              </w:rPr>
              <w:t>REALIZACJA LSR</w:t>
            </w:r>
          </w:p>
        </w:tc>
      </w:tr>
      <w:tr w:rsidR="004709E0" w:rsidRPr="00E348FF" w:rsidTr="00E348FF">
        <w:trPr>
          <w:trHeight w:val="332"/>
        </w:trPr>
        <w:tc>
          <w:tcPr>
            <w:tcW w:w="333" w:type="pct"/>
            <w:shd w:val="clear" w:color="auto" w:fill="D6E3BC"/>
            <w:vAlign w:val="center"/>
          </w:tcPr>
          <w:p w:rsidR="004709E0" w:rsidRPr="00E348FF" w:rsidRDefault="004709E0" w:rsidP="00E348FF">
            <w:pPr>
              <w:spacing w:after="0" w:line="200" w:lineRule="exact"/>
              <w:jc w:val="center"/>
              <w:rPr>
                <w:i/>
              </w:rPr>
            </w:pP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 (liczba wysłanych maili - 212)</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 maile - brak uwag</w:t>
            </w:r>
          </w:p>
          <w:p w:rsidR="004709E0" w:rsidRPr="00E348FF" w:rsidRDefault="004709E0" w:rsidP="00E348FF">
            <w:pPr>
              <w:spacing w:after="0" w:line="200" w:lineRule="exact"/>
              <w:rPr>
                <w:i/>
              </w:rPr>
            </w:pPr>
            <w:r w:rsidRPr="00E348FF">
              <w:rPr>
                <w:i/>
              </w:rPr>
              <w:t>11 formularzy uwag</w:t>
            </w: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sz w:val="24"/>
                <w:szCs w:val="24"/>
              </w:rPr>
            </w:pPr>
            <w:r w:rsidRPr="00E348FF">
              <w:rPr>
                <w:i/>
                <w:sz w:val="24"/>
                <w:szCs w:val="24"/>
              </w:rPr>
              <w:t>opracowanie zasad monitorowania i ewal</w:t>
            </w:r>
            <w:r w:rsidRPr="00E348FF">
              <w:rPr>
                <w:i/>
                <w:sz w:val="24"/>
                <w:szCs w:val="24"/>
              </w:rPr>
              <w:t>u</w:t>
            </w:r>
            <w:r w:rsidRPr="00E348FF">
              <w:rPr>
                <w:i/>
                <w:sz w:val="24"/>
                <w:szCs w:val="24"/>
              </w:rPr>
              <w:t>acji</w:t>
            </w:r>
          </w:p>
        </w:tc>
        <w:tc>
          <w:tcPr>
            <w:tcW w:w="1538" w:type="pct"/>
            <w:gridSpan w:val="2"/>
          </w:tcPr>
          <w:p w:rsidR="004709E0" w:rsidRPr="00E348FF" w:rsidRDefault="004709E0" w:rsidP="00E348FF">
            <w:pPr>
              <w:spacing w:after="0" w:line="200" w:lineRule="exact"/>
              <w:rPr>
                <w:i/>
              </w:rPr>
            </w:pPr>
            <w:r w:rsidRPr="00E348FF">
              <w:rPr>
                <w:i/>
              </w:rPr>
              <w:t>Spotkania otwarte (walne)</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rPr>
          <w:trHeight w:val="352"/>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sz w:val="24"/>
                <w:szCs w:val="24"/>
              </w:rPr>
            </w:pPr>
            <w:r w:rsidRPr="00E348FF">
              <w:rPr>
                <w:i/>
                <w:sz w:val="24"/>
                <w:szCs w:val="24"/>
              </w:rPr>
              <w:t>przygotowanie planu komunikacji odni</w:t>
            </w:r>
            <w:r w:rsidRPr="00E348FF">
              <w:rPr>
                <w:i/>
                <w:sz w:val="24"/>
                <w:szCs w:val="24"/>
              </w:rPr>
              <w:t>e</w:t>
            </w:r>
            <w:r w:rsidRPr="00E348FF">
              <w:rPr>
                <w:i/>
                <w:sz w:val="24"/>
                <w:szCs w:val="24"/>
              </w:rPr>
              <w:t>sieniu do realizacji LSR</w:t>
            </w: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(liczba wysłanych maili -214)    </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1 mail - brak uwag</w:t>
            </w:r>
          </w:p>
          <w:p w:rsidR="004709E0" w:rsidRPr="00E348FF" w:rsidRDefault="004709E0" w:rsidP="00E348FF">
            <w:pPr>
              <w:spacing w:after="0" w:line="200" w:lineRule="exact"/>
              <w:rPr>
                <w:i/>
              </w:rPr>
            </w:pPr>
            <w:r w:rsidRPr="00E348FF">
              <w:rPr>
                <w:i/>
              </w:rPr>
              <w:t>10 formularzy uwag</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Spotkania otwarte (I walne)</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 1os.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Grupy tematyczne</w:t>
            </w:r>
          </w:p>
        </w:tc>
        <w:tc>
          <w:tcPr>
            <w:tcW w:w="1259" w:type="pct"/>
          </w:tcPr>
          <w:p w:rsidR="004709E0" w:rsidRPr="00E348FF" w:rsidRDefault="004709E0" w:rsidP="00E348FF">
            <w:pPr>
              <w:spacing w:after="0" w:line="200" w:lineRule="exact"/>
              <w:rPr>
                <w:i/>
              </w:rPr>
            </w:pPr>
            <w:r w:rsidRPr="00E348FF">
              <w:rPr>
                <w:i/>
              </w:rPr>
              <w:t xml:space="preserve">Grupy </w:t>
            </w:r>
            <w:proofErr w:type="spellStart"/>
            <w:r w:rsidRPr="00E348FF">
              <w:rPr>
                <w:i/>
              </w:rPr>
              <w:t>defaworyzowane</w:t>
            </w:r>
            <w:proofErr w:type="spellEnd"/>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r w:rsidRPr="00E348FF">
              <w:rPr>
                <w:i/>
              </w:rPr>
              <w:t>JST, Ośrodki Pomocy Sp</w:t>
            </w:r>
            <w:r w:rsidRPr="00E348FF">
              <w:rPr>
                <w:i/>
              </w:rPr>
              <w:t>o</w:t>
            </w:r>
            <w:r w:rsidRPr="00E348FF">
              <w:rPr>
                <w:i/>
              </w:rPr>
              <w:lastRenderedPageBreak/>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lastRenderedPageBreak/>
              <w:t>Zbiorcza lista - 22-30.09.2015 - 229 os.</w:t>
            </w:r>
          </w:p>
          <w:p w:rsidR="004709E0" w:rsidRPr="00E348FF" w:rsidRDefault="004709E0" w:rsidP="00E348FF">
            <w:pPr>
              <w:spacing w:after="0" w:line="200" w:lineRule="exact"/>
              <w:rPr>
                <w:i/>
              </w:rPr>
            </w:pPr>
            <w:r w:rsidRPr="00E348FF">
              <w:rPr>
                <w:i/>
              </w:rPr>
              <w:t xml:space="preserve">2.12.2015 – Ośr. </w:t>
            </w:r>
            <w:proofErr w:type="spellStart"/>
            <w:r w:rsidRPr="00E348FF">
              <w:rPr>
                <w:i/>
              </w:rPr>
              <w:t>Pom</w:t>
            </w:r>
            <w:proofErr w:type="spellEnd"/>
            <w:r w:rsidRPr="00E348FF">
              <w:rPr>
                <w:i/>
              </w:rPr>
              <w:t>. Społecznej- 14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lastRenderedPageBreak/>
              <w:t>3.12.2025 – NGO - 8 os</w:t>
            </w:r>
          </w:p>
          <w:p w:rsidR="004709E0" w:rsidRPr="00E348FF" w:rsidRDefault="004709E0" w:rsidP="00E348FF">
            <w:pPr>
              <w:spacing w:after="0" w:line="200" w:lineRule="exact"/>
              <w:rPr>
                <w:i/>
              </w:rPr>
            </w:pPr>
            <w:r w:rsidRPr="00E348FF">
              <w:rPr>
                <w:i/>
              </w:rPr>
              <w:t>8.12.2015 – samorządy - 15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 xml:space="preserve">Badania ankietowe z pytaniami otwartymi </w:t>
            </w:r>
            <w:proofErr w:type="spellStart"/>
            <w:r w:rsidRPr="00E348FF">
              <w:rPr>
                <w:i/>
              </w:rPr>
              <w:t>(ww</w:t>
            </w:r>
            <w:proofErr w:type="spellEnd"/>
            <w:r w:rsidRPr="00E348FF">
              <w:rPr>
                <w:i/>
              </w:rPr>
              <w:t>w i tradycyjne)</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Ankieta plan komunikacji - 84 os.</w:t>
            </w:r>
          </w:p>
        </w:tc>
      </w:tr>
      <w:tr w:rsidR="004709E0" w:rsidRPr="00E348FF" w:rsidTr="00E348FF">
        <w:tc>
          <w:tcPr>
            <w:tcW w:w="333" w:type="pct"/>
            <w:vMerge/>
            <w:tcBorders>
              <w:bottom w:val="single" w:sz="12" w:space="0" w:color="auto"/>
            </w:tcBorders>
            <w:shd w:val="clear" w:color="auto" w:fill="D6E3BC"/>
          </w:tcPr>
          <w:p w:rsidR="004709E0" w:rsidRPr="00E348FF" w:rsidRDefault="004709E0" w:rsidP="00E348FF">
            <w:pPr>
              <w:spacing w:after="0" w:line="200" w:lineRule="exact"/>
              <w:rPr>
                <w:i/>
              </w:rPr>
            </w:pPr>
          </w:p>
        </w:tc>
        <w:tc>
          <w:tcPr>
            <w:tcW w:w="1538" w:type="pct"/>
            <w:gridSpan w:val="2"/>
            <w:tcBorders>
              <w:bottom w:val="single" w:sz="12" w:space="0" w:color="auto"/>
            </w:tcBorders>
          </w:tcPr>
          <w:p w:rsidR="004709E0" w:rsidRPr="00E348FF" w:rsidRDefault="004709E0" w:rsidP="00E348FF">
            <w:pPr>
              <w:spacing w:after="0" w:line="200" w:lineRule="exact"/>
              <w:rPr>
                <w:i/>
              </w:rPr>
            </w:pPr>
            <w:r w:rsidRPr="00E348FF">
              <w:rPr>
                <w:i/>
              </w:rPr>
              <w:t>Konsultacje indywidualne w punkcie konsultacyjnym</w:t>
            </w:r>
          </w:p>
        </w:tc>
        <w:tc>
          <w:tcPr>
            <w:tcW w:w="1259" w:type="pct"/>
            <w:tcBorders>
              <w:bottom w:val="single" w:sz="12" w:space="0" w:color="auto"/>
            </w:tcBorders>
          </w:tcPr>
          <w:p w:rsidR="004709E0" w:rsidRPr="00E348FF" w:rsidRDefault="004709E0" w:rsidP="00E348FF">
            <w:pPr>
              <w:spacing w:after="0" w:line="200" w:lineRule="exact"/>
              <w:rPr>
                <w:i/>
                <w:highlight w:val="green"/>
              </w:rPr>
            </w:pPr>
            <w:r w:rsidRPr="00E348FF">
              <w:rPr>
                <w:i/>
              </w:rPr>
              <w:t>Mieszkańcy obszaru LGD</w:t>
            </w:r>
          </w:p>
        </w:tc>
        <w:tc>
          <w:tcPr>
            <w:tcW w:w="1870" w:type="pct"/>
            <w:tcBorders>
              <w:bottom w:val="single" w:sz="12" w:space="0" w:color="auto"/>
            </w:tcBorders>
          </w:tcPr>
          <w:p w:rsidR="004709E0" w:rsidRPr="00E348FF" w:rsidRDefault="004709E0" w:rsidP="00E348FF">
            <w:pPr>
              <w:spacing w:after="0" w:line="200" w:lineRule="exact"/>
              <w:rPr>
                <w:i/>
              </w:rPr>
            </w:pPr>
            <w:r w:rsidRPr="00E348FF">
              <w:rPr>
                <w:i/>
              </w:rPr>
              <w:t>25 os.</w:t>
            </w:r>
          </w:p>
        </w:tc>
      </w:tr>
    </w:tbl>
    <w:p w:rsidR="004709E0" w:rsidRPr="009B6A92" w:rsidRDefault="004709E0" w:rsidP="00BD1854">
      <w:pPr>
        <w:pStyle w:val="Akapitzlist"/>
        <w:spacing w:after="0" w:line="240" w:lineRule="auto"/>
        <w:ind w:left="0"/>
        <w:rPr>
          <w:b/>
          <w:i/>
          <w:u w:val="single"/>
        </w:rPr>
      </w:pPr>
    </w:p>
    <w:p w:rsidR="004709E0" w:rsidRPr="005D69BA" w:rsidRDefault="004709E0" w:rsidP="009504C6">
      <w:pPr>
        <w:pStyle w:val="Nagwek11"/>
      </w:pPr>
      <w:bookmarkStart w:id="13" w:name="_Toc439234054"/>
      <w:r w:rsidRPr="005D69BA">
        <w:t>ROZDZIAŁ III.   DIAGNOZA - OPIS OBSZARU I LUDNOŚCI</w:t>
      </w:r>
      <w:bookmarkEnd w:id="13"/>
      <w:r w:rsidRPr="005D69BA">
        <w:t xml:space="preserve"> </w:t>
      </w:r>
    </w:p>
    <w:p w:rsidR="004709E0" w:rsidRPr="006F66EE" w:rsidRDefault="004709E0" w:rsidP="00BD1854">
      <w:pPr>
        <w:pStyle w:val="Default"/>
        <w:rPr>
          <w:rFonts w:ascii="Calibri" w:hAnsi="Calibri" w:cs="Arial"/>
          <w:b/>
          <w:bCs/>
          <w:i/>
          <w:sz w:val="12"/>
          <w:szCs w:val="12"/>
        </w:rPr>
      </w:pPr>
      <w:r w:rsidRPr="006F66EE">
        <w:rPr>
          <w:rFonts w:ascii="Calibri" w:hAnsi="Calibri" w:cs="Arial"/>
          <w:b/>
          <w:bCs/>
          <w:i/>
          <w:sz w:val="12"/>
          <w:szCs w:val="12"/>
        </w:rPr>
        <w:t xml:space="preserve"> </w:t>
      </w:r>
    </w:p>
    <w:p w:rsidR="004709E0" w:rsidRPr="006F66EE" w:rsidRDefault="004709E0" w:rsidP="00BD1854">
      <w:pPr>
        <w:pStyle w:val="Default"/>
        <w:rPr>
          <w:rFonts w:ascii="Calibri" w:hAnsi="Calibri" w:cs="Arial"/>
          <w:i/>
          <w:color w:val="auto"/>
          <w:sz w:val="12"/>
          <w:szCs w:val="12"/>
        </w:rPr>
      </w:pPr>
    </w:p>
    <w:p w:rsidR="004709E0" w:rsidRPr="00672C9F" w:rsidRDefault="004709E0" w:rsidP="00246B06">
      <w:pPr>
        <w:pStyle w:val="Nagwek12"/>
      </w:pPr>
      <w:bookmarkStart w:id="14" w:name="_Toc439234055"/>
      <w:r w:rsidRPr="00672C9F">
        <w:t>1. Określenie grup szczególnie istotnych z punktu widzenia realizacji LSR oraz problemów i obszarów inte</w:t>
      </w:r>
      <w:r w:rsidRPr="00672C9F">
        <w:t>r</w:t>
      </w:r>
      <w:r w:rsidRPr="00672C9F">
        <w:t>wencji odnoszących się do tych grup.</w:t>
      </w:r>
      <w:bookmarkEnd w:id="14"/>
      <w:r w:rsidRPr="00672C9F">
        <w:t xml:space="preserve"> </w:t>
      </w:r>
    </w:p>
    <w:p w:rsidR="004709E0" w:rsidRPr="009B6A92" w:rsidRDefault="004709E0" w:rsidP="00BD1854">
      <w:pPr>
        <w:spacing w:after="0" w:line="240" w:lineRule="auto"/>
        <w:ind w:left="142"/>
        <w:jc w:val="both"/>
        <w:rPr>
          <w:rFonts w:cs="Arial"/>
          <w:i/>
          <w:color w:val="FF0000"/>
        </w:rPr>
      </w:pPr>
    </w:p>
    <w:p w:rsidR="004709E0" w:rsidRPr="00732FC3" w:rsidRDefault="004709E0" w:rsidP="004A2BBC">
      <w:pPr>
        <w:pStyle w:val="Tekstpodstawowy"/>
        <w:rPr>
          <w:lang w:val="pl-PL"/>
        </w:rPr>
      </w:pPr>
      <w:r w:rsidRPr="00732FC3">
        <w:rPr>
          <w:lang w:val="pl-PL"/>
        </w:rPr>
        <w:t xml:space="preserve">1.1 Potencjał demograficzny LGD "Puszcza Białowieska" </w:t>
      </w:r>
    </w:p>
    <w:p w:rsidR="004709E0" w:rsidRPr="006F66EE" w:rsidRDefault="004709E0" w:rsidP="00BD1854">
      <w:pPr>
        <w:spacing w:after="0" w:line="240" w:lineRule="auto"/>
        <w:jc w:val="both"/>
        <w:rPr>
          <w:rFonts w:cs="Arial"/>
          <w:b/>
          <w:i/>
          <w:sz w:val="12"/>
          <w:szCs w:val="12"/>
        </w:rPr>
      </w:pPr>
    </w:p>
    <w:p w:rsidR="004709E0" w:rsidRDefault="004709E0" w:rsidP="006F66EE">
      <w:pPr>
        <w:autoSpaceDE w:val="0"/>
        <w:autoSpaceDN w:val="0"/>
        <w:adjustRightInd w:val="0"/>
        <w:spacing w:after="0" w:line="240" w:lineRule="auto"/>
        <w:ind w:firstLine="284"/>
        <w:jc w:val="both"/>
        <w:rPr>
          <w:rFonts w:cs="Arial"/>
          <w:i/>
        </w:rPr>
      </w:pPr>
      <w:r w:rsidRPr="009B6A92">
        <w:rPr>
          <w:rFonts w:cs="Arial"/>
          <w:i/>
        </w:rPr>
        <w:t xml:space="preserve">Obszar LGD charakteryzuje się specyficznymi uwarunkowaniami przestrzennymi mającymi istotny wpływ na sytuację demograficzną i uwarunkowany przez nią rozwój gospodarczy obszaru. Gminy LGD położone wzdłuż granicy z BY charakteryzuje bardzo mała gęstość zaludnienia </w:t>
      </w:r>
      <w:r>
        <w:rPr>
          <w:rFonts w:cs="Arial"/>
          <w:i/>
        </w:rPr>
        <w:t>i rozproszone</w:t>
      </w:r>
      <w:r w:rsidRPr="009B6A92">
        <w:rPr>
          <w:rFonts w:cs="Arial"/>
          <w:i/>
        </w:rPr>
        <w:t xml:space="preserve"> osadnictw</w:t>
      </w:r>
      <w:r>
        <w:rPr>
          <w:rFonts w:cs="Arial"/>
          <w:i/>
        </w:rPr>
        <w:t>o zlokalizowane</w:t>
      </w:r>
      <w:r w:rsidRPr="009B6A92">
        <w:rPr>
          <w:rFonts w:cs="Arial"/>
          <w:i/>
        </w:rPr>
        <w:t xml:space="preserve"> w mie</w:t>
      </w:r>
      <w:r w:rsidRPr="009B6A92">
        <w:rPr>
          <w:rFonts w:cs="Arial"/>
          <w:i/>
        </w:rPr>
        <w:t>j</w:t>
      </w:r>
      <w:r w:rsidRPr="009B6A92">
        <w:rPr>
          <w:rFonts w:cs="Arial"/>
          <w:i/>
        </w:rPr>
        <w:t>scowościach położonych peryferyjnie względem miast powiatowych. Pozostały obszar jest bardziej jednorodny, z podobną gęstością zaludnienia i dogodnym położeniem względem miast powiatowych: Hajnówki i Bielska Podlaskiego.</w:t>
      </w:r>
    </w:p>
    <w:p w:rsidR="00D4335E" w:rsidRPr="009B6A92" w:rsidRDefault="00D4335E" w:rsidP="006F66EE">
      <w:pPr>
        <w:autoSpaceDE w:val="0"/>
        <w:autoSpaceDN w:val="0"/>
        <w:adjustRightInd w:val="0"/>
        <w:spacing w:after="0" w:line="240" w:lineRule="auto"/>
        <w:ind w:firstLine="284"/>
        <w:jc w:val="both"/>
        <w:rPr>
          <w:rFonts w:cs="Arial"/>
          <w:i/>
        </w:rPr>
      </w:pPr>
    </w:p>
    <w:tbl>
      <w:tblPr>
        <w:tblpPr w:leftFromText="141" w:rightFromText="141" w:vertAnchor="text" w:horzAnchor="margin" w:tblpY="37"/>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235"/>
        <w:gridCol w:w="992"/>
        <w:gridCol w:w="992"/>
      </w:tblGrid>
      <w:tr w:rsidR="00D4335E" w:rsidRPr="00E348FF" w:rsidTr="00D4335E">
        <w:trPr>
          <w:trHeight w:val="229"/>
        </w:trPr>
        <w:tc>
          <w:tcPr>
            <w:tcW w:w="2235" w:type="dxa"/>
            <w:vMerge w:val="restart"/>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984" w:type="dxa"/>
            <w:gridSpan w:val="2"/>
            <w:shd w:val="clear" w:color="auto" w:fill="F2F2F2"/>
          </w:tcPr>
          <w:p w:rsidR="00D4335E" w:rsidRPr="001A0B48" w:rsidRDefault="00D4335E" w:rsidP="00D4335E">
            <w:pPr>
              <w:pStyle w:val="Akapitzlist"/>
              <w:spacing w:after="0" w:line="240" w:lineRule="auto"/>
              <w:ind w:left="0"/>
              <w:jc w:val="center"/>
              <w:rPr>
                <w:rFonts w:eastAsia="Times New Roman" w:cs="Arial"/>
                <w:i/>
                <w:sz w:val="22"/>
                <w:szCs w:val="22"/>
              </w:rPr>
            </w:pPr>
            <w:r w:rsidRPr="001A0B48">
              <w:rPr>
                <w:rFonts w:eastAsia="Times New Roman" w:cs="Arial"/>
                <w:i/>
                <w:sz w:val="22"/>
                <w:szCs w:val="22"/>
              </w:rPr>
              <w:t>Średnia gęstość zaludnienia (os./km</w:t>
            </w:r>
            <w:r w:rsidRPr="001A0B48">
              <w:rPr>
                <w:rFonts w:eastAsia="Times New Roman" w:cs="Arial"/>
                <w:i/>
                <w:sz w:val="22"/>
                <w:szCs w:val="22"/>
                <w:vertAlign w:val="superscript"/>
              </w:rPr>
              <w:t>2</w:t>
            </w:r>
            <w:r w:rsidRPr="001A0B48">
              <w:rPr>
                <w:rFonts w:eastAsia="Times New Roman" w:cs="Arial"/>
                <w:i/>
                <w:sz w:val="22"/>
                <w:szCs w:val="22"/>
              </w:rPr>
              <w:t>)</w:t>
            </w:r>
          </w:p>
        </w:tc>
      </w:tr>
      <w:tr w:rsidR="00D4335E" w:rsidRPr="00E348FF" w:rsidTr="00D4335E">
        <w:trPr>
          <w:trHeight w:val="229"/>
        </w:trPr>
        <w:tc>
          <w:tcPr>
            <w:tcW w:w="2235" w:type="dxa"/>
            <w:vMerge/>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Bielsk Podlaski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Boćki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Orla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m.</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Białowieża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Czeremcha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35</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Czyże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 xml:space="preserve">Dubicze </w:t>
            </w:r>
            <w:proofErr w:type="spellStart"/>
            <w:r w:rsidRPr="00E348FF">
              <w:rPr>
                <w:rFonts w:cs="Arial"/>
                <w:i/>
                <w:color w:val="000000"/>
              </w:rPr>
              <w:t>Cerk</w:t>
            </w:r>
            <w:proofErr w:type="spellEnd"/>
            <w:r w:rsidRPr="00E348FF">
              <w:rPr>
                <w:rFonts w:cs="Arial"/>
                <w:i/>
                <w:color w:val="000000"/>
              </w:rPr>
              <w:t>.</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Kleszczele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Narewka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b/>
                <w:i/>
                <w:color w:val="000000"/>
              </w:rPr>
            </w:pPr>
            <w:r w:rsidRPr="00E348FF">
              <w:rPr>
                <w:rFonts w:cs="Arial"/>
                <w:b/>
                <w:i/>
                <w:color w:val="000000"/>
              </w:rPr>
              <w:t>LGD</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r>
    </w:tbl>
    <w:p w:rsidR="004709E0" w:rsidRPr="009B6A92" w:rsidRDefault="002B67B6" w:rsidP="00BD1854">
      <w:pPr>
        <w:spacing w:after="0" w:line="240" w:lineRule="auto"/>
        <w:jc w:val="both"/>
        <w:rPr>
          <w:rFonts w:cs="Arial"/>
          <w:b/>
          <w:i/>
        </w:rPr>
      </w:pPr>
      <w:r>
        <w:rPr>
          <w:noProof/>
          <w:lang w:eastAsia="pl-PL"/>
        </w:rPr>
        <w:drawing>
          <wp:anchor distT="0" distB="0" distL="114300" distR="114300" simplePos="0" relativeHeight="251643392" behindDoc="0" locked="0" layoutInCell="1" allowOverlap="1">
            <wp:simplePos x="0" y="0"/>
            <wp:positionH relativeFrom="column">
              <wp:posOffset>534035</wp:posOffset>
            </wp:positionH>
            <wp:positionV relativeFrom="paragraph">
              <wp:posOffset>70485</wp:posOffset>
            </wp:positionV>
            <wp:extent cx="3027045" cy="3067050"/>
            <wp:effectExtent l="19050" t="19050" r="20955" b="19050"/>
            <wp:wrapThrough wrapText="bothSides">
              <wp:wrapPolygon edited="0">
                <wp:start x="-136" y="-134"/>
                <wp:lineTo x="-136" y="21734"/>
                <wp:lineTo x="21750" y="21734"/>
                <wp:lineTo x="21750" y="-134"/>
                <wp:lineTo x="-136" y="-134"/>
              </wp:wrapPolygon>
            </wp:wrapThrough>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a:srcRect/>
                    <a:stretch>
                      <a:fillRect/>
                    </a:stretch>
                  </pic:blipFill>
                  <pic:spPr bwMode="auto">
                    <a:xfrm>
                      <a:off x="0" y="0"/>
                      <a:ext cx="3027045" cy="3067050"/>
                    </a:xfrm>
                    <a:prstGeom prst="rect">
                      <a:avLst/>
                    </a:prstGeom>
                    <a:noFill/>
                    <a:ln w="9525">
                      <a:solidFill>
                        <a:srgbClr val="000000"/>
                      </a:solidFill>
                      <a:miter lim="800000"/>
                      <a:headEnd/>
                      <a:tailEnd/>
                    </a:ln>
                  </pic:spPr>
                </pic:pic>
              </a:graphicData>
            </a:graphic>
          </wp:anchor>
        </w:drawing>
      </w:r>
    </w:p>
    <w:p w:rsidR="004709E0" w:rsidRPr="009B6A92" w:rsidRDefault="004709E0" w:rsidP="00BD1854">
      <w:pPr>
        <w:spacing w:after="0" w:line="240" w:lineRule="auto"/>
        <w:jc w:val="both"/>
        <w:rPr>
          <w:rFonts w:cs="Arial"/>
          <w:b/>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Default="004709E0" w:rsidP="00BD1854">
      <w:pPr>
        <w:pStyle w:val="Akapitzlist"/>
        <w:spacing w:after="0" w:line="240" w:lineRule="auto"/>
        <w:ind w:left="0"/>
        <w:rPr>
          <w:rFonts w:cs="Arial"/>
          <w:i/>
        </w:rPr>
      </w:pPr>
    </w:p>
    <w:p w:rsidR="00D4335E" w:rsidRDefault="00D4335E" w:rsidP="00BD1854">
      <w:pPr>
        <w:pStyle w:val="Akapitzlist"/>
        <w:spacing w:after="0" w:line="240" w:lineRule="auto"/>
        <w:ind w:left="0"/>
        <w:rPr>
          <w:rFonts w:cs="Arial"/>
          <w:i/>
        </w:rPr>
      </w:pPr>
    </w:p>
    <w:p w:rsidR="00D4335E" w:rsidRPr="00D4335E" w:rsidRDefault="00D4335E"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tbl>
      <w:tblPr>
        <w:tblW w:w="0" w:type="auto"/>
        <w:tblInd w:w="108" w:type="dxa"/>
        <w:tblLook w:val="00A0"/>
      </w:tblPr>
      <w:tblGrid>
        <w:gridCol w:w="4820"/>
        <w:gridCol w:w="5133"/>
      </w:tblGrid>
      <w:tr w:rsidR="004709E0" w:rsidRPr="00E348FF" w:rsidTr="00E348FF">
        <w:tc>
          <w:tcPr>
            <w:tcW w:w="4820" w:type="dxa"/>
          </w:tcPr>
          <w:p w:rsidR="004709E0" w:rsidRPr="001A0B48" w:rsidRDefault="004709E0" w:rsidP="00E348FF">
            <w:pPr>
              <w:pStyle w:val="Akapitzlist"/>
              <w:spacing w:after="0" w:line="240" w:lineRule="auto"/>
              <w:ind w:left="0"/>
              <w:jc w:val="both"/>
              <w:rPr>
                <w:rFonts w:eastAsia="Times New Roman" w:cs="Arial"/>
                <w:b/>
                <w:i/>
                <w:sz w:val="22"/>
                <w:szCs w:val="22"/>
              </w:rPr>
            </w:pPr>
            <w:r w:rsidRPr="001A0B48">
              <w:rPr>
                <w:rFonts w:eastAsia="Times New Roman" w:cs="Arial"/>
                <w:b/>
                <w:i/>
                <w:sz w:val="22"/>
                <w:szCs w:val="22"/>
              </w:rPr>
              <w:t>Tabela 7. Gęstość zaludnienia w gminach LGD "Puszcza Białowieska" w roku 2013. Źródło: Opracowanie własne na podstawie danych GUS</w:t>
            </w:r>
          </w:p>
        </w:tc>
        <w:tc>
          <w:tcPr>
            <w:tcW w:w="5133" w:type="dxa"/>
          </w:tcPr>
          <w:p w:rsidR="004709E0" w:rsidRDefault="004709E0" w:rsidP="00E348FF">
            <w:pPr>
              <w:autoSpaceDE w:val="0"/>
              <w:autoSpaceDN w:val="0"/>
              <w:adjustRightInd w:val="0"/>
              <w:spacing w:after="0" w:line="240" w:lineRule="auto"/>
              <w:ind w:left="175"/>
              <w:jc w:val="both"/>
              <w:rPr>
                <w:rFonts w:cs="Arial"/>
                <w:b/>
                <w:i/>
              </w:rPr>
            </w:pPr>
            <w:r w:rsidRPr="00E348FF">
              <w:rPr>
                <w:rFonts w:cs="Arial"/>
                <w:b/>
                <w:i/>
              </w:rPr>
              <w:t>Ryc.2. Zróżnicowanie przestrzenne wskaźnika g</w:t>
            </w:r>
            <w:r w:rsidRPr="00E348FF">
              <w:rPr>
                <w:rFonts w:cs="Arial"/>
                <w:b/>
                <w:i/>
              </w:rPr>
              <w:t>ę</w:t>
            </w:r>
            <w:r w:rsidRPr="00E348FF">
              <w:rPr>
                <w:rFonts w:cs="Arial"/>
                <w:b/>
                <w:i/>
              </w:rPr>
              <w:t>stości zaludnienia (os./km</w:t>
            </w:r>
            <w:r w:rsidRPr="00E348FF">
              <w:rPr>
                <w:rFonts w:cs="Arial"/>
                <w:b/>
                <w:i/>
                <w:vertAlign w:val="superscript"/>
              </w:rPr>
              <w:t>2</w:t>
            </w:r>
            <w:r w:rsidRPr="00E348FF">
              <w:rPr>
                <w:rFonts w:cs="Arial"/>
                <w:b/>
                <w:i/>
              </w:rPr>
              <w:t>) w gminach LGD „Pus</w:t>
            </w:r>
            <w:r w:rsidRPr="00E348FF">
              <w:rPr>
                <w:rFonts w:cs="Arial"/>
                <w:b/>
                <w:i/>
              </w:rPr>
              <w:t>z</w:t>
            </w:r>
            <w:r w:rsidRPr="00E348FF">
              <w:rPr>
                <w:rFonts w:cs="Arial"/>
                <w:b/>
                <w:i/>
              </w:rPr>
              <w:t>cza Białowieska” w 2013 roku. Źródło: Opracow</w:t>
            </w:r>
            <w:r w:rsidRPr="00E348FF">
              <w:rPr>
                <w:rFonts w:cs="Arial"/>
                <w:b/>
                <w:i/>
              </w:rPr>
              <w:t>a</w:t>
            </w:r>
            <w:r w:rsidRPr="00E348FF">
              <w:rPr>
                <w:rFonts w:cs="Arial"/>
                <w:b/>
                <w:i/>
              </w:rPr>
              <w:t>nie własne na podstawie danych GUS</w:t>
            </w:r>
          </w:p>
          <w:p w:rsidR="00D4335E" w:rsidRPr="00E348FF" w:rsidRDefault="00D4335E" w:rsidP="00E348FF">
            <w:pPr>
              <w:autoSpaceDE w:val="0"/>
              <w:autoSpaceDN w:val="0"/>
              <w:adjustRightInd w:val="0"/>
              <w:spacing w:after="0" w:line="240" w:lineRule="auto"/>
              <w:ind w:left="175"/>
              <w:jc w:val="both"/>
              <w:rPr>
                <w:rFonts w:cs="Arial"/>
                <w:b/>
                <w:i/>
              </w:rPr>
            </w:pPr>
          </w:p>
        </w:tc>
      </w:tr>
    </w:tbl>
    <w:p w:rsidR="004709E0" w:rsidRPr="00A76792"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i/>
        </w:rPr>
      </w:pPr>
      <w:r w:rsidRPr="009B6A92">
        <w:rPr>
          <w:rFonts w:cs="Arial"/>
          <w:i/>
        </w:rPr>
        <w:t xml:space="preserve">Obszar LGD zamieszkuje 60064 osób, co stanowi ponad 5% ludności województwa podlaskiego. Zdecydowana większość zamieszkuje miasto Hajnówka (36%). W porównaniu z rokiem 2009 ludność zamieszkująca obszar LGD zmniejszyła się o 1463 osób (-2,3%). Jest to odwrotne zjawisko do sytuacji w woj. </w:t>
      </w:r>
      <w:r>
        <w:rPr>
          <w:rFonts w:cs="Arial"/>
          <w:i/>
        </w:rPr>
        <w:t>p</w:t>
      </w:r>
      <w:r w:rsidRPr="009B6A92">
        <w:rPr>
          <w:rFonts w:cs="Arial"/>
          <w:i/>
        </w:rPr>
        <w:t>odlaskim i Polsce, gdzie tendencja ta była rosnąca. Wszystkie gminy obszaru LGD odnotowały duży spadek liczby ludności. Największa dynamika spadkowa wystąpiła w gminach Białowieża (-8,37%), Orla (-7,53%), Dubicze Cerkiewne (-6,32%) i Czyże (-6,1%). Najmniejszy spadek liczby mieszkańców odnotowano w gminie miejskiej Hajnówka (-0,11%), co ogólnie poprawiło statystykę obszaru LGD</w:t>
      </w:r>
    </w:p>
    <w:p w:rsidR="004709E0" w:rsidRPr="00A76792" w:rsidRDefault="004709E0" w:rsidP="00BD1854">
      <w:pPr>
        <w:pStyle w:val="Akapitzlist"/>
        <w:spacing w:after="0" w:line="240" w:lineRule="auto"/>
        <w:ind w:left="0"/>
        <w:jc w:val="both"/>
        <w:rPr>
          <w:rFonts w:cs="Arial"/>
          <w:i/>
          <w:sz w:val="12"/>
          <w:szCs w:val="12"/>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Pr="00A76792" w:rsidRDefault="004709E0" w:rsidP="00BD1854">
      <w:pPr>
        <w:pStyle w:val="Akapitzlist"/>
        <w:spacing w:after="0" w:line="240" w:lineRule="auto"/>
        <w:ind w:left="0"/>
        <w:rPr>
          <w:rFonts w:cs="Arial"/>
          <w:b/>
          <w:i/>
        </w:rPr>
      </w:pPr>
      <w:r w:rsidRPr="00A76792">
        <w:rPr>
          <w:rFonts w:cs="Arial"/>
          <w:b/>
          <w:i/>
        </w:rPr>
        <w:t>Tabela 8. Liczba ludności w gminach LGD "Puszcza Białowieska" w latach 2009, 2013. Źródło: opracowanie własne na podstawie danych GUS</w:t>
      </w:r>
    </w:p>
    <w:p w:rsidR="004709E0" w:rsidRPr="00A76792" w:rsidRDefault="004709E0" w:rsidP="00BD1854">
      <w:pPr>
        <w:pStyle w:val="Akapitzlist"/>
        <w:spacing w:after="0" w:line="240" w:lineRule="auto"/>
        <w:ind w:left="0"/>
        <w:jc w:val="both"/>
        <w:rPr>
          <w:rFonts w:cs="Arial"/>
          <w:b/>
          <w:i/>
          <w:sz w:val="12"/>
          <w:szCs w:val="1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1579"/>
        <w:gridCol w:w="1978"/>
        <w:gridCol w:w="1978"/>
        <w:gridCol w:w="1978"/>
      </w:tblGrid>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579"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Dynamika (%)</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LGD = 100%</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Bielsk Podlaski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7176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7070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-1,48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11,77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Boćki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4794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4646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-3,09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Orla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3172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2933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4,88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m.</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21583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21559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-0,11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35,89</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Białowieża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2508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2298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-8,37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Czeremcha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3515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3404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5,67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Czyże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2393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-6,10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 xml:space="preserve">Dubicze </w:t>
            </w:r>
            <w:proofErr w:type="spellStart"/>
            <w:r w:rsidRPr="00E348FF">
              <w:rPr>
                <w:rFonts w:cs="Arial"/>
                <w:i/>
                <w:color w:val="000000"/>
              </w:rPr>
              <w:t>Cerk</w:t>
            </w:r>
            <w:proofErr w:type="spellEnd"/>
            <w:r w:rsidRPr="00E348FF">
              <w:rPr>
                <w:rFonts w:cs="Arial"/>
                <w:i/>
                <w:color w:val="000000"/>
              </w:rPr>
              <w:t>.</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1773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1661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4175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6,58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Kleszczele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2782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2722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4,53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6,24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Narewka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3824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6,37</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b/>
                <w:i/>
                <w:sz w:val="22"/>
                <w:szCs w:val="22"/>
              </w:rPr>
            </w:pPr>
            <w:r w:rsidRPr="001A0B48">
              <w:rPr>
                <w:rFonts w:eastAsia="Times New Roman" w:cs="Arial"/>
                <w:b/>
                <w:i/>
                <w:sz w:val="22"/>
                <w:szCs w:val="22"/>
              </w:rPr>
              <w:t>LGD</w:t>
            </w:r>
          </w:p>
        </w:tc>
        <w:tc>
          <w:tcPr>
            <w:tcW w:w="1579"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61527</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60064</w:t>
            </w:r>
          </w:p>
        </w:tc>
        <w:tc>
          <w:tcPr>
            <w:tcW w:w="1978"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-2,38</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100</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Woj. Podlaskie</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1189731</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1194965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0,44</w:t>
            </w:r>
          </w:p>
        </w:tc>
        <w:tc>
          <w:tcPr>
            <w:tcW w:w="1978" w:type="dxa"/>
            <w:vMerge w:val="restart"/>
            <w:vAlign w:val="center"/>
          </w:tcPr>
          <w:p w:rsidR="004709E0" w:rsidRPr="001A0B48" w:rsidRDefault="004709E0" w:rsidP="00E348FF">
            <w:pPr>
              <w:pStyle w:val="Akapitzlist"/>
              <w:spacing w:after="0" w:line="240" w:lineRule="auto"/>
              <w:ind w:left="0"/>
              <w:jc w:val="right"/>
              <w:rPr>
                <w:rFonts w:eastAsia="Times New Roman" w:cs="Arial"/>
                <w:i/>
                <w:sz w:val="22"/>
                <w:szCs w:val="22"/>
              </w:rPr>
            </w:pP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Polska</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38167329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38495659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0,86</w:t>
            </w:r>
          </w:p>
        </w:tc>
        <w:tc>
          <w:tcPr>
            <w:tcW w:w="1978" w:type="dxa"/>
            <w:vMerge/>
            <w:vAlign w:val="center"/>
          </w:tcPr>
          <w:p w:rsidR="004709E0" w:rsidRPr="001A0B48" w:rsidRDefault="004709E0" w:rsidP="00E348FF">
            <w:pPr>
              <w:pStyle w:val="Akapitzlist"/>
              <w:spacing w:after="0" w:line="240" w:lineRule="auto"/>
              <w:ind w:left="0"/>
              <w:jc w:val="center"/>
              <w:rPr>
                <w:rFonts w:eastAsia="Times New Roman" w:cs="Arial"/>
                <w:i/>
                <w:sz w:val="22"/>
                <w:szCs w:val="22"/>
              </w:rPr>
            </w:pPr>
          </w:p>
        </w:tc>
      </w:tr>
    </w:tbl>
    <w:p w:rsidR="004709E0" w:rsidRPr="009B6A92" w:rsidRDefault="004709E0" w:rsidP="00BD1854">
      <w:pPr>
        <w:pStyle w:val="Akapitzlist"/>
        <w:spacing w:after="0" w:line="240" w:lineRule="auto"/>
        <w:ind w:left="0"/>
        <w:jc w:val="both"/>
        <w:rPr>
          <w:rFonts w:cs="Arial"/>
          <w:i/>
        </w:rPr>
      </w:pPr>
    </w:p>
    <w:p w:rsidR="004709E0" w:rsidRPr="009B6A92" w:rsidRDefault="004709E0" w:rsidP="00686BD3">
      <w:pPr>
        <w:pStyle w:val="Akapitzlist"/>
        <w:spacing w:after="0" w:line="240" w:lineRule="auto"/>
        <w:ind w:left="0"/>
        <w:jc w:val="both"/>
        <w:rPr>
          <w:rFonts w:cs="Arial"/>
          <w:i/>
        </w:rPr>
      </w:pPr>
      <w:r w:rsidRPr="009B6A92">
        <w:rPr>
          <w:rFonts w:cs="Arial"/>
          <w:i/>
        </w:rPr>
        <w:t>Gęstość zaludnienia obszaru LGD wynosi 25 os./km</w:t>
      </w:r>
      <w:r w:rsidRPr="009B6A92">
        <w:rPr>
          <w:rFonts w:cs="Arial"/>
          <w:i/>
          <w:vertAlign w:val="superscript"/>
        </w:rPr>
        <w:t>2</w:t>
      </w:r>
      <w:r w:rsidRPr="009B6A92">
        <w:rPr>
          <w:rFonts w:cs="Arial"/>
          <w:i/>
        </w:rPr>
        <w:t xml:space="preserve">. </w:t>
      </w:r>
      <w:r w:rsidRPr="009B6A92">
        <w:rPr>
          <w:rFonts w:cs="Arial"/>
          <w:b/>
          <w:i/>
        </w:rPr>
        <w:t xml:space="preserve">Odbiega ona znacząco od średniej woj. </w:t>
      </w:r>
      <w:r>
        <w:rPr>
          <w:rFonts w:cs="Arial"/>
          <w:b/>
          <w:i/>
        </w:rPr>
        <w:t>p</w:t>
      </w:r>
      <w:r w:rsidRPr="009B6A92">
        <w:rPr>
          <w:rFonts w:cs="Arial"/>
          <w:b/>
          <w:i/>
        </w:rPr>
        <w:t>odlaskiego (59 os./km</w:t>
      </w:r>
      <w:r w:rsidRPr="009B6A92">
        <w:rPr>
          <w:rFonts w:cs="Arial"/>
          <w:b/>
          <w:i/>
          <w:vertAlign w:val="superscript"/>
        </w:rPr>
        <w:t>2</w:t>
      </w:r>
      <w:r w:rsidRPr="009B6A92">
        <w:rPr>
          <w:rFonts w:cs="Arial"/>
          <w:b/>
          <w:i/>
        </w:rPr>
        <w:t>) i kraju (123 os./km</w:t>
      </w:r>
      <w:r w:rsidRPr="009B6A92">
        <w:rPr>
          <w:rFonts w:cs="Arial"/>
          <w:b/>
          <w:i/>
          <w:vertAlign w:val="superscript"/>
        </w:rPr>
        <w:t>2</w:t>
      </w:r>
      <w:r w:rsidRPr="009B6A92">
        <w:rPr>
          <w:rFonts w:cs="Arial"/>
          <w:b/>
          <w:i/>
        </w:rPr>
        <w:t>), co ma związek z występowaniem obszarów wiejskich położonych peryferyjnie względem głównych ośrodków rozwoju oraz dużą lesistością obszaru (ok. 43%) i dużym udziałem obszarów chr</w:t>
      </w:r>
      <w:r>
        <w:rPr>
          <w:rFonts w:cs="Arial"/>
          <w:b/>
          <w:i/>
        </w:rPr>
        <w:t>onionych poza obszarami leśnymi.</w:t>
      </w:r>
      <w:r w:rsidRPr="009B6A92">
        <w:rPr>
          <w:rFonts w:cs="Arial"/>
          <w:b/>
          <w:i/>
        </w:rPr>
        <w:t xml:space="preserve"> Wskaźnik średniej gęstości zaludnienia w istotny sposób zawyża miasto Hajnówka (1013 os./km</w:t>
      </w:r>
      <w:r w:rsidRPr="009B6A92">
        <w:rPr>
          <w:rFonts w:cs="Arial"/>
          <w:b/>
          <w:i/>
          <w:vertAlign w:val="superscript"/>
        </w:rPr>
        <w:t>2</w:t>
      </w:r>
      <w:r w:rsidRPr="009B6A92">
        <w:rPr>
          <w:rFonts w:cs="Arial"/>
          <w:b/>
          <w:i/>
        </w:rPr>
        <w:t xml:space="preserve">), po wyłączeniu którego gęstość zaludnienia obszarów wiejskich wynosi 16 os./km 2. </w:t>
      </w:r>
      <w:r w:rsidRPr="009B6A92">
        <w:rPr>
          <w:rFonts w:cs="Arial"/>
          <w:i/>
        </w:rPr>
        <w:t xml:space="preserve">Istotnym czynnikiem wpływającym na wartość kapitału społecznego i gospodarczego obszaru LGD jest struktura demograficzna i procesy w niej zachodzące. Jednym z nich jest wskaźnik przyrostu naturalnego </w:t>
      </w:r>
      <w:r>
        <w:rPr>
          <w:rFonts w:cs="Arial"/>
          <w:i/>
        </w:rPr>
        <w:t xml:space="preserve">- </w:t>
      </w:r>
      <w:r w:rsidRPr="009B6A92">
        <w:rPr>
          <w:rFonts w:cs="Arial"/>
          <w:i/>
        </w:rPr>
        <w:t>LGD charakteryzuje ujemny przyrost</w:t>
      </w:r>
      <w:r>
        <w:rPr>
          <w:rFonts w:cs="Arial"/>
          <w:i/>
        </w:rPr>
        <w:t>, a</w:t>
      </w:r>
      <w:r w:rsidRPr="009B6A92">
        <w:rPr>
          <w:rFonts w:cs="Arial"/>
          <w:i/>
        </w:rPr>
        <w:t xml:space="preserve"> w skali województwa</w:t>
      </w:r>
      <w:r>
        <w:rPr>
          <w:rFonts w:cs="Arial"/>
          <w:i/>
        </w:rPr>
        <w:t xml:space="preserve"> </w:t>
      </w:r>
      <w:r w:rsidRPr="009B6A92">
        <w:rPr>
          <w:rFonts w:cs="Arial"/>
          <w:i/>
        </w:rPr>
        <w:t xml:space="preserve">wskaźnik ten był dodatni. Sytuacja jednak stale się pogarsza zarówno w skali LGD, jak też województwa </w:t>
      </w:r>
      <w:r>
        <w:rPr>
          <w:rFonts w:cs="Arial"/>
          <w:i/>
        </w:rPr>
        <w:t>i</w:t>
      </w:r>
      <w:r w:rsidRPr="009B6A92">
        <w:rPr>
          <w:rFonts w:cs="Arial"/>
          <w:i/>
        </w:rPr>
        <w:t xml:space="preserve"> kraju. </w:t>
      </w:r>
    </w:p>
    <w:p w:rsidR="004709E0" w:rsidRPr="009B6A92" w:rsidRDefault="004709E0" w:rsidP="00686BD3">
      <w:pPr>
        <w:spacing w:after="0" w:line="240" w:lineRule="auto"/>
        <w:ind w:firstLine="426"/>
        <w:jc w:val="both"/>
        <w:rPr>
          <w:rFonts w:cs="Arial"/>
          <w:i/>
        </w:rPr>
      </w:pPr>
      <w:r w:rsidRPr="009B6A92">
        <w:rPr>
          <w:rFonts w:cs="Arial"/>
          <w:i/>
        </w:rPr>
        <w:t>Poziom wartości wskaźnika urodzeń na 1000 ludności dla obszaru LGD w 2013 roku wynosił 6,8 i był on dużo niższy niż średnia dla kraju (9,6‰) i województwa podlaskiego (8,9‰). Jedynie w trzech gminach obszaru LGD wskaźnik ten był wyższy lub równy średniej obszaru LGD: gmina Boćki (8,2‰), gmina Kleszczele (8,1‰)i miasto Hajnówka (7,6‰), z tym że w mieście Hajnówka i gminie Boćki na przestrzeni omawianych lat odnot</w:t>
      </w:r>
      <w:r w:rsidRPr="009B6A92">
        <w:rPr>
          <w:rFonts w:cs="Arial"/>
          <w:i/>
        </w:rPr>
        <w:t>o</w:t>
      </w:r>
      <w:r w:rsidRPr="009B6A92">
        <w:rPr>
          <w:rFonts w:cs="Arial"/>
          <w:i/>
        </w:rPr>
        <w:t>wano pogorszenie wartości wskaźnika. Największy spadek w zakresie urodzeń na przełomie badanych lat (o 62%)odnotowano w gminie Białowieża.</w:t>
      </w:r>
    </w:p>
    <w:p w:rsidR="004709E0" w:rsidRPr="007E6EDA" w:rsidRDefault="004709E0" w:rsidP="007E6EDA">
      <w:pPr>
        <w:spacing w:after="60" w:line="240" w:lineRule="auto"/>
        <w:ind w:firstLine="426"/>
        <w:jc w:val="both"/>
        <w:rPr>
          <w:rFonts w:cs="Arial"/>
          <w:i/>
        </w:rPr>
      </w:pPr>
      <w:r w:rsidRPr="009B6A92">
        <w:rPr>
          <w:rFonts w:cs="Arial"/>
          <w:i/>
        </w:rPr>
        <w:t xml:space="preserve">Wielkość przyrostu naturalnego dla obszaru LGD na przestrzeni omawianych lat uległa </w:t>
      </w:r>
      <w:r w:rsidRPr="000A45AD">
        <w:rPr>
          <w:rFonts w:cs="Arial"/>
          <w:b/>
          <w:i/>
        </w:rPr>
        <w:t>obniżeniu z -8,1 osób/1000 ludności w 2009 roku do -10,3 osób/1000 ludności w 2013 roku</w:t>
      </w:r>
      <w:r w:rsidRPr="009B6A92">
        <w:rPr>
          <w:rFonts w:cs="Arial"/>
          <w:i/>
        </w:rPr>
        <w:t xml:space="preserve">. Wskaźnik ten wygląda bardzo niekorzystnie </w:t>
      </w:r>
      <w:r>
        <w:rPr>
          <w:rFonts w:cs="Arial"/>
          <w:i/>
        </w:rPr>
        <w:t>n</w:t>
      </w:r>
      <w:r w:rsidRPr="009B6A92">
        <w:rPr>
          <w:rFonts w:cs="Arial"/>
          <w:i/>
        </w:rPr>
        <w:t>a tle województwa (-1,3 osób na 1000 ludności w 2013 roku) i kraju  (-0,5 osób</w:t>
      </w:r>
      <w:r>
        <w:rPr>
          <w:rFonts w:cs="Arial"/>
          <w:i/>
        </w:rPr>
        <w:t xml:space="preserve"> na 1000 ludn</w:t>
      </w:r>
      <w:r>
        <w:rPr>
          <w:rFonts w:cs="Arial"/>
          <w:i/>
        </w:rPr>
        <w:t>o</w:t>
      </w:r>
      <w:r>
        <w:rPr>
          <w:rFonts w:cs="Arial"/>
          <w:i/>
        </w:rPr>
        <w:t>ści w 2013 roku).</w:t>
      </w:r>
      <w:r w:rsidRPr="009B6A92">
        <w:rPr>
          <w:rFonts w:cs="Arial"/>
          <w:i/>
        </w:rPr>
        <w:t xml:space="preserve"> Szczególnie niepokojącym zjawiskiem jest też fakt, że w żadnej z gmin członkowskich LGD w ostatnich latach nie odnotowano dodatniego przyrostu naturalnego.  </w:t>
      </w:r>
    </w:p>
    <w:p w:rsidR="004709E0" w:rsidRPr="009B6A92" w:rsidRDefault="002B67B6" w:rsidP="004E6EF0">
      <w:pPr>
        <w:spacing w:before="60" w:after="60" w:line="240" w:lineRule="auto"/>
        <w:jc w:val="both"/>
        <w:rPr>
          <w:rFonts w:cs="Arial"/>
          <w:i/>
        </w:rPr>
      </w:pPr>
      <w:r>
        <w:rPr>
          <w:rFonts w:cs="Arial"/>
          <w:i/>
          <w:noProof/>
          <w:lang w:eastAsia="pl-PL"/>
        </w:rPr>
        <w:drawing>
          <wp:inline distT="0" distB="0" distL="0" distR="0">
            <wp:extent cx="2839720" cy="2453005"/>
            <wp:effectExtent l="19050" t="19050" r="17780" b="23495"/>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r w:rsidR="004709E0" w:rsidRPr="009B6A92">
        <w:rPr>
          <w:rFonts w:cs="Arial"/>
          <w:i/>
          <w:snapToGrid w:val="0"/>
          <w:color w:val="000000"/>
          <w:w w:val="0"/>
          <w:u w:color="000000"/>
          <w:bdr w:val="none" w:sz="0" w:space="0" w:color="000000"/>
          <w:shd w:val="clear" w:color="000000" w:fill="000000"/>
        </w:rPr>
        <w:t xml:space="preserve"> </w:t>
      </w:r>
      <w:r>
        <w:rPr>
          <w:rFonts w:cs="Arial"/>
          <w:i/>
          <w:noProof/>
          <w:lang w:eastAsia="pl-PL"/>
        </w:rPr>
        <w:drawing>
          <wp:inline distT="0" distB="0" distL="0" distR="0">
            <wp:extent cx="2839720" cy="2453005"/>
            <wp:effectExtent l="19050" t="19050" r="17780" b="23495"/>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8"/>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p>
    <w:p w:rsidR="004709E0" w:rsidRPr="00A76792" w:rsidRDefault="004709E0" w:rsidP="004E6EF0">
      <w:pPr>
        <w:spacing w:before="60" w:after="60" w:line="240" w:lineRule="auto"/>
        <w:rPr>
          <w:rFonts w:cs="Arial"/>
          <w:b/>
          <w:i/>
        </w:rPr>
      </w:pPr>
      <w:r w:rsidRPr="00A76792">
        <w:rPr>
          <w:rFonts w:cs="Arial"/>
          <w:b/>
          <w:i/>
        </w:rPr>
        <w:t>Ry</w:t>
      </w:r>
      <w:r>
        <w:rPr>
          <w:rFonts w:cs="Arial"/>
          <w:b/>
          <w:i/>
        </w:rPr>
        <w:t>c</w:t>
      </w:r>
      <w:r w:rsidRPr="00A76792">
        <w:rPr>
          <w:rFonts w:cs="Arial"/>
          <w:b/>
          <w:i/>
        </w:rPr>
        <w:t xml:space="preserve">. </w:t>
      </w:r>
      <w:r>
        <w:rPr>
          <w:rFonts w:cs="Arial"/>
          <w:b/>
          <w:i/>
        </w:rPr>
        <w:t>3</w:t>
      </w:r>
      <w:r w:rsidRPr="00A76792">
        <w:rPr>
          <w:rFonts w:cs="Arial"/>
          <w:b/>
          <w:i/>
        </w:rPr>
        <w:t>. Przyrost naturalny na 1000 mieszkańców w gminach LGD "Puszcza Białowieska" w latach 2009 i 2013. Źródło: Opracowanie własne na podstawie danych GUS</w:t>
      </w:r>
    </w:p>
    <w:p w:rsidR="004709E0" w:rsidRPr="00A76792" w:rsidRDefault="004709E0" w:rsidP="00A76792">
      <w:pPr>
        <w:spacing w:after="0" w:line="240" w:lineRule="auto"/>
        <w:rPr>
          <w:rFonts w:cs="Arial"/>
          <w:i/>
          <w:sz w:val="12"/>
          <w:szCs w:val="12"/>
        </w:rPr>
      </w:pPr>
    </w:p>
    <w:p w:rsidR="004709E0" w:rsidRDefault="004709E0" w:rsidP="007E6EDA">
      <w:pPr>
        <w:spacing w:after="0" w:line="240" w:lineRule="auto"/>
        <w:ind w:firstLine="426"/>
        <w:jc w:val="both"/>
        <w:rPr>
          <w:rFonts w:cs="Arial"/>
          <w:b/>
          <w:i/>
        </w:rPr>
      </w:pPr>
      <w:r w:rsidRPr="009B6A92">
        <w:rPr>
          <w:rFonts w:cs="Arial"/>
          <w:i/>
        </w:rPr>
        <w:lastRenderedPageBreak/>
        <w:t>Kolejnym czynnikiem, który kształtuje poziom zmian liczby ludności jest saldo migracji. W 2013 roku z o</w:t>
      </w:r>
      <w:r w:rsidRPr="009B6A92">
        <w:rPr>
          <w:rFonts w:cs="Arial"/>
          <w:i/>
        </w:rPr>
        <w:t>b</w:t>
      </w:r>
      <w:r w:rsidRPr="009B6A92">
        <w:rPr>
          <w:rFonts w:cs="Arial"/>
          <w:i/>
        </w:rPr>
        <w:t xml:space="preserve">szaru LGD w wyniku wymeldowania ubyło średnio 1,95 osoby/1000 mieszkańców. Pozytywnym zjawiskiem jest fakt , że wartość tego wskaźnika była niższa o 40% niż w roku 2009. Z uwagi na fakt, iż jednym z czynników determinujących zmianę miejsca zamieszkania jest czynnik ekonomiczny, niski wskaźnik migracji świadczy o niskiej atrakcyjności obszaru LGD dla pozostania w nim młodych osób. </w:t>
      </w:r>
      <w:r w:rsidRPr="009B6A92">
        <w:rPr>
          <w:rFonts w:cs="Arial"/>
          <w:b/>
          <w:i/>
        </w:rPr>
        <w:t xml:space="preserve">Trend malejący, który występuje na obszarze objętym LSR, jest odwrotny do sytuacji występującej w woj. </w:t>
      </w:r>
      <w:r>
        <w:rPr>
          <w:rFonts w:cs="Arial"/>
          <w:b/>
          <w:i/>
        </w:rPr>
        <w:t>p</w:t>
      </w:r>
      <w:r w:rsidRPr="009B6A92">
        <w:rPr>
          <w:rFonts w:cs="Arial"/>
          <w:b/>
          <w:i/>
        </w:rPr>
        <w:t>odlaskim i Polsce, gdzie wskaźnik migracji na przestrzeni omawianych lat zwiększył się. Mimo tego trendu nadal jest on bardzo wysoki w p</w:t>
      </w:r>
      <w:r w:rsidRPr="009B6A92">
        <w:rPr>
          <w:rFonts w:cs="Arial"/>
          <w:b/>
          <w:i/>
        </w:rPr>
        <w:t>o</w:t>
      </w:r>
      <w:r w:rsidRPr="009B6A92">
        <w:rPr>
          <w:rFonts w:cs="Arial"/>
          <w:b/>
          <w:i/>
        </w:rPr>
        <w:t>równaniu bezwzględnym w stosunku do kraju.</w:t>
      </w:r>
    </w:p>
    <w:p w:rsidR="004709E0" w:rsidRPr="009B6A92" w:rsidRDefault="002B67B6" w:rsidP="004E6EF0">
      <w:pPr>
        <w:spacing w:before="60" w:after="60" w:line="240" w:lineRule="auto"/>
        <w:jc w:val="both"/>
        <w:rPr>
          <w:rFonts w:cs="Arial"/>
          <w:i/>
        </w:rPr>
      </w:pPr>
      <w:r>
        <w:rPr>
          <w:noProof/>
          <w:lang w:eastAsia="pl-PL"/>
        </w:rPr>
        <w:drawing>
          <wp:anchor distT="0" distB="0" distL="114300" distR="114300" simplePos="0" relativeHeight="251664896" behindDoc="1" locked="0" layoutInCell="1" allowOverlap="1">
            <wp:simplePos x="0" y="0"/>
            <wp:positionH relativeFrom="column">
              <wp:posOffset>46355</wp:posOffset>
            </wp:positionH>
            <wp:positionV relativeFrom="paragraph">
              <wp:posOffset>135255</wp:posOffset>
            </wp:positionV>
            <wp:extent cx="3121025" cy="1657985"/>
            <wp:effectExtent l="635" t="635" r="0" b="0"/>
            <wp:wrapNone/>
            <wp:docPr id="24" name="Obiek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noProof/>
          <w:lang w:eastAsia="pl-PL"/>
        </w:rPr>
        <w:drawing>
          <wp:anchor distT="0" distB="0" distL="114300" distR="114300" simplePos="0" relativeHeight="251665920" behindDoc="1" locked="0" layoutInCell="1" allowOverlap="1">
            <wp:simplePos x="0" y="0"/>
            <wp:positionH relativeFrom="column">
              <wp:posOffset>3240405</wp:posOffset>
            </wp:positionH>
            <wp:positionV relativeFrom="paragraph">
              <wp:posOffset>135255</wp:posOffset>
            </wp:positionV>
            <wp:extent cx="2926080" cy="1657985"/>
            <wp:effectExtent l="0" t="635" r="635" b="0"/>
            <wp:wrapNone/>
            <wp:docPr id="23" name="Obiek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4709E0" w:rsidRDefault="004709E0" w:rsidP="004E6EF0">
      <w:pPr>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tbl>
      <w:tblPr>
        <w:tblW w:w="0" w:type="auto"/>
        <w:tblInd w:w="108" w:type="dxa"/>
        <w:tblLook w:val="00A0"/>
      </w:tblPr>
      <w:tblGrid>
        <w:gridCol w:w="5103"/>
        <w:gridCol w:w="4850"/>
      </w:tblGrid>
      <w:tr w:rsidR="004709E0" w:rsidRPr="00E348FF" w:rsidTr="00E348FF">
        <w:tc>
          <w:tcPr>
            <w:tcW w:w="5103" w:type="dxa"/>
          </w:tcPr>
          <w:p w:rsidR="004709E0" w:rsidRPr="00E348FF" w:rsidRDefault="004709E0" w:rsidP="00E348FF">
            <w:pPr>
              <w:spacing w:after="0" w:line="240" w:lineRule="auto"/>
              <w:jc w:val="both"/>
              <w:rPr>
                <w:rFonts w:cs="Arial"/>
                <w:b/>
                <w:i/>
              </w:rPr>
            </w:pPr>
            <w:r w:rsidRPr="00E348FF">
              <w:rPr>
                <w:rFonts w:cs="Arial"/>
                <w:b/>
                <w:i/>
              </w:rPr>
              <w:t xml:space="preserve">Wykres 2. Saldo migracji na 1000 osób w latach 2009-2013. </w:t>
            </w:r>
          </w:p>
          <w:p w:rsidR="004709E0" w:rsidRPr="00E348FF" w:rsidRDefault="004709E0" w:rsidP="00E348FF">
            <w:pPr>
              <w:spacing w:after="0" w:line="240" w:lineRule="auto"/>
              <w:jc w:val="both"/>
              <w:rPr>
                <w:rFonts w:cs="Arial"/>
                <w:b/>
                <w:i/>
              </w:rPr>
            </w:pPr>
            <w:r w:rsidRPr="00E348FF">
              <w:rPr>
                <w:rFonts w:cs="Arial"/>
                <w:b/>
                <w:i/>
              </w:rPr>
              <w:t>Opracowanie własne na podstawie danych GUS</w:t>
            </w:r>
          </w:p>
        </w:tc>
        <w:tc>
          <w:tcPr>
            <w:tcW w:w="4850" w:type="dxa"/>
          </w:tcPr>
          <w:p w:rsidR="004709E0" w:rsidRPr="00E348FF" w:rsidRDefault="004709E0" w:rsidP="00E348FF">
            <w:pPr>
              <w:spacing w:after="0" w:line="240" w:lineRule="auto"/>
              <w:rPr>
                <w:rFonts w:cs="Arial"/>
                <w:b/>
                <w:i/>
              </w:rPr>
            </w:pPr>
            <w:r w:rsidRPr="00E348FF">
              <w:rPr>
                <w:rFonts w:cs="Arial"/>
                <w:b/>
                <w:i/>
              </w:rPr>
              <w:t xml:space="preserve">Wykres 3. Struktura wiekowa ludności obszaru LGD wg ekonomicznych grup wieku w 2013 roku. </w:t>
            </w:r>
          </w:p>
        </w:tc>
      </w:tr>
    </w:tbl>
    <w:p w:rsidR="004709E0" w:rsidRPr="009B6A92" w:rsidRDefault="004709E0" w:rsidP="00571EA9">
      <w:pPr>
        <w:spacing w:before="60" w:after="0" w:line="240" w:lineRule="auto"/>
        <w:ind w:firstLine="284"/>
        <w:jc w:val="both"/>
        <w:rPr>
          <w:rFonts w:cs="Arial"/>
          <w:i/>
        </w:rPr>
      </w:pPr>
      <w:r w:rsidRPr="009B6A92">
        <w:rPr>
          <w:rFonts w:cs="Arial"/>
          <w:i/>
        </w:rPr>
        <w:t>Gminy charakteryzujące się najkorzystniejszą sytuacją, biorąc pod uwagę dodatnie saldo migracji na prz</w:t>
      </w:r>
      <w:r w:rsidRPr="009B6A92">
        <w:rPr>
          <w:rFonts w:cs="Arial"/>
          <w:i/>
        </w:rPr>
        <w:t>e</w:t>
      </w:r>
      <w:r w:rsidRPr="009B6A92">
        <w:rPr>
          <w:rFonts w:cs="Arial"/>
          <w:i/>
        </w:rPr>
        <w:t xml:space="preserve">strzeni omawianych lat, to Bielsk Podlaski i Białowieża. Najgorsza sytuacja pod tym względem występuje w gminach Czeremcha, Boćki, Dubicze Cerkiewne i mieście Hajnówka. </w:t>
      </w:r>
    </w:p>
    <w:p w:rsidR="004709E0" w:rsidRPr="009B6A92" w:rsidRDefault="004709E0" w:rsidP="000A45AD">
      <w:pPr>
        <w:spacing w:after="60" w:line="240" w:lineRule="auto"/>
        <w:ind w:firstLine="284"/>
        <w:jc w:val="both"/>
        <w:rPr>
          <w:rFonts w:cs="Arial"/>
          <w:i/>
        </w:rPr>
      </w:pPr>
      <w:r w:rsidRPr="009B6A92">
        <w:rPr>
          <w:rFonts w:cs="Arial"/>
          <w:i/>
        </w:rPr>
        <w:t>Procesy demograficzne warunkują strukturę wiekową na obszarze LGD. Istotną zmienną jest struktura mieszkańc</w:t>
      </w:r>
      <w:r>
        <w:rPr>
          <w:rFonts w:cs="Arial"/>
          <w:i/>
        </w:rPr>
        <w:t>ów wg ekonomicznych grup wieku.</w:t>
      </w:r>
      <w:r w:rsidRPr="009B6A92">
        <w:rPr>
          <w:rFonts w:cs="Arial"/>
          <w:i/>
        </w:rPr>
        <w:t xml:space="preserve"> W 2013 roku 14,4% mieszkańców obszaru LGD stanowiły osoby w wieku przedprodukcyjnym, 57,9% - w wieku produkcyjnym, zaś osoby w wieku poprodukcyjnym - 27,7%. Struktura wieku ludności wykazuje trend malejący w przypadku osób w wieku przedprodukcyjnym (liczba tych osób na przestrzeni lat 2009-2013 zmalała o 8,7%) oraz rosnący w przypadku osób w wieku produkcyjnym. W porównaniu do woj. </w:t>
      </w:r>
      <w:r>
        <w:rPr>
          <w:rFonts w:cs="Arial"/>
          <w:i/>
        </w:rPr>
        <w:t>p</w:t>
      </w:r>
      <w:r w:rsidRPr="009B6A92">
        <w:rPr>
          <w:rFonts w:cs="Arial"/>
          <w:i/>
        </w:rPr>
        <w:t xml:space="preserve">odlaskiego i kraju w strukturze ludności obszaru LGD występuje znacznie większy odsetek osób w wieku poprodukcyjnym (o ok. 9%), a jednocześnie mniejszy procent osób w wieku przedprodukcyjnym. Analizując gminy obszaru LGD najgorzej sytuacja wygląda w gminach: Dubicze Cerkiewne, Orla i Czyże, gdzie osoby w wieku przedprodukcyjnym stanowią zaledwie 10-12%, natomiast osoby w wieku poprodukcyjnym - około 40% ogółu społeczeństwa. </w:t>
      </w:r>
    </w:p>
    <w:p w:rsidR="004709E0" w:rsidRPr="009B6A92" w:rsidRDefault="002B67B6" w:rsidP="004E6EF0">
      <w:pPr>
        <w:spacing w:before="60" w:after="60" w:line="240" w:lineRule="auto"/>
        <w:jc w:val="center"/>
        <w:rPr>
          <w:rFonts w:cs="Arial"/>
          <w:i/>
        </w:rPr>
      </w:pPr>
      <w:r>
        <w:rPr>
          <w:rFonts w:cs="Arial"/>
          <w:i/>
          <w:noProof/>
          <w:lang w:eastAsia="pl-PL"/>
        </w:rPr>
        <w:drawing>
          <wp:inline distT="0" distB="0" distL="0" distR="0">
            <wp:extent cx="6099810" cy="1774825"/>
            <wp:effectExtent l="0" t="0" r="0" b="0"/>
            <wp:docPr id="8"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09E0" w:rsidRDefault="004709E0" w:rsidP="004E6EF0">
      <w:pPr>
        <w:spacing w:before="60" w:after="60" w:line="240" w:lineRule="auto"/>
        <w:rPr>
          <w:rFonts w:cs="Arial"/>
          <w:b/>
          <w:i/>
        </w:rPr>
      </w:pPr>
      <w:r w:rsidRPr="000A45AD">
        <w:rPr>
          <w:rFonts w:cs="Arial"/>
          <w:b/>
          <w:i/>
        </w:rPr>
        <w:t>Wykres 4. Struktura mieszkańców gmin obszaru LGD wg ekonomicznych grup wieku w 2013 roku. Źródło: Opracowanie własne na podstawie danych GUS</w:t>
      </w:r>
    </w:p>
    <w:p w:rsidR="004709E0" w:rsidRPr="00CF0B10" w:rsidRDefault="004709E0" w:rsidP="004E6EF0">
      <w:pPr>
        <w:spacing w:before="60" w:after="60" w:line="240" w:lineRule="auto"/>
        <w:rPr>
          <w:rFonts w:cs="Arial"/>
          <w:b/>
          <w:i/>
          <w:sz w:val="6"/>
        </w:rPr>
      </w:pPr>
    </w:p>
    <w:p w:rsidR="004709E0" w:rsidRDefault="004709E0" w:rsidP="00571EA9">
      <w:pPr>
        <w:spacing w:after="0" w:line="240" w:lineRule="auto"/>
        <w:jc w:val="both"/>
        <w:rPr>
          <w:rFonts w:cs="Arial"/>
          <w:b/>
          <w:i/>
        </w:rPr>
      </w:pPr>
      <w:r w:rsidRPr="009B6A92">
        <w:rPr>
          <w:rFonts w:cs="Arial"/>
          <w:b/>
          <w:i/>
        </w:rPr>
        <w:t>Powyżej omówione wskaźniki świadczą o szybkim starzeniu się społeczeństwa, dlatego w przyszłych latach trzeba spodziewać się wzrostu liczby osób w wieku poprodukcyjnym. Stawia to obszar LGD w niekorzystnym położeniu w aspekcie rozwoju zasobów pracy.</w:t>
      </w:r>
    </w:p>
    <w:p w:rsidR="004709E0" w:rsidRPr="00571EA9" w:rsidRDefault="004709E0" w:rsidP="00571EA9">
      <w:pPr>
        <w:spacing w:after="0" w:line="240" w:lineRule="auto"/>
        <w:jc w:val="both"/>
        <w:rPr>
          <w:rFonts w:cs="Arial"/>
          <w:b/>
          <w:i/>
          <w:sz w:val="12"/>
        </w:rPr>
      </w:pPr>
    </w:p>
    <w:p w:rsidR="004709E0" w:rsidRDefault="004709E0" w:rsidP="00571EA9">
      <w:pPr>
        <w:pStyle w:val="Tekstpodstawowy"/>
        <w:rPr>
          <w:lang w:val="pl-PL"/>
        </w:rPr>
      </w:pPr>
      <w:r w:rsidRPr="00732FC3">
        <w:rPr>
          <w:lang w:val="pl-PL"/>
        </w:rPr>
        <w:t xml:space="preserve">1.2 Określenie grup </w:t>
      </w:r>
      <w:proofErr w:type="spellStart"/>
      <w:r w:rsidRPr="00732FC3">
        <w:rPr>
          <w:lang w:val="pl-PL"/>
        </w:rPr>
        <w:t>defaworyzowanych</w:t>
      </w:r>
      <w:proofErr w:type="spellEnd"/>
      <w:r w:rsidRPr="00732FC3">
        <w:rPr>
          <w:lang w:val="pl-PL"/>
        </w:rPr>
        <w:t>, wykluczonych i zagrożonych wykluczeniem.</w:t>
      </w:r>
    </w:p>
    <w:p w:rsidR="004709E0" w:rsidRPr="00571EA9" w:rsidRDefault="004709E0" w:rsidP="00571EA9">
      <w:pPr>
        <w:pStyle w:val="Tekstpodstawowy"/>
        <w:rPr>
          <w:sz w:val="14"/>
          <w:lang w:val="pl-PL"/>
        </w:rPr>
      </w:pPr>
    </w:p>
    <w:p w:rsidR="004709E0" w:rsidRPr="009869F6" w:rsidRDefault="004709E0" w:rsidP="00973E32">
      <w:pPr>
        <w:tabs>
          <w:tab w:val="left" w:pos="2548"/>
        </w:tabs>
        <w:spacing w:after="0" w:line="240" w:lineRule="auto"/>
        <w:ind w:firstLine="426"/>
        <w:jc w:val="both"/>
        <w:rPr>
          <w:rFonts w:cs="Arial"/>
          <w:i/>
          <w:lang w:eastAsia="pl-PL"/>
        </w:rPr>
      </w:pPr>
      <w:r w:rsidRPr="001C79A7">
        <w:rPr>
          <w:rFonts w:cs="Arial"/>
          <w:i/>
          <w:lang w:eastAsia="pl-PL"/>
        </w:rPr>
        <w:t>W LSR szczególny nacisk zostanie położony na wsparcie skierowane do osób/grup, które zostały zidentyf</w:t>
      </w:r>
      <w:r w:rsidRPr="001C79A7">
        <w:rPr>
          <w:rFonts w:cs="Arial"/>
          <w:i/>
          <w:lang w:eastAsia="pl-PL"/>
        </w:rPr>
        <w:t>i</w:t>
      </w:r>
      <w:r w:rsidRPr="001C79A7">
        <w:rPr>
          <w:rFonts w:cs="Arial"/>
          <w:i/>
          <w:lang w:eastAsia="pl-PL"/>
        </w:rPr>
        <w:t xml:space="preserve">kowane na podstawie wyników zapisów analizy SWOT, </w:t>
      </w:r>
      <w:r w:rsidRPr="00ED7428">
        <w:rPr>
          <w:rFonts w:cs="Arial"/>
          <w:i/>
          <w:lang w:eastAsia="pl-PL"/>
        </w:rPr>
        <w:t>danych pozyskanych z diagnozy społecznej ROPS, uwag i opinii zebranych od</w:t>
      </w:r>
      <w:r w:rsidRPr="001C79A7">
        <w:rPr>
          <w:rFonts w:cs="Arial"/>
          <w:i/>
          <w:lang w:eastAsia="pl-PL"/>
        </w:rPr>
        <w:t xml:space="preserve"> uczestników spotkań konsultacyjnych oraz z analizy</w:t>
      </w:r>
      <w:r w:rsidRPr="009869F6">
        <w:rPr>
          <w:rFonts w:cs="Arial"/>
          <w:i/>
          <w:lang w:eastAsia="pl-PL"/>
        </w:rPr>
        <w:t xml:space="preserve"> przeprowadzonych badań wła</w:t>
      </w:r>
      <w:r>
        <w:rPr>
          <w:rFonts w:cs="Arial"/>
          <w:i/>
          <w:lang w:eastAsia="pl-PL"/>
        </w:rPr>
        <w:t xml:space="preserve">snych </w:t>
      </w:r>
      <w:r>
        <w:rPr>
          <w:rFonts w:cs="Arial"/>
          <w:i/>
          <w:lang w:eastAsia="pl-PL"/>
        </w:rPr>
        <w:lastRenderedPageBreak/>
        <w:t>w tym zakresie. W związku</w:t>
      </w:r>
      <w:r w:rsidRPr="009869F6">
        <w:rPr>
          <w:rFonts w:cs="Arial"/>
          <w:i/>
          <w:lang w:eastAsia="pl-PL"/>
        </w:rPr>
        <w:t xml:space="preserve"> z powyższym interwencja LSR zostanie skierowana do następujących grup docel</w:t>
      </w:r>
      <w:r w:rsidRPr="009869F6">
        <w:rPr>
          <w:rFonts w:cs="Arial"/>
          <w:i/>
          <w:lang w:eastAsia="pl-PL"/>
        </w:rPr>
        <w:t>o</w:t>
      </w:r>
      <w:r w:rsidRPr="009869F6">
        <w:rPr>
          <w:rFonts w:cs="Arial"/>
          <w:i/>
          <w:lang w:eastAsia="pl-PL"/>
        </w:rPr>
        <w:t>wych:</w:t>
      </w:r>
    </w:p>
    <w:p w:rsidR="004709E0" w:rsidRPr="009869F6" w:rsidRDefault="004709E0" w:rsidP="00E0685E">
      <w:pPr>
        <w:spacing w:before="60" w:after="60" w:line="240" w:lineRule="auto"/>
        <w:jc w:val="both"/>
        <w:rPr>
          <w:rFonts w:cs="Arial"/>
          <w:b/>
          <w:i/>
          <w:lang w:eastAsia="pl-PL"/>
        </w:rPr>
      </w:pPr>
      <w:r w:rsidRPr="009869F6">
        <w:rPr>
          <w:rFonts w:cs="Arial"/>
          <w:b/>
          <w:i/>
          <w:lang w:eastAsia="pl-PL"/>
        </w:rPr>
        <w:t xml:space="preserve">I. Grupy </w:t>
      </w:r>
      <w:proofErr w:type="spellStart"/>
      <w:r w:rsidRPr="009869F6">
        <w:rPr>
          <w:rFonts w:cs="Arial"/>
          <w:b/>
          <w:i/>
          <w:lang w:eastAsia="pl-PL"/>
        </w:rPr>
        <w:t>defaworyzowane</w:t>
      </w:r>
      <w:proofErr w:type="spellEnd"/>
      <w:r w:rsidRPr="009869F6">
        <w:rPr>
          <w:rFonts w:cs="Arial"/>
          <w:b/>
          <w:i/>
          <w:lang w:eastAsia="pl-PL"/>
        </w:rPr>
        <w:t>:</w:t>
      </w:r>
    </w:p>
    <w:p w:rsidR="004709E0" w:rsidRPr="009869F6" w:rsidRDefault="004709E0" w:rsidP="00571EA9">
      <w:pPr>
        <w:pStyle w:val="Akapitzlist"/>
        <w:spacing w:before="60" w:after="0" w:line="240" w:lineRule="auto"/>
        <w:ind w:left="284"/>
        <w:jc w:val="both"/>
        <w:rPr>
          <w:rFonts w:cs="Arial"/>
          <w:i/>
          <w:lang w:eastAsia="pl-PL"/>
        </w:rPr>
      </w:pPr>
      <w:r w:rsidRPr="009869F6">
        <w:rPr>
          <w:rFonts w:cs="Arial"/>
          <w:i/>
          <w:lang w:eastAsia="pl-PL"/>
        </w:rPr>
        <w:t xml:space="preserve">1. Grupy </w:t>
      </w:r>
      <w:proofErr w:type="spellStart"/>
      <w:r w:rsidRPr="009869F6">
        <w:rPr>
          <w:rFonts w:cs="Arial"/>
          <w:i/>
          <w:lang w:eastAsia="pl-PL"/>
        </w:rPr>
        <w:t>defaworyzowane</w:t>
      </w:r>
      <w:proofErr w:type="spellEnd"/>
      <w:r w:rsidRPr="009869F6">
        <w:rPr>
          <w:rFonts w:cs="Arial"/>
          <w:i/>
          <w:lang w:eastAsia="pl-PL"/>
        </w:rPr>
        <w:t xml:space="preserve"> </w:t>
      </w:r>
      <w:r w:rsidRPr="009869F6">
        <w:rPr>
          <w:rFonts w:cs="Arial"/>
          <w:b/>
          <w:i/>
          <w:lang w:eastAsia="pl-PL"/>
        </w:rPr>
        <w:t>ze względu na dostęp do rynku pracy:</w:t>
      </w:r>
      <w:r w:rsidRPr="009869F6">
        <w:rPr>
          <w:rFonts w:cs="Arial"/>
          <w:i/>
          <w:lang w:eastAsia="pl-PL"/>
        </w:rPr>
        <w:t xml:space="preserve"> </w:t>
      </w:r>
    </w:p>
    <w:p w:rsidR="004709E0" w:rsidRPr="009869F6" w:rsidRDefault="004709E0" w:rsidP="00BA6553">
      <w:pPr>
        <w:pStyle w:val="Akapitzlist"/>
        <w:numPr>
          <w:ilvl w:val="0"/>
          <w:numId w:val="7"/>
        </w:numPr>
        <w:suppressAutoHyphens w:val="0"/>
        <w:spacing w:after="60" w:line="240" w:lineRule="auto"/>
        <w:ind w:left="567" w:hanging="218"/>
        <w:jc w:val="both"/>
        <w:rPr>
          <w:rFonts w:cs="Arial"/>
          <w:i/>
          <w:lang w:eastAsia="pl-PL"/>
        </w:rPr>
      </w:pPr>
      <w:r w:rsidRPr="009869F6">
        <w:rPr>
          <w:rFonts w:cs="Arial"/>
          <w:b/>
          <w:i/>
          <w:lang w:eastAsia="pl-PL"/>
        </w:rPr>
        <w:t>osoby długotrwale bezrobotne</w:t>
      </w:r>
      <w:r w:rsidRPr="009869F6">
        <w:rPr>
          <w:rFonts w:cs="Arial"/>
          <w:i/>
          <w:lang w:eastAsia="pl-PL"/>
        </w:rPr>
        <w:t xml:space="preserve"> - </w:t>
      </w:r>
      <w:r w:rsidRPr="009869F6">
        <w:rPr>
          <w:rFonts w:cs="Arial"/>
          <w:i/>
        </w:rPr>
        <w:t>problem bezrobocia jest jednym z głównych problemów występujących na obsz</w:t>
      </w:r>
      <w:r w:rsidRPr="009869F6">
        <w:rPr>
          <w:rFonts w:cs="Arial"/>
          <w:i/>
        </w:rPr>
        <w:t>a</w:t>
      </w:r>
      <w:r w:rsidRPr="009869F6">
        <w:rPr>
          <w:rFonts w:cs="Arial"/>
          <w:i/>
        </w:rPr>
        <w:t>rze LGD. Obszar LGD zamieszkuje 1463</w:t>
      </w:r>
      <w:r>
        <w:rPr>
          <w:rStyle w:val="Odwoanieprzypisudolnego"/>
          <w:rFonts w:cs="Arial"/>
          <w:i/>
        </w:rPr>
        <w:footnoteReference w:id="5"/>
      </w:r>
      <w:r w:rsidRPr="009869F6">
        <w:rPr>
          <w:rFonts w:cs="Arial"/>
          <w:i/>
        </w:rPr>
        <w:t xml:space="preserve"> osób długotrwale bezrobotnych, co </w:t>
      </w:r>
      <w:r w:rsidRPr="009869F6">
        <w:rPr>
          <w:rFonts w:cs="Arial"/>
          <w:i/>
          <w:lang w:eastAsia="pl-PL"/>
        </w:rPr>
        <w:t>stanowi około połowy wszystkich zar</w:t>
      </w:r>
      <w:r w:rsidRPr="009869F6">
        <w:rPr>
          <w:rFonts w:cs="Arial"/>
          <w:i/>
          <w:lang w:eastAsia="pl-PL"/>
        </w:rPr>
        <w:t>e</w:t>
      </w:r>
      <w:r w:rsidRPr="009869F6">
        <w:rPr>
          <w:rFonts w:cs="Arial"/>
          <w:i/>
          <w:lang w:eastAsia="pl-PL"/>
        </w:rPr>
        <w:t>jestrowanych PUP. Bezrobocie długotrwałe jest uznawane za jeden z najpoważniejszych problemów na współcz</w:t>
      </w:r>
      <w:r w:rsidRPr="009869F6">
        <w:rPr>
          <w:rFonts w:cs="Arial"/>
          <w:i/>
          <w:lang w:eastAsia="pl-PL"/>
        </w:rPr>
        <w:t>e</w:t>
      </w:r>
      <w:r w:rsidRPr="009869F6">
        <w:rPr>
          <w:rFonts w:cs="Arial"/>
          <w:i/>
          <w:lang w:eastAsia="pl-PL"/>
        </w:rPr>
        <w:t>snym rynku pracy. Najczęściej zagraża ono osobom o niskich kwalifikacjach niedopasowanych do rynku pracy, m</w:t>
      </w:r>
      <w:r w:rsidRPr="009869F6">
        <w:rPr>
          <w:rFonts w:cs="Arial"/>
          <w:i/>
          <w:lang w:eastAsia="pl-PL"/>
        </w:rPr>
        <w:t>a</w:t>
      </w:r>
      <w:r w:rsidRPr="009869F6">
        <w:rPr>
          <w:rFonts w:cs="Arial"/>
          <w:i/>
          <w:lang w:eastAsia="pl-PL"/>
        </w:rPr>
        <w:t>ło mobilnym, bez doświadczenia zawodowego.</w:t>
      </w:r>
    </w:p>
    <w:p w:rsidR="004709E0" w:rsidRPr="009869F6"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Pr>
          <w:rFonts w:cs="Arial"/>
          <w:b/>
          <w:bCs/>
          <w:i/>
        </w:rPr>
        <w:t>o</w:t>
      </w:r>
      <w:r w:rsidRPr="009869F6">
        <w:rPr>
          <w:rFonts w:cs="Arial"/>
          <w:b/>
          <w:bCs/>
          <w:i/>
        </w:rPr>
        <w:t>soby bezrobotne powyżej 50 roku życia -</w:t>
      </w:r>
      <w:r w:rsidRPr="009869F6">
        <w:rPr>
          <w:rFonts w:cs="Arial"/>
          <w:bCs/>
          <w:i/>
        </w:rPr>
        <w:t xml:space="preserve"> na obszarze LGD mieszka 862</w:t>
      </w:r>
      <w:r>
        <w:rPr>
          <w:rStyle w:val="Odwoanieprzypisudolnego"/>
          <w:rFonts w:cs="Arial"/>
          <w:bCs/>
          <w:i/>
        </w:rPr>
        <w:footnoteReference w:id="6"/>
      </w:r>
      <w:r w:rsidRPr="009869F6">
        <w:rPr>
          <w:rFonts w:cs="Arial"/>
          <w:bCs/>
          <w:i/>
        </w:rPr>
        <w:t>osoby bezrobotnych w wieku 50+,</w:t>
      </w:r>
      <w:r w:rsidRPr="009869F6">
        <w:rPr>
          <w:rFonts w:cs="Arial"/>
          <w:i/>
        </w:rPr>
        <w:t xml:space="preserve"> co st</w:t>
      </w:r>
      <w:r w:rsidRPr="009869F6">
        <w:rPr>
          <w:rFonts w:cs="Arial"/>
          <w:i/>
        </w:rPr>
        <w:t>a</w:t>
      </w:r>
      <w:r w:rsidRPr="009869F6">
        <w:rPr>
          <w:rFonts w:cs="Arial"/>
          <w:i/>
        </w:rPr>
        <w:t>nowi 30,7% ogółu zarejestrowanych bezrobotnych.</w:t>
      </w:r>
      <w:r w:rsidRPr="009869F6">
        <w:rPr>
          <w:rFonts w:cs="Arial"/>
          <w:b/>
          <w:bCs/>
          <w:i/>
        </w:rPr>
        <w:t xml:space="preserve"> </w:t>
      </w:r>
      <w:r w:rsidRPr="009869F6">
        <w:rPr>
          <w:rFonts w:cs="Arial"/>
          <w:i/>
          <w:lang w:eastAsia="pl-PL"/>
        </w:rPr>
        <w:t>Je</w:t>
      </w:r>
      <w:r>
        <w:rPr>
          <w:rFonts w:cs="Arial"/>
          <w:i/>
          <w:lang w:eastAsia="pl-PL"/>
        </w:rPr>
        <w:t>dną z przyczyn wpływających na</w:t>
      </w:r>
      <w:r w:rsidRPr="009869F6">
        <w:rPr>
          <w:rFonts w:cs="Arial"/>
          <w:i/>
          <w:lang w:eastAsia="pl-PL"/>
        </w:rPr>
        <w:t xml:space="preserve"> poziom</w:t>
      </w:r>
      <w:r>
        <w:rPr>
          <w:rFonts w:cs="Arial"/>
          <w:i/>
          <w:lang w:eastAsia="pl-PL"/>
        </w:rPr>
        <w:t xml:space="preserve"> bezrobocia</w:t>
      </w:r>
      <w:r w:rsidRPr="009869F6">
        <w:rPr>
          <w:rFonts w:cs="Arial"/>
          <w:i/>
          <w:lang w:eastAsia="pl-PL"/>
        </w:rPr>
        <w:t xml:space="preserve"> wśród</w:t>
      </w:r>
      <w:r>
        <w:rPr>
          <w:rFonts w:cs="Arial"/>
          <w:i/>
          <w:lang w:eastAsia="pl-PL"/>
        </w:rPr>
        <w:t xml:space="preserve">  osób w wieku 50+</w:t>
      </w:r>
      <w:r w:rsidRPr="009869F6">
        <w:rPr>
          <w:rFonts w:cs="Arial"/>
          <w:i/>
          <w:lang w:eastAsia="pl-PL"/>
        </w:rPr>
        <w:t xml:space="preserve"> są panujące stereotypy na temat starszych pracowników. W świetle tych przekonań tacy pr</w:t>
      </w:r>
      <w:r w:rsidRPr="009869F6">
        <w:rPr>
          <w:rFonts w:cs="Arial"/>
          <w:i/>
          <w:lang w:eastAsia="pl-PL"/>
        </w:rPr>
        <w:t>a</w:t>
      </w:r>
      <w:r w:rsidRPr="009869F6">
        <w:rPr>
          <w:rFonts w:cs="Arial"/>
          <w:i/>
          <w:lang w:eastAsia="pl-PL"/>
        </w:rPr>
        <w:t>cownicy postrzegani są jako osoby mniej elastyczne</w:t>
      </w:r>
      <w:r>
        <w:rPr>
          <w:rFonts w:cs="Arial"/>
          <w:i/>
          <w:lang w:eastAsia="pl-PL"/>
        </w:rPr>
        <w:t xml:space="preserve"> i</w:t>
      </w:r>
      <w:r w:rsidRPr="009869F6">
        <w:rPr>
          <w:rFonts w:cs="Arial"/>
          <w:i/>
          <w:lang w:eastAsia="pl-PL"/>
        </w:rPr>
        <w:t xml:space="preserve"> mobilne, </w:t>
      </w:r>
      <w:r>
        <w:rPr>
          <w:rFonts w:cs="Arial"/>
          <w:i/>
          <w:lang w:eastAsia="pl-PL"/>
        </w:rPr>
        <w:t>z</w:t>
      </w:r>
      <w:r w:rsidRPr="009869F6">
        <w:rPr>
          <w:rFonts w:cs="Arial"/>
          <w:i/>
          <w:lang w:eastAsia="pl-PL"/>
        </w:rPr>
        <w:t xml:space="preserve"> niższą motywacj</w:t>
      </w:r>
      <w:r>
        <w:rPr>
          <w:rFonts w:cs="Arial"/>
          <w:i/>
          <w:lang w:eastAsia="pl-PL"/>
        </w:rPr>
        <w:t>ą</w:t>
      </w:r>
      <w:r w:rsidRPr="009869F6">
        <w:rPr>
          <w:rFonts w:cs="Arial"/>
          <w:i/>
          <w:lang w:eastAsia="pl-PL"/>
        </w:rPr>
        <w:t xml:space="preserve"> do szkoleń i podnoszenia kwal</w:t>
      </w:r>
      <w:r w:rsidRPr="009869F6">
        <w:rPr>
          <w:rFonts w:cs="Arial"/>
          <w:i/>
          <w:lang w:eastAsia="pl-PL"/>
        </w:rPr>
        <w:t>i</w:t>
      </w:r>
      <w:r w:rsidRPr="009869F6">
        <w:rPr>
          <w:rFonts w:cs="Arial"/>
          <w:i/>
          <w:lang w:eastAsia="pl-PL"/>
        </w:rPr>
        <w:t>fikacji, a także braki w znajomości no</w:t>
      </w:r>
      <w:r>
        <w:rPr>
          <w:rFonts w:cs="Arial"/>
          <w:i/>
          <w:lang w:eastAsia="pl-PL"/>
        </w:rPr>
        <w:t>wych</w:t>
      </w:r>
      <w:r w:rsidRPr="009869F6">
        <w:rPr>
          <w:rFonts w:cs="Arial"/>
          <w:i/>
          <w:lang w:eastAsia="pl-PL"/>
        </w:rPr>
        <w:t xml:space="preserve"> technologii oraz języków obcych. Ze względu na ograniczenia wiekowe, i związane z tym częściej występujące problemy zdrowotne, nie każda oferta pracy może być skierowana do tych osób. Ponadto pracodawcy wolą zatrudniać młodsze osoby ze względu na obawy związane z zatrudnianiem sta</w:t>
      </w:r>
      <w:r w:rsidRPr="009869F6">
        <w:rPr>
          <w:rFonts w:cs="Arial"/>
          <w:i/>
          <w:lang w:eastAsia="pl-PL"/>
        </w:rPr>
        <w:t>r</w:t>
      </w:r>
      <w:r w:rsidRPr="009869F6">
        <w:rPr>
          <w:rFonts w:cs="Arial"/>
          <w:i/>
          <w:lang w:eastAsia="pl-PL"/>
        </w:rPr>
        <w:t xml:space="preserve">szych pracowników, którzy za kilka lat odejdą na emeryturę. </w:t>
      </w:r>
    </w:p>
    <w:p w:rsidR="004709E0" w:rsidRPr="009869F6"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9869F6">
        <w:rPr>
          <w:rFonts w:cs="Arial"/>
          <w:b/>
          <w:i/>
          <w:lang w:eastAsia="pl-PL"/>
        </w:rPr>
        <w:t>osoby</w:t>
      </w:r>
      <w:r w:rsidR="009F0EC6">
        <w:rPr>
          <w:rFonts w:cs="Arial"/>
          <w:b/>
          <w:i/>
          <w:lang w:eastAsia="pl-PL"/>
        </w:rPr>
        <w:t xml:space="preserve"> </w:t>
      </w:r>
      <w:r w:rsidR="009F0EC6">
        <w:rPr>
          <w:rFonts w:cs="Arial"/>
          <w:b/>
          <w:i/>
          <w:color w:val="FF0000"/>
          <w:lang w:eastAsia="pl-PL"/>
        </w:rPr>
        <w:t xml:space="preserve">bezrobotne </w:t>
      </w:r>
      <w:r w:rsidRPr="009869F6">
        <w:rPr>
          <w:rFonts w:cs="Arial"/>
          <w:b/>
          <w:i/>
          <w:lang w:eastAsia="pl-PL"/>
        </w:rPr>
        <w:t xml:space="preserve"> niepełnosprawne</w:t>
      </w:r>
      <w:r w:rsidRPr="009869F6">
        <w:rPr>
          <w:rFonts w:cs="Arial"/>
          <w:i/>
          <w:lang w:eastAsia="pl-PL"/>
        </w:rPr>
        <w:t xml:space="preserve"> - n</w:t>
      </w:r>
      <w:r w:rsidRPr="009869F6">
        <w:rPr>
          <w:rFonts w:cs="Arial"/>
          <w:bCs/>
          <w:i/>
        </w:rPr>
        <w:t>a obszarze LGD mieszka 290</w:t>
      </w:r>
      <w:r>
        <w:rPr>
          <w:rStyle w:val="Odwoanieprzypisudolnego"/>
          <w:rFonts w:cs="Arial"/>
          <w:bCs/>
          <w:i/>
        </w:rPr>
        <w:footnoteReference w:id="7"/>
      </w:r>
      <w:r w:rsidRPr="009869F6">
        <w:rPr>
          <w:rFonts w:cs="Arial"/>
          <w:bCs/>
          <w:i/>
        </w:rPr>
        <w:t xml:space="preserve"> </w:t>
      </w:r>
      <w:r w:rsidRPr="009869F6">
        <w:rPr>
          <w:rFonts w:cs="Arial"/>
          <w:i/>
          <w:lang w:eastAsia="pl-PL"/>
        </w:rPr>
        <w:t>osób niepełnosprawnych, co stanowi 12,7% ogółu zarejestrowanych bezrobotnych z obszaru LGD. Podstawowym źródłem problemów tych osób są bariery edukacyjne i niski poziom wykształcenia. Niepełnosprawni nadal mają gorszy dostęp do edukacji, szczególnie ed</w:t>
      </w:r>
      <w:r w:rsidRPr="009869F6">
        <w:rPr>
          <w:rFonts w:cs="Arial"/>
          <w:i/>
          <w:lang w:eastAsia="pl-PL"/>
        </w:rPr>
        <w:t>u</w:t>
      </w:r>
      <w:r w:rsidRPr="009869F6">
        <w:rPr>
          <w:rFonts w:cs="Arial"/>
          <w:i/>
          <w:lang w:eastAsia="pl-PL"/>
        </w:rPr>
        <w:t xml:space="preserve">kacji wyższej, </w:t>
      </w:r>
      <w:r>
        <w:rPr>
          <w:rFonts w:cs="Arial"/>
          <w:i/>
          <w:lang w:eastAsia="pl-PL"/>
        </w:rPr>
        <w:t>w porównaniu do ludzi sprawnych</w:t>
      </w:r>
      <w:r w:rsidRPr="009869F6">
        <w:rPr>
          <w:rFonts w:cs="Arial"/>
          <w:i/>
          <w:lang w:eastAsia="pl-PL"/>
        </w:rPr>
        <w:t xml:space="preserve"> i w efekcie słabszy dostęp do rynku pracy. Inne bariery (z punktu widzenia pracodawców) to postrzeganie niepełnosprawnych jako niewydajnych pracowników, niekonkurencyjnych w stosunku do osób sprawnych, trudności, na jakie napotykają pracodawcy na drodze do uzyskania dofinansow</w:t>
      </w:r>
      <w:r w:rsidRPr="009869F6">
        <w:rPr>
          <w:rFonts w:cs="Arial"/>
          <w:i/>
          <w:lang w:eastAsia="pl-PL"/>
        </w:rPr>
        <w:t>a</w:t>
      </w:r>
      <w:r w:rsidRPr="009869F6">
        <w:rPr>
          <w:rFonts w:cs="Arial"/>
          <w:i/>
          <w:lang w:eastAsia="pl-PL"/>
        </w:rPr>
        <w:t>nia do tworzonego miejsca pracy. Brakuje także powszechnej mody na zatrudnianie niepełnosprawnych.</w:t>
      </w:r>
    </w:p>
    <w:p w:rsidR="004709E0" w:rsidRPr="009869F6"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9869F6">
        <w:rPr>
          <w:rFonts w:cs="Arial"/>
          <w:b/>
          <w:i/>
          <w:lang w:eastAsia="pl-PL"/>
        </w:rPr>
        <w:t xml:space="preserve">osoby </w:t>
      </w:r>
      <w:r w:rsidR="009F0EC6">
        <w:rPr>
          <w:rFonts w:cs="Arial"/>
          <w:b/>
          <w:i/>
          <w:color w:val="FF0000"/>
          <w:lang w:eastAsia="pl-PL"/>
        </w:rPr>
        <w:t xml:space="preserve">bezrobotne </w:t>
      </w:r>
      <w:r w:rsidR="009F0EC6" w:rsidRPr="009869F6">
        <w:rPr>
          <w:rFonts w:cs="Arial"/>
          <w:b/>
          <w:i/>
          <w:lang w:eastAsia="pl-PL"/>
        </w:rPr>
        <w:t xml:space="preserve"> </w:t>
      </w:r>
      <w:r w:rsidRPr="009869F6">
        <w:rPr>
          <w:rFonts w:cs="Arial"/>
          <w:b/>
          <w:i/>
          <w:lang w:eastAsia="pl-PL"/>
        </w:rPr>
        <w:t>o niskich kwalifikacjach</w:t>
      </w:r>
      <w:r w:rsidRPr="009869F6">
        <w:rPr>
          <w:rFonts w:cs="Arial"/>
          <w:i/>
          <w:lang w:eastAsia="pl-PL"/>
        </w:rPr>
        <w:t xml:space="preserve"> - </w:t>
      </w:r>
      <w:r>
        <w:rPr>
          <w:rFonts w:cs="Arial"/>
          <w:i/>
          <w:lang w:eastAsia="pl-PL"/>
        </w:rPr>
        <w:t>j</w:t>
      </w:r>
      <w:r w:rsidRPr="009869F6">
        <w:rPr>
          <w:rFonts w:cs="Arial"/>
          <w:i/>
          <w:lang w:eastAsia="pl-PL"/>
        </w:rPr>
        <w:t>ak pokazują przemiany społeczno-gospodarcze ostatnich lat, osoby o niskich kwalifikacjach są rzadziej zatrudniane i w największym stopniu zagrożone bezrobociem. Ich sytuacja, w p</w:t>
      </w:r>
      <w:r w:rsidRPr="009869F6">
        <w:rPr>
          <w:rFonts w:cs="Arial"/>
          <w:i/>
          <w:lang w:eastAsia="pl-PL"/>
        </w:rPr>
        <w:t>o</w:t>
      </w:r>
      <w:r w:rsidRPr="009869F6">
        <w:rPr>
          <w:rFonts w:cs="Arial"/>
          <w:i/>
          <w:lang w:eastAsia="pl-PL"/>
        </w:rPr>
        <w:t>równaniu z pracownikami średnio i wysoko wykwalifikowanymi, systematycznie się pogarsza.</w:t>
      </w:r>
    </w:p>
    <w:p w:rsidR="004709E0" w:rsidRPr="009869F6"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9869F6">
        <w:rPr>
          <w:rFonts w:cs="Arial"/>
          <w:b/>
          <w:i/>
          <w:lang w:eastAsia="pl-PL"/>
        </w:rPr>
        <w:t xml:space="preserve">osoby młode </w:t>
      </w:r>
      <w:r w:rsidR="009F0EC6">
        <w:rPr>
          <w:rFonts w:cs="Arial"/>
          <w:b/>
          <w:i/>
          <w:color w:val="FF0000"/>
          <w:lang w:eastAsia="pl-PL"/>
        </w:rPr>
        <w:t xml:space="preserve">bezrobotne </w:t>
      </w:r>
      <w:r w:rsidR="009F0EC6" w:rsidRPr="009869F6">
        <w:rPr>
          <w:rFonts w:cs="Arial"/>
          <w:b/>
          <w:i/>
          <w:lang w:eastAsia="pl-PL"/>
        </w:rPr>
        <w:t xml:space="preserve"> </w:t>
      </w:r>
      <w:r w:rsidRPr="009869F6">
        <w:rPr>
          <w:rFonts w:cs="Arial"/>
          <w:b/>
          <w:i/>
          <w:lang w:eastAsia="pl-PL"/>
        </w:rPr>
        <w:t>do 35 roku życia</w:t>
      </w:r>
      <w:r w:rsidRPr="009869F6">
        <w:rPr>
          <w:rFonts w:cs="Arial"/>
          <w:i/>
          <w:lang w:eastAsia="pl-PL"/>
        </w:rPr>
        <w:t xml:space="preserve"> - Z danych GUS wynika, iż w strukturze wiekowej osób bezrobotnych z obszaru LGD najliczniejszą grupę stanowią osoby młode, w przedziale wiekowym od 25 do 34 – 1354 osób</w:t>
      </w:r>
      <w:r>
        <w:rPr>
          <w:rStyle w:val="Odwoanieprzypisudolnego"/>
          <w:rFonts w:cs="Arial"/>
          <w:i/>
          <w:lang w:eastAsia="pl-PL"/>
        </w:rPr>
        <w:footnoteReference w:id="8"/>
      </w:r>
      <w:r w:rsidRPr="009869F6">
        <w:rPr>
          <w:rFonts w:cs="Arial"/>
          <w:i/>
          <w:lang w:eastAsia="pl-PL"/>
        </w:rPr>
        <w:t>, co st</w:t>
      </w:r>
      <w:r w:rsidRPr="009869F6">
        <w:rPr>
          <w:rFonts w:cs="Arial"/>
          <w:i/>
          <w:lang w:eastAsia="pl-PL"/>
        </w:rPr>
        <w:t>a</w:t>
      </w:r>
      <w:r w:rsidRPr="009869F6">
        <w:rPr>
          <w:rFonts w:cs="Arial"/>
          <w:i/>
          <w:lang w:eastAsia="pl-PL"/>
        </w:rPr>
        <w:t>nowi 48% wszystkich bezrobotnych zarejestrowanych w PUP. Powody dużego odsetka osób bez pracy,  w szczegó</w:t>
      </w:r>
      <w:r w:rsidRPr="009869F6">
        <w:rPr>
          <w:rFonts w:cs="Arial"/>
          <w:i/>
          <w:lang w:eastAsia="pl-PL"/>
        </w:rPr>
        <w:t>l</w:t>
      </w:r>
      <w:r w:rsidRPr="009869F6">
        <w:rPr>
          <w:rFonts w:cs="Arial"/>
          <w:i/>
          <w:lang w:eastAsia="pl-PL"/>
        </w:rPr>
        <w:t>ności osób młodych są różne, m.in.: brak doświadczenia zawodowego, brak dopasowania kompetencji do potrzeb pracodawców, brak rozbudowanej sieci społecznej pomagającej znaleźć atrakcyjne zatrudnienie czy też zbyt niskie zarobki dla osób bez doświadczenia, co zniechęca do wchodzenia na rynek pracy</w:t>
      </w:r>
      <w:r w:rsidRPr="009869F6">
        <w:rPr>
          <w:rStyle w:val="Odwoanieprzypisudolnego"/>
          <w:rFonts w:cs="Arial"/>
          <w:i/>
          <w:lang w:eastAsia="pl-PL"/>
        </w:rPr>
        <w:footnoteReference w:id="9"/>
      </w:r>
      <w:r w:rsidRPr="009869F6">
        <w:rPr>
          <w:rFonts w:cs="Arial"/>
          <w:i/>
          <w:lang w:eastAsia="pl-PL"/>
        </w:rPr>
        <w:t>.</w:t>
      </w:r>
    </w:p>
    <w:p w:rsidR="004709E0" w:rsidRPr="009869F6" w:rsidRDefault="009F0EC6" w:rsidP="00571EA9">
      <w:pPr>
        <w:pStyle w:val="Akapitzlist"/>
        <w:numPr>
          <w:ilvl w:val="0"/>
          <w:numId w:val="7"/>
        </w:numPr>
        <w:suppressAutoHyphens w:val="0"/>
        <w:spacing w:after="0" w:line="240" w:lineRule="auto"/>
        <w:ind w:left="567" w:hanging="218"/>
        <w:jc w:val="both"/>
        <w:rPr>
          <w:rFonts w:cs="Arial"/>
          <w:i/>
          <w:lang w:eastAsia="pl-PL"/>
        </w:rPr>
      </w:pPr>
      <w:r>
        <w:rPr>
          <w:rFonts w:cs="Arial"/>
          <w:b/>
          <w:i/>
          <w:color w:val="FF0000"/>
          <w:lang w:eastAsia="pl-PL"/>
        </w:rPr>
        <w:t xml:space="preserve">bezrobotne </w:t>
      </w:r>
      <w:r w:rsidRPr="009869F6">
        <w:rPr>
          <w:rFonts w:cs="Arial"/>
          <w:b/>
          <w:i/>
          <w:lang w:eastAsia="pl-PL"/>
        </w:rPr>
        <w:t xml:space="preserve"> </w:t>
      </w:r>
      <w:r w:rsidR="004709E0">
        <w:rPr>
          <w:rFonts w:cs="Arial"/>
          <w:b/>
          <w:i/>
          <w:lang w:eastAsia="pl-PL"/>
        </w:rPr>
        <w:t>k</w:t>
      </w:r>
      <w:r w:rsidR="004709E0" w:rsidRPr="009869F6">
        <w:rPr>
          <w:rFonts w:cs="Arial"/>
          <w:b/>
          <w:i/>
          <w:lang w:eastAsia="pl-PL"/>
        </w:rPr>
        <w:t xml:space="preserve">obiety - </w:t>
      </w:r>
      <w:r w:rsidR="004709E0" w:rsidRPr="009869F6">
        <w:rPr>
          <w:rFonts w:cs="Arial"/>
          <w:i/>
          <w:lang w:eastAsia="pl-PL"/>
        </w:rPr>
        <w:t>obszar LGD zamieszkuje 1308</w:t>
      </w:r>
      <w:r w:rsidR="004709E0" w:rsidRPr="009869F6">
        <w:rPr>
          <w:rStyle w:val="Odwoanieprzypisudolnego"/>
          <w:rFonts w:cs="Arial"/>
          <w:i/>
          <w:lang w:eastAsia="pl-PL"/>
        </w:rPr>
        <w:footnoteReference w:id="10"/>
      </w:r>
      <w:r w:rsidR="004709E0" w:rsidRPr="009869F6">
        <w:rPr>
          <w:rFonts w:cs="Arial"/>
          <w:i/>
          <w:lang w:eastAsia="pl-PL"/>
        </w:rPr>
        <w:t xml:space="preserve"> kobiet, co sta</w:t>
      </w:r>
      <w:r w:rsidR="004709E0">
        <w:rPr>
          <w:rFonts w:cs="Arial"/>
          <w:i/>
          <w:lang w:eastAsia="pl-PL"/>
        </w:rPr>
        <w:t>nowi 46,6 % ogółu bezrobotnych.</w:t>
      </w:r>
      <w:r w:rsidR="004709E0" w:rsidRPr="009869F6">
        <w:rPr>
          <w:rFonts w:cs="Arial"/>
          <w:i/>
          <w:lang w:eastAsia="pl-PL"/>
        </w:rPr>
        <w:t xml:space="preserve"> Są one często dyskryminowane na rynku pracy, czego oznaką jest segregacja zawodowa, według której kobiety nie nadają się do wykonywania niektórych zawodów. Ponadto czynniki takie jak prawna ochrona ich macierzyństwa i zatrudnienia, przysługujące im urlopy wychowawcze, czy luki w życiorysie zawodowym spowodowane zajściem w ciążę są d</w:t>
      </w:r>
      <w:r w:rsidR="004709E0" w:rsidRPr="009869F6">
        <w:rPr>
          <w:rFonts w:cs="Arial"/>
          <w:i/>
          <w:lang w:eastAsia="pl-PL"/>
        </w:rPr>
        <w:t>o</w:t>
      </w:r>
      <w:r w:rsidR="004709E0" w:rsidRPr="009869F6">
        <w:rPr>
          <w:rFonts w:cs="Arial"/>
          <w:i/>
          <w:lang w:eastAsia="pl-PL"/>
        </w:rPr>
        <w:t>datkową barierą.</w:t>
      </w:r>
    </w:p>
    <w:p w:rsidR="004709E0" w:rsidRPr="00D43CA7" w:rsidRDefault="004709E0" w:rsidP="00571EA9">
      <w:pPr>
        <w:pStyle w:val="Akapitzlist"/>
        <w:numPr>
          <w:ilvl w:val="0"/>
          <w:numId w:val="7"/>
        </w:numPr>
        <w:suppressAutoHyphens w:val="0"/>
        <w:spacing w:before="60" w:after="0" w:line="240" w:lineRule="auto"/>
        <w:ind w:left="567" w:hanging="218"/>
        <w:jc w:val="both"/>
        <w:rPr>
          <w:rFonts w:cs="Arial"/>
          <w:i/>
          <w:lang w:eastAsia="pl-PL"/>
        </w:rPr>
      </w:pPr>
      <w:r>
        <w:rPr>
          <w:rFonts w:cs="Arial"/>
          <w:b/>
          <w:i/>
          <w:lang w:eastAsia="pl-PL"/>
        </w:rPr>
        <w:t>o</w:t>
      </w:r>
      <w:r w:rsidRPr="009869F6">
        <w:rPr>
          <w:rFonts w:cs="Arial"/>
          <w:b/>
          <w:i/>
          <w:lang w:eastAsia="pl-PL"/>
        </w:rPr>
        <w:t>soby bierne zawodowo</w:t>
      </w:r>
      <w:r>
        <w:rPr>
          <w:rFonts w:cs="Arial"/>
          <w:i/>
          <w:lang w:eastAsia="pl-PL"/>
        </w:rPr>
        <w:t xml:space="preserve"> – często </w:t>
      </w:r>
      <w:r w:rsidRPr="009869F6">
        <w:rPr>
          <w:rFonts w:cs="Arial"/>
          <w:i/>
          <w:lang w:eastAsia="pl-PL"/>
        </w:rPr>
        <w:t>z powodu be</w:t>
      </w:r>
      <w:r w:rsidRPr="009869F6">
        <w:rPr>
          <w:rFonts w:cs="Arial"/>
          <w:i/>
        </w:rPr>
        <w:t>zskutecznego poszukiwania pracy przez długi okres stają się benef</w:t>
      </w:r>
      <w:r w:rsidRPr="009869F6">
        <w:rPr>
          <w:rFonts w:cs="Arial"/>
          <w:i/>
        </w:rPr>
        <w:t>i</w:t>
      </w:r>
      <w:r w:rsidRPr="009869F6">
        <w:rPr>
          <w:rFonts w:cs="Arial"/>
          <w:i/>
        </w:rPr>
        <w:t>cjentami pomocy społecznej, co w efekcie prowadzi do zjawisk określanych mianem „wyuczonej bezradności” oraz „</w:t>
      </w:r>
      <w:proofErr w:type="spellStart"/>
      <w:r w:rsidRPr="009869F6">
        <w:rPr>
          <w:rFonts w:cs="Arial"/>
          <w:i/>
        </w:rPr>
        <w:t>upasywnienia</w:t>
      </w:r>
      <w:proofErr w:type="spellEnd"/>
      <w:r w:rsidRPr="009869F6">
        <w:rPr>
          <w:rFonts w:cs="Arial"/>
          <w:i/>
        </w:rPr>
        <w:t xml:space="preserve">”. Dlatego też ważne jest zapewnienie wsparcia w ramach LSR właśnie tej grupie odbiorców, aby zapobiec </w:t>
      </w:r>
      <w:r>
        <w:rPr>
          <w:rFonts w:cs="Arial"/>
          <w:i/>
        </w:rPr>
        <w:t>p</w:t>
      </w:r>
      <w:r w:rsidRPr="009869F6">
        <w:rPr>
          <w:rFonts w:cs="Arial"/>
          <w:i/>
        </w:rPr>
        <w:t>owyższym zjawiskom i dać im możliwość powrotu na rynek pracy bądź zmobilizować do zmiany statusu na osobę bezrobotną. Przywrócenie na rynek pracy osób z tej grupy wymaga działań na znacznie szerszą skalę, niż szkolenie czy pośrednictwo pracy.</w:t>
      </w:r>
    </w:p>
    <w:p w:rsidR="004709E0" w:rsidRPr="0085448F" w:rsidRDefault="004709E0" w:rsidP="00571EA9">
      <w:pPr>
        <w:spacing w:after="0" w:line="240" w:lineRule="auto"/>
        <w:ind w:firstLine="284"/>
        <w:jc w:val="both"/>
        <w:rPr>
          <w:rFonts w:cs="Arial"/>
          <w:b/>
          <w:i/>
        </w:rPr>
      </w:pPr>
      <w:r w:rsidRPr="0085448F">
        <w:rPr>
          <w:rFonts w:cs="Arial"/>
          <w:b/>
          <w:i/>
        </w:rPr>
        <w:t>Działania zaproponowane w ramach LSR powyższej grupie odbiorców posłużą podniesieniu poziomu a</w:t>
      </w:r>
      <w:r w:rsidRPr="0085448F">
        <w:rPr>
          <w:rFonts w:cs="Arial"/>
          <w:b/>
          <w:i/>
        </w:rPr>
        <w:t>k</w:t>
      </w:r>
      <w:r w:rsidRPr="0085448F">
        <w:rPr>
          <w:rFonts w:cs="Arial"/>
          <w:b/>
          <w:i/>
        </w:rPr>
        <w:t xml:space="preserve">tywności zawodowej oraz zdolności do zatrudnienia. Wspieranie przejścia od bezrobocia do zatrudnienia ma pomóc osobom będącym w najtrudniejszej sytuacji na rynku pracy w uzyskaniu zatrudnienia. Zapewnione zostaną też działania ukierunkowane na tworzenie nowych miejsc pracy oraz rozwój przedsiębiorczości. Posłużą one podejmowaniu zatrudnienia, w tym także pracy na własny rachunek. </w:t>
      </w:r>
    </w:p>
    <w:p w:rsidR="004709E0" w:rsidRPr="009869F6" w:rsidRDefault="004709E0" w:rsidP="0085448F">
      <w:pPr>
        <w:spacing w:after="60" w:line="240" w:lineRule="auto"/>
        <w:ind w:firstLine="284"/>
        <w:jc w:val="both"/>
        <w:rPr>
          <w:rFonts w:cs="Arial"/>
          <w:i/>
        </w:rPr>
      </w:pPr>
      <w:r w:rsidRPr="001C79A7">
        <w:rPr>
          <w:rFonts w:cs="Arial"/>
          <w:i/>
        </w:rPr>
        <w:t>Wsparcie powyższych grup ze strony programu LEADER powinno pójść w kierunku rozszerzenia i wzbogac</w:t>
      </w:r>
      <w:r w:rsidRPr="001C79A7">
        <w:rPr>
          <w:rFonts w:cs="Arial"/>
          <w:i/>
        </w:rPr>
        <w:t>e</w:t>
      </w:r>
      <w:r w:rsidRPr="001C79A7">
        <w:rPr>
          <w:rFonts w:cs="Arial"/>
          <w:i/>
        </w:rPr>
        <w:t>nia oferty warsztatów oraz szkoleń specjalistycznych, które wspomogą w aktywnym poszukiwaniu pracy i po</w:t>
      </w:r>
      <w:r w:rsidRPr="001C79A7">
        <w:rPr>
          <w:rFonts w:cs="Arial"/>
          <w:i/>
        </w:rPr>
        <w:t>d</w:t>
      </w:r>
      <w:r w:rsidRPr="001C79A7">
        <w:rPr>
          <w:rFonts w:cs="Arial"/>
          <w:i/>
        </w:rPr>
        <w:t>niesieniu kompetencji pożądanych na obecnym rynku pracy oraz uczestnictwa w praktykach i stażach zaw</w:t>
      </w:r>
      <w:r w:rsidRPr="001C79A7">
        <w:rPr>
          <w:rFonts w:cs="Arial"/>
          <w:i/>
        </w:rPr>
        <w:t>o</w:t>
      </w:r>
      <w:r w:rsidRPr="001C79A7">
        <w:rPr>
          <w:rFonts w:cs="Arial"/>
          <w:i/>
        </w:rPr>
        <w:t xml:space="preserve">dowych. </w:t>
      </w:r>
      <w:r w:rsidRPr="001C79A7">
        <w:rPr>
          <w:rFonts w:cs="Arial"/>
          <w:i/>
          <w:lang w:eastAsia="pl-PL"/>
        </w:rPr>
        <w:t xml:space="preserve">Źródłem finansowania tych inicjatyw może być Europejski Fundusz Społeczny (oś IX RPO WP na lata </w:t>
      </w:r>
      <w:r>
        <w:rPr>
          <w:rFonts w:cs="Arial"/>
          <w:i/>
          <w:lang w:eastAsia="pl-PL"/>
        </w:rPr>
        <w:lastRenderedPageBreak/>
        <w:t>2014-2020) oraz</w:t>
      </w:r>
      <w:r w:rsidRPr="001C79A7">
        <w:rPr>
          <w:rFonts w:cs="Arial"/>
          <w:i/>
          <w:lang w:eastAsia="pl-PL"/>
        </w:rPr>
        <w:t xml:space="preserve"> Europejski Fundusz Rolny na rzecz Rozwoju Obszarów Wiejskich (w ramach PROW na lata 2014 – 2020).</w:t>
      </w:r>
    </w:p>
    <w:p w:rsidR="004709E0" w:rsidRDefault="004709E0" w:rsidP="00571EA9">
      <w:pPr>
        <w:spacing w:after="0" w:line="240" w:lineRule="auto"/>
        <w:ind w:firstLine="284"/>
        <w:jc w:val="both"/>
        <w:rPr>
          <w:rFonts w:cs="Arial"/>
          <w:b/>
          <w:i/>
          <w:lang w:eastAsia="pl-PL"/>
        </w:rPr>
      </w:pPr>
      <w:r w:rsidRPr="00E0685E">
        <w:rPr>
          <w:rFonts w:cs="Arial"/>
          <w:b/>
          <w:i/>
        </w:rPr>
        <w:t>2. Osoby lub rodziny zagrożone ubóstwem lub wykluczeniem społecznym - czyli osoby lub rodziny spe</w:t>
      </w:r>
      <w:r w:rsidRPr="00E0685E">
        <w:rPr>
          <w:rFonts w:cs="Arial"/>
          <w:b/>
          <w:i/>
        </w:rPr>
        <w:t>ł</w:t>
      </w:r>
      <w:r w:rsidRPr="00E0685E">
        <w:rPr>
          <w:rFonts w:cs="Arial"/>
          <w:b/>
          <w:i/>
        </w:rPr>
        <w:t>niające</w:t>
      </w:r>
      <w:r w:rsidRPr="009869F6">
        <w:rPr>
          <w:rFonts w:cs="Arial"/>
          <w:i/>
        </w:rPr>
        <w:t xml:space="preserve"> wymogi „Wytycznych w zakresie realizacji przedsięwzięć w obszarze włączenia społecznego i zwalcz</w:t>
      </w:r>
      <w:r w:rsidRPr="009869F6">
        <w:rPr>
          <w:rFonts w:cs="Arial"/>
          <w:i/>
        </w:rPr>
        <w:t>a</w:t>
      </w:r>
      <w:r w:rsidRPr="009869F6">
        <w:rPr>
          <w:rFonts w:cs="Arial"/>
          <w:i/>
        </w:rPr>
        <w:t>nia ubóstwa z wykorzystaniem środków Europejskiego Funduszu Społecznego i Europejskiego Funduszu Ro</w:t>
      </w:r>
      <w:r w:rsidRPr="009869F6">
        <w:rPr>
          <w:rFonts w:cs="Arial"/>
          <w:i/>
        </w:rPr>
        <w:t>z</w:t>
      </w:r>
      <w:r w:rsidRPr="009869F6">
        <w:rPr>
          <w:rFonts w:cs="Arial"/>
          <w:i/>
        </w:rPr>
        <w:t>woju Regionalnego na lata 2014-2020”. Około 10 % ogółu ludności zamieszkującej w gminach LGD korzysta ze środowiskowej pomocy społecznej. Statystyki OZPS pokazują wzrost liczby osób korzystających z pomocy sp</w:t>
      </w:r>
      <w:r w:rsidRPr="009869F6">
        <w:rPr>
          <w:rFonts w:cs="Arial"/>
          <w:i/>
        </w:rPr>
        <w:t>o</w:t>
      </w:r>
      <w:r w:rsidRPr="009869F6">
        <w:rPr>
          <w:rFonts w:cs="Arial"/>
          <w:i/>
        </w:rPr>
        <w:t>łecznej w latach 2009-2014 oraz prognozują, że w roku 2015 nastąpi wzrost liczby beneficjentów pomocy sp</w:t>
      </w:r>
      <w:r w:rsidRPr="009869F6">
        <w:rPr>
          <w:rFonts w:cs="Arial"/>
          <w:i/>
        </w:rPr>
        <w:t>o</w:t>
      </w:r>
      <w:r w:rsidRPr="009869F6">
        <w:rPr>
          <w:rFonts w:cs="Arial"/>
          <w:i/>
        </w:rPr>
        <w:t>łecznej o kolejne 802 osoby w stosunku do roku 2014 dlatego w LSR należy podjąć interwencję skierowaną do osób zagrożonych wykluczeniem społecznym. Można tu zastosować interwencję w ramach EFS z zakresu pr</w:t>
      </w:r>
      <w:r w:rsidRPr="009869F6">
        <w:rPr>
          <w:rFonts w:cs="Arial"/>
          <w:i/>
        </w:rPr>
        <w:t>o</w:t>
      </w:r>
      <w:r w:rsidRPr="009869F6">
        <w:rPr>
          <w:rFonts w:cs="Arial"/>
          <w:i/>
        </w:rPr>
        <w:t>jektów służących aktywizacji społeczno</w:t>
      </w:r>
      <w:r>
        <w:rPr>
          <w:rFonts w:cs="Arial"/>
          <w:i/>
        </w:rPr>
        <w:t>-</w:t>
      </w:r>
      <w:r w:rsidRPr="009869F6">
        <w:rPr>
          <w:rFonts w:cs="Arial"/>
          <w:i/>
        </w:rPr>
        <w:t>zawodowej, tj. Programy Aktywności Lokalnej, projekty z zakresu rei</w:t>
      </w:r>
      <w:r w:rsidRPr="009869F6">
        <w:rPr>
          <w:rFonts w:cs="Arial"/>
          <w:i/>
        </w:rPr>
        <w:t>n</w:t>
      </w:r>
      <w:r w:rsidRPr="009869F6">
        <w:rPr>
          <w:rFonts w:cs="Arial"/>
          <w:i/>
        </w:rPr>
        <w:t>tegracji społeczno-zawodowej, projekty na rzecz wsparcia zatrudnienia i rehabilitacji zawodowej i społecznej osób z niepełnosprawnościami w ramach WTZ, usługi opiekuńcze dla osób niesamodzielnych oraz usługi as</w:t>
      </w:r>
      <w:r w:rsidRPr="009869F6">
        <w:rPr>
          <w:rFonts w:cs="Arial"/>
          <w:i/>
        </w:rPr>
        <w:t>y</w:t>
      </w:r>
      <w:r w:rsidRPr="009869F6">
        <w:rPr>
          <w:rFonts w:cs="Arial"/>
          <w:i/>
        </w:rPr>
        <w:t>stenckie dla osób z niepełnosprawnościami, działania skierowane do rodzin dysfunkcyjnych.</w:t>
      </w:r>
      <w:r w:rsidRPr="009869F6">
        <w:rPr>
          <w:rFonts w:cs="Arial"/>
          <w:i/>
          <w:lang w:eastAsia="pl-PL"/>
        </w:rPr>
        <w:t xml:space="preserve"> </w:t>
      </w:r>
      <w:r w:rsidRPr="0085448F">
        <w:rPr>
          <w:rFonts w:cs="Arial"/>
          <w:b/>
          <w:i/>
          <w:lang w:eastAsia="pl-PL"/>
        </w:rPr>
        <w:t>Podejmowane wobec tej grupy docelowej działania przyczynią się do ich usamodzielnienia, zmniejszenia zależności od i</w:t>
      </w:r>
      <w:r w:rsidRPr="0085448F">
        <w:rPr>
          <w:rFonts w:cs="Arial"/>
          <w:b/>
          <w:i/>
          <w:lang w:eastAsia="pl-PL"/>
        </w:rPr>
        <w:t>n</w:t>
      </w:r>
      <w:r w:rsidRPr="0085448F">
        <w:rPr>
          <w:rFonts w:cs="Arial"/>
          <w:b/>
          <w:i/>
          <w:lang w:eastAsia="pl-PL"/>
        </w:rPr>
        <w:t xml:space="preserve">stytucji pomocy, a w rezultacie zwiększą szansę na zatrudnienie i trwałe utrzymanie się na rynku pracy. </w:t>
      </w:r>
    </w:p>
    <w:p w:rsidR="004709E0" w:rsidRPr="00571EA9" w:rsidRDefault="004709E0" w:rsidP="00571EA9">
      <w:pPr>
        <w:spacing w:after="0" w:line="240" w:lineRule="auto"/>
        <w:ind w:firstLine="284"/>
        <w:jc w:val="both"/>
        <w:rPr>
          <w:rFonts w:cs="Arial"/>
          <w:b/>
          <w:i/>
          <w:sz w:val="10"/>
          <w:lang w:eastAsia="pl-PL"/>
        </w:rPr>
      </w:pPr>
    </w:p>
    <w:p w:rsidR="004709E0" w:rsidRPr="00E0685E" w:rsidRDefault="004709E0" w:rsidP="00571EA9">
      <w:pPr>
        <w:pStyle w:val="Bezodstpw"/>
        <w:ind w:firstLine="284"/>
        <w:jc w:val="both"/>
        <w:rPr>
          <w:rFonts w:cs="Arial"/>
          <w:i/>
          <w:lang w:val="pl-PL" w:eastAsia="pl-PL"/>
        </w:rPr>
      </w:pPr>
      <w:r w:rsidRPr="00E0685E">
        <w:rPr>
          <w:rFonts w:cs="Arial"/>
          <w:b/>
          <w:i/>
          <w:lang w:val="pl-PL" w:eastAsia="pl-PL"/>
        </w:rPr>
        <w:t>II. Dzieci w wieku przedszkolnym i szkolnym oraz nauczyciele</w:t>
      </w:r>
      <w:r w:rsidRPr="00E0685E">
        <w:rPr>
          <w:rFonts w:cs="Arial"/>
          <w:i/>
          <w:lang w:val="pl-PL" w:eastAsia="pl-PL"/>
        </w:rPr>
        <w:t xml:space="preserve"> - w tym dzieci niepełnosprawne i ze stwie</w:t>
      </w:r>
      <w:r w:rsidRPr="00E0685E">
        <w:rPr>
          <w:rFonts w:cs="Arial"/>
          <w:i/>
          <w:lang w:val="pl-PL" w:eastAsia="pl-PL"/>
        </w:rPr>
        <w:t>r</w:t>
      </w:r>
      <w:r w:rsidRPr="00E0685E">
        <w:rPr>
          <w:rFonts w:cs="Arial"/>
          <w:i/>
          <w:lang w:val="pl-PL" w:eastAsia="pl-PL"/>
        </w:rPr>
        <w:t>dzonymi deficytami, które ze względu na swą niepełnosprawność/dysfunkcję mają ograniczony dostęp do ed</w:t>
      </w:r>
      <w:r w:rsidRPr="00E0685E">
        <w:rPr>
          <w:rFonts w:cs="Arial"/>
          <w:i/>
          <w:lang w:val="pl-PL" w:eastAsia="pl-PL"/>
        </w:rPr>
        <w:t>u</w:t>
      </w:r>
      <w:r w:rsidRPr="00E0685E">
        <w:rPr>
          <w:rFonts w:cs="Arial"/>
          <w:i/>
          <w:lang w:val="pl-PL" w:eastAsia="pl-PL"/>
        </w:rPr>
        <w:t>kacji przedszkolnej, a tym samym start w dorosłe życie</w:t>
      </w:r>
      <w:r>
        <w:rPr>
          <w:rFonts w:cs="Arial"/>
          <w:i/>
          <w:lang w:val="pl-PL" w:eastAsia="pl-PL"/>
        </w:rPr>
        <w:t>.</w:t>
      </w:r>
      <w:r w:rsidRPr="00E0685E">
        <w:rPr>
          <w:rFonts w:cs="Arial"/>
          <w:i/>
          <w:lang w:val="pl-PL" w:eastAsia="pl-PL"/>
        </w:rPr>
        <w:t xml:space="preserve"> Liczba dzieci niepełnosprawnych z roku na rok rośnie</w:t>
      </w:r>
      <w:r w:rsidRPr="00E0685E">
        <w:rPr>
          <w:rStyle w:val="Odwoanieprzypisudolnego"/>
          <w:rFonts w:cs="Arial"/>
          <w:i/>
          <w:lang w:val="pl-PL" w:eastAsia="pl-PL"/>
        </w:rPr>
        <w:footnoteReference w:id="11"/>
      </w:r>
      <w:r w:rsidRPr="00E0685E">
        <w:rPr>
          <w:rFonts w:cs="Arial"/>
          <w:i/>
          <w:lang w:val="pl-PL" w:eastAsia="pl-PL"/>
        </w:rPr>
        <w:t>, a miejsc w przedszkolach nie przybywa. Brakuje też przedszkoli odpowiednio przystosowanych do potrzeb ni</w:t>
      </w:r>
      <w:r w:rsidRPr="00E0685E">
        <w:rPr>
          <w:rFonts w:cs="Arial"/>
          <w:i/>
          <w:lang w:val="pl-PL" w:eastAsia="pl-PL"/>
        </w:rPr>
        <w:t>e</w:t>
      </w:r>
      <w:r w:rsidRPr="00E0685E">
        <w:rPr>
          <w:rFonts w:cs="Arial"/>
          <w:i/>
          <w:lang w:val="pl-PL" w:eastAsia="pl-PL"/>
        </w:rPr>
        <w:t xml:space="preserve">pełnosprawnych dzieci. Z związku z tym </w:t>
      </w:r>
      <w:r w:rsidRPr="00981676">
        <w:rPr>
          <w:rFonts w:cs="Arial"/>
          <w:b/>
          <w:i/>
          <w:lang w:val="pl-PL" w:eastAsia="pl-PL"/>
        </w:rPr>
        <w:t xml:space="preserve">mogą </w:t>
      </w:r>
      <w:r w:rsidRPr="00981676">
        <w:rPr>
          <w:b/>
          <w:i/>
          <w:lang w:val="pl-PL"/>
        </w:rPr>
        <w:t>być realizowane projekty polegające na d</w:t>
      </w:r>
      <w:r w:rsidRPr="00981676">
        <w:rPr>
          <w:b/>
          <w:i/>
          <w:lang w:val="pl-PL" w:eastAsia="pl-PL"/>
        </w:rPr>
        <w:t>ostosowani</w:t>
      </w:r>
      <w:r w:rsidRPr="00981676">
        <w:rPr>
          <w:b/>
          <w:i/>
          <w:lang w:val="pl-PL"/>
        </w:rPr>
        <w:t>u</w:t>
      </w:r>
      <w:r w:rsidRPr="00981676">
        <w:rPr>
          <w:b/>
          <w:i/>
          <w:lang w:val="pl-PL" w:eastAsia="pl-PL"/>
        </w:rPr>
        <w:t xml:space="preserve"> istni</w:t>
      </w:r>
      <w:r w:rsidRPr="00981676">
        <w:rPr>
          <w:b/>
          <w:i/>
          <w:lang w:val="pl-PL" w:eastAsia="pl-PL"/>
        </w:rPr>
        <w:t>e</w:t>
      </w:r>
      <w:r w:rsidRPr="00981676">
        <w:rPr>
          <w:b/>
          <w:i/>
          <w:lang w:val="pl-PL" w:eastAsia="pl-PL"/>
        </w:rPr>
        <w:t xml:space="preserve">jących miejsc wychowania przedszkolnego do potrzeb dzieci z niepełnosprawnościami </w:t>
      </w:r>
      <w:r w:rsidRPr="00981676">
        <w:rPr>
          <w:b/>
          <w:i/>
          <w:lang w:val="pl-PL"/>
        </w:rPr>
        <w:t>oraz r</w:t>
      </w:r>
      <w:r w:rsidRPr="00981676">
        <w:rPr>
          <w:b/>
          <w:i/>
          <w:lang w:val="pl-PL" w:eastAsia="pl-PL"/>
        </w:rPr>
        <w:t>ozszerzenie oferty ośrodka wychowania o dodatkowe zajęcia zwiększające szanse edukacyjne w zakresie wyrównyw</w:t>
      </w:r>
      <w:r w:rsidRPr="00981676">
        <w:rPr>
          <w:b/>
          <w:i/>
          <w:lang w:val="pl-PL" w:eastAsia="pl-PL"/>
        </w:rPr>
        <w:t>a</w:t>
      </w:r>
      <w:r w:rsidRPr="00981676">
        <w:rPr>
          <w:b/>
          <w:i/>
          <w:lang w:val="pl-PL" w:eastAsia="pl-PL"/>
        </w:rPr>
        <w:t>nia stwierdzonych deficytów u dzieci</w:t>
      </w:r>
      <w:r w:rsidRPr="00E0685E">
        <w:rPr>
          <w:i/>
          <w:lang w:val="pl-PL"/>
        </w:rPr>
        <w:t>.</w:t>
      </w:r>
      <w:r w:rsidRPr="00E0685E">
        <w:rPr>
          <w:rFonts w:cs="Arial"/>
          <w:i/>
          <w:lang w:val="pl-PL" w:eastAsia="pl-PL"/>
        </w:rPr>
        <w:t xml:space="preserve"> Istnieje też potrzeba wsparcia dzieci i młodzieży uczęszczającej do szkół podstawowych i gimnazjów, zwłaszcza z obszarów wiejskich, wynika z niedostatecznie rozwiniętej oferty ed</w:t>
      </w:r>
      <w:r w:rsidRPr="00E0685E">
        <w:rPr>
          <w:rFonts w:cs="Arial"/>
          <w:i/>
          <w:lang w:val="pl-PL" w:eastAsia="pl-PL"/>
        </w:rPr>
        <w:t>u</w:t>
      </w:r>
      <w:r w:rsidRPr="00E0685E">
        <w:rPr>
          <w:rFonts w:cs="Arial"/>
          <w:i/>
          <w:lang w:val="pl-PL" w:eastAsia="pl-PL"/>
        </w:rPr>
        <w:t xml:space="preserve">kacyjnej bądź utrudnionego dostępu do istniejącej oferty. Ma to swoje przyczyny m.in. w niewystarczających kompetencjach nauczycieli oraz brakach w wyposażeniu szkół szczególnie na terenach wiejskich. </w:t>
      </w:r>
      <w:r w:rsidRPr="0085448F">
        <w:rPr>
          <w:rFonts w:cs="Arial"/>
          <w:b/>
          <w:i/>
          <w:lang w:val="pl-PL" w:eastAsia="pl-PL"/>
        </w:rPr>
        <w:t>W związku z tym konieczne staje się podjęcie działań mających na celu wsparcie na rzecz kształtowania i rozwijania u uczniów kompetencji kluczowych, doskonalenie umiejętności oraz kompetencji zawodowych nauczycieli oraz wsparcie na rzecz zwiększenia wykorzystania TIK w szkołach</w:t>
      </w:r>
      <w:r w:rsidRPr="00E0685E">
        <w:rPr>
          <w:rFonts w:cs="Arial"/>
          <w:i/>
          <w:lang w:val="pl-PL" w:eastAsia="pl-PL"/>
        </w:rPr>
        <w:t>.</w:t>
      </w:r>
    </w:p>
    <w:p w:rsidR="004709E0" w:rsidRDefault="004709E0" w:rsidP="00E0685E">
      <w:pPr>
        <w:pStyle w:val="Akapitzlist"/>
        <w:spacing w:before="60" w:after="60" w:line="240" w:lineRule="auto"/>
        <w:ind w:left="0" w:firstLine="284"/>
        <w:jc w:val="both"/>
        <w:rPr>
          <w:rFonts w:cs="Arial"/>
          <w:i/>
          <w:lang w:eastAsia="pl-PL"/>
        </w:rPr>
      </w:pPr>
      <w:r>
        <w:rPr>
          <w:rFonts w:cs="Arial"/>
          <w:b/>
          <w:i/>
          <w:lang w:eastAsia="pl-PL"/>
        </w:rPr>
        <w:t xml:space="preserve">III. </w:t>
      </w:r>
      <w:r w:rsidRPr="009869F6">
        <w:rPr>
          <w:rFonts w:cs="Arial"/>
          <w:b/>
          <w:i/>
          <w:lang w:eastAsia="pl-PL"/>
        </w:rPr>
        <w:t>Organizacje pozarządowe</w:t>
      </w:r>
      <w:r w:rsidRPr="009869F6">
        <w:rPr>
          <w:rFonts w:cs="Arial"/>
          <w:i/>
          <w:lang w:eastAsia="pl-PL"/>
        </w:rPr>
        <w:t xml:space="preserve"> - </w:t>
      </w:r>
      <w:r w:rsidRPr="009869F6">
        <w:rPr>
          <w:i/>
        </w:rPr>
        <w:t>zaangażowanie i wsparcie ze strony organizacji pozarządowych jest kluczowym czynnikiem do sukcesu lokalnych inicjatyw.</w:t>
      </w:r>
      <w:r w:rsidRPr="009869F6">
        <w:rPr>
          <w:rFonts w:cs="Arial"/>
          <w:i/>
          <w:lang w:eastAsia="pl-PL"/>
        </w:rPr>
        <w:t xml:space="preserve"> </w:t>
      </w:r>
      <w:r w:rsidRPr="009869F6">
        <w:rPr>
          <w:i/>
        </w:rPr>
        <w:t>Silną stroną organizacji pozarządowych jest ich bardzo dobra znajomość lokalnych problemów i lokalnej rzeczywistości (np. ograniczeń i możliwości społeczności lokalnych). Często reprezentują one bardziej praktyczne podejście do rozwiązywania problemów. Na terenie LGD "PB" zarejestrowanych jest 220 organizacji pozarządowych</w:t>
      </w:r>
      <w:r>
        <w:rPr>
          <w:rStyle w:val="Odwoanieprzypisudolnego"/>
          <w:i/>
        </w:rPr>
        <w:footnoteReference w:id="12"/>
      </w:r>
      <w:r>
        <w:rPr>
          <w:i/>
        </w:rPr>
        <w:t xml:space="preserve">, </w:t>
      </w:r>
      <w:r w:rsidRPr="009869F6">
        <w:rPr>
          <w:i/>
        </w:rPr>
        <w:t>jednakże niski ich odsetek wykazuje aktywność swej działalności.</w:t>
      </w:r>
      <w:r w:rsidRPr="009869F6">
        <w:rPr>
          <w:rFonts w:cs="Arial"/>
          <w:i/>
          <w:lang w:eastAsia="pl-PL"/>
        </w:rPr>
        <w:t xml:space="preserve"> Spowodowane jest to często niskim potencjałem ludzkim jak i finansowym, co powoduje ograniczone możliwości realizacji lokalnych inicjatyw. Znikomy odsetek organizacji wykazuje się codzienną aktywnością, zatrudnieniem pracowników, czy też prowadzeniem działalności odpłatnej pożytku</w:t>
      </w:r>
      <w:r>
        <w:rPr>
          <w:rFonts w:cs="Arial"/>
          <w:i/>
          <w:lang w:eastAsia="pl-PL"/>
        </w:rPr>
        <w:t xml:space="preserve"> publicznego albo gospodarczej.</w:t>
      </w:r>
      <w:r w:rsidRPr="009869F6">
        <w:rPr>
          <w:rFonts w:cs="Arial"/>
          <w:i/>
          <w:lang w:eastAsia="pl-PL"/>
        </w:rPr>
        <w:t xml:space="preserve"> </w:t>
      </w:r>
      <w:r w:rsidRPr="0085448F">
        <w:rPr>
          <w:rFonts w:cs="Arial"/>
          <w:b/>
          <w:i/>
          <w:lang w:eastAsia="pl-PL"/>
        </w:rPr>
        <w:t>LSR winna zatem koncentrować się również na wsparciu tej grupy m.in. poprzez umożliwienie realizacji inicjatyw w ramach mechanizmu Projektów Grantowych w ramach PROW jak również poprzez preferencje w ramach osi IX RPO WP.</w:t>
      </w:r>
      <w:r w:rsidRPr="009869F6">
        <w:rPr>
          <w:rFonts w:cs="Arial"/>
          <w:i/>
          <w:lang w:eastAsia="pl-PL"/>
        </w:rPr>
        <w:t xml:space="preserve"> </w:t>
      </w:r>
    </w:p>
    <w:p w:rsidR="004709E0" w:rsidRDefault="004709E0" w:rsidP="00973E32">
      <w:pPr>
        <w:pStyle w:val="Akapitzlist"/>
        <w:spacing w:after="0" w:line="240" w:lineRule="auto"/>
        <w:ind w:left="0" w:firstLine="284"/>
        <w:jc w:val="both"/>
        <w:rPr>
          <w:rFonts w:cs="Arial"/>
          <w:b/>
          <w:i/>
          <w:lang w:eastAsia="pl-PL"/>
        </w:rPr>
      </w:pPr>
      <w:r>
        <w:rPr>
          <w:rFonts w:cs="Arial"/>
          <w:b/>
          <w:i/>
          <w:lang w:eastAsia="pl-PL"/>
        </w:rPr>
        <w:t xml:space="preserve">IV. </w:t>
      </w:r>
      <w:r w:rsidRPr="009869F6">
        <w:rPr>
          <w:rFonts w:cs="Arial"/>
          <w:b/>
          <w:i/>
          <w:lang w:eastAsia="pl-PL"/>
        </w:rPr>
        <w:t xml:space="preserve">Lokalni przedsiębiorcy </w:t>
      </w:r>
      <w:r>
        <w:rPr>
          <w:rFonts w:cs="Arial"/>
          <w:i/>
          <w:lang w:eastAsia="pl-PL"/>
        </w:rPr>
        <w:t xml:space="preserve">- </w:t>
      </w:r>
      <w:r w:rsidRPr="009869F6">
        <w:rPr>
          <w:rFonts w:cs="Arial"/>
          <w:i/>
          <w:lang w:eastAsia="pl-PL"/>
        </w:rPr>
        <w:t xml:space="preserve">właściciele mikro i małych przedsiębiorstw, które dominują na obszarze LSR jednakże, jak wykazano w podrozdziale Charakterystyka gospodarki/przedsiębiorczości podmioty te generują małą liczbę miejsc pracy (dominują firmy mikro). </w:t>
      </w:r>
      <w:r w:rsidRPr="0085448F">
        <w:rPr>
          <w:rFonts w:cs="Arial"/>
          <w:b/>
          <w:i/>
          <w:lang w:eastAsia="pl-PL"/>
        </w:rPr>
        <w:t>LSR winna przewidzieć zatem bezpośrednią interwencję w formie dofinansowania do inwestycji - dotacje w ramach PROW 2014-2020, dzięki którym możliwe będzie rozwijanie prowadzonej działalności oraz wspieranie współpracy między podmiotami prowadzącymi działalność gospodarczą.</w:t>
      </w:r>
    </w:p>
    <w:p w:rsidR="004709E0" w:rsidRDefault="004709E0" w:rsidP="00973E32">
      <w:pPr>
        <w:pStyle w:val="Akapitzlist"/>
        <w:spacing w:after="0" w:line="240" w:lineRule="auto"/>
        <w:ind w:left="0" w:firstLine="284"/>
        <w:jc w:val="both"/>
        <w:rPr>
          <w:rFonts w:cs="Arial"/>
          <w:i/>
          <w:lang w:eastAsia="pl-PL"/>
        </w:rPr>
      </w:pPr>
    </w:p>
    <w:p w:rsidR="004709E0" w:rsidRPr="00571EA9" w:rsidRDefault="004709E0" w:rsidP="005D69BA">
      <w:pPr>
        <w:pStyle w:val="Tekstpodstawowy"/>
        <w:rPr>
          <w:sz w:val="16"/>
          <w:lang w:val="pl-PL"/>
        </w:rPr>
      </w:pPr>
    </w:p>
    <w:p w:rsidR="004709E0" w:rsidRPr="00732FC3" w:rsidRDefault="004709E0" w:rsidP="004B0AE7">
      <w:pPr>
        <w:pStyle w:val="Tekstpodstawowy"/>
        <w:rPr>
          <w:lang w:val="pl-PL"/>
        </w:rPr>
      </w:pPr>
      <w:r w:rsidRPr="00732FC3">
        <w:rPr>
          <w:lang w:val="pl-PL"/>
        </w:rPr>
        <w:t>1.3. Edukacja Przedszkolna</w:t>
      </w:r>
    </w:p>
    <w:p w:rsidR="004709E0" w:rsidRPr="00EB3049" w:rsidRDefault="004709E0" w:rsidP="00973E32">
      <w:pPr>
        <w:spacing w:after="0" w:line="240" w:lineRule="auto"/>
        <w:ind w:firstLine="709"/>
        <w:jc w:val="both"/>
        <w:rPr>
          <w:i/>
          <w:sz w:val="12"/>
          <w:szCs w:val="12"/>
        </w:rPr>
      </w:pPr>
    </w:p>
    <w:p w:rsidR="004709E0" w:rsidRPr="00EB3049" w:rsidRDefault="004709E0" w:rsidP="00973E32">
      <w:pPr>
        <w:spacing w:after="0" w:line="240" w:lineRule="auto"/>
        <w:ind w:firstLine="425"/>
        <w:jc w:val="both"/>
        <w:rPr>
          <w:i/>
          <w:kern w:val="1"/>
        </w:rPr>
      </w:pPr>
      <w:r w:rsidRPr="00EB3049">
        <w:rPr>
          <w:i/>
        </w:rPr>
        <w:t xml:space="preserve">Na obszarze LGD funkcjonuje 32 placówki wychowania przedszkolnego do których łącznie w roku 2015 uczęszcza 1164 dzieci. W tym zakresie obserwuje się niewielką tendencję wzrostową – w 2010r. do przedszkoli uczęszczało </w:t>
      </w:r>
      <w:r w:rsidRPr="00EB3049">
        <w:rPr>
          <w:rFonts w:cs="Arial"/>
          <w:i/>
          <w:iCs/>
        </w:rPr>
        <w:t xml:space="preserve">1049. </w:t>
      </w:r>
      <w:r w:rsidRPr="00EB3049">
        <w:rPr>
          <w:rFonts w:cs="Arial"/>
          <w:b/>
          <w:i/>
          <w:iCs/>
        </w:rPr>
        <w:t xml:space="preserve">Przy takiej liczbie dzieci tylko jedno przedszkole w Hajnówce - </w:t>
      </w:r>
      <w:r w:rsidRPr="00EB3049">
        <w:rPr>
          <w:b/>
          <w:i/>
        </w:rPr>
        <w:t>Nr 3 z Oddziałami Integr</w:t>
      </w:r>
      <w:r w:rsidRPr="00EB3049">
        <w:rPr>
          <w:b/>
          <w:i/>
        </w:rPr>
        <w:t>a</w:t>
      </w:r>
      <w:r w:rsidRPr="00EB3049">
        <w:rPr>
          <w:b/>
          <w:i/>
        </w:rPr>
        <w:t xml:space="preserve">cyjnymi </w:t>
      </w:r>
      <w:r>
        <w:rPr>
          <w:b/>
          <w:i/>
        </w:rPr>
        <w:t>jest</w:t>
      </w:r>
      <w:r w:rsidRPr="00EB3049">
        <w:rPr>
          <w:b/>
          <w:i/>
        </w:rPr>
        <w:t xml:space="preserve"> </w:t>
      </w:r>
      <w:r>
        <w:rPr>
          <w:b/>
          <w:i/>
        </w:rPr>
        <w:t>ukierunkowane</w:t>
      </w:r>
      <w:r w:rsidRPr="00EB3049">
        <w:rPr>
          <w:b/>
          <w:i/>
        </w:rPr>
        <w:t xml:space="preserve"> </w:t>
      </w:r>
      <w:r>
        <w:rPr>
          <w:b/>
          <w:i/>
        </w:rPr>
        <w:t>na przyjmowanie</w:t>
      </w:r>
      <w:r w:rsidRPr="00EB3049">
        <w:rPr>
          <w:b/>
          <w:i/>
        </w:rPr>
        <w:t xml:space="preserve"> dzieci niepełnosprawnych.</w:t>
      </w:r>
      <w:r w:rsidRPr="00EB3049">
        <w:rPr>
          <w:i/>
        </w:rPr>
        <w:t xml:space="preserve"> Od 2015 r. funkcjonuje też </w:t>
      </w:r>
      <w:r w:rsidRPr="00EB3049">
        <w:rPr>
          <w:i/>
          <w:kern w:val="1"/>
        </w:rPr>
        <w:t>Niep</w:t>
      </w:r>
      <w:r w:rsidRPr="00EB3049">
        <w:rPr>
          <w:i/>
          <w:kern w:val="1"/>
        </w:rPr>
        <w:t>u</w:t>
      </w:r>
      <w:r w:rsidRPr="00EB3049">
        <w:rPr>
          <w:i/>
          <w:kern w:val="1"/>
        </w:rPr>
        <w:t xml:space="preserve">bliczne Przedszkole Specjalne w Hajnówce dla dzieci niepełnosprawnych gdzie obecnie uczęszcza 6 dzieci. Baza lokalowa dla takich dzieci jest więc niewystarczająco rozwinięta. </w:t>
      </w:r>
    </w:p>
    <w:p w:rsidR="004709E0" w:rsidRPr="00EB3049" w:rsidRDefault="004709E0" w:rsidP="00672C9F">
      <w:pPr>
        <w:spacing w:after="0" w:line="240" w:lineRule="auto"/>
        <w:ind w:firstLine="425"/>
        <w:jc w:val="both"/>
        <w:rPr>
          <w:i/>
        </w:rPr>
      </w:pPr>
      <w:r w:rsidRPr="00EB3049">
        <w:rPr>
          <w:i/>
          <w:kern w:val="1"/>
        </w:rPr>
        <w:lastRenderedPageBreak/>
        <w:t>Co roku poradnie psychologiczno-pedagogiczne wydają orzeczenia i opinie o potrzebie specjalnego kszta</w:t>
      </w:r>
      <w:r w:rsidRPr="00EB3049">
        <w:rPr>
          <w:i/>
          <w:kern w:val="1"/>
        </w:rPr>
        <w:t>ł</w:t>
      </w:r>
      <w:r w:rsidRPr="00EB3049">
        <w:rPr>
          <w:i/>
          <w:kern w:val="1"/>
        </w:rPr>
        <w:t xml:space="preserve">cenia dzieci. </w:t>
      </w:r>
      <w:r w:rsidRPr="00EB3049">
        <w:rPr>
          <w:i/>
        </w:rPr>
        <w:t>Tendencja jest rosnąca i corocznie przybywa dzieci z orzeczeniami o potrzebie kształcenia specja</w:t>
      </w:r>
      <w:r w:rsidRPr="00EB3049">
        <w:rPr>
          <w:i/>
        </w:rPr>
        <w:t>l</w:t>
      </w:r>
      <w:r w:rsidRPr="00EB3049">
        <w:rPr>
          <w:i/>
        </w:rPr>
        <w:t>nego. Oprócz tego, dodatkowo dużo dzieci wymaga różnych form terapii z uwagi na opinie psychologiczno-pedagogiczne.</w:t>
      </w:r>
    </w:p>
    <w:p w:rsidR="004709E0" w:rsidRPr="00EB3049" w:rsidRDefault="004709E0" w:rsidP="004E6EF0">
      <w:pPr>
        <w:spacing w:before="60" w:after="60" w:line="240" w:lineRule="auto"/>
        <w:ind w:firstLine="709"/>
        <w:jc w:val="both"/>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1559"/>
        <w:gridCol w:w="1559"/>
        <w:gridCol w:w="1559"/>
        <w:gridCol w:w="1559"/>
        <w:gridCol w:w="1560"/>
      </w:tblGrid>
      <w:tr w:rsidR="004709E0" w:rsidRPr="00E348FF" w:rsidTr="000A6AB2">
        <w:tc>
          <w:tcPr>
            <w:tcW w:w="2127" w:type="dxa"/>
          </w:tcPr>
          <w:p w:rsidR="004709E0" w:rsidRPr="00E348FF" w:rsidRDefault="004709E0" w:rsidP="001C08FE">
            <w:pPr>
              <w:spacing w:after="0" w:line="240" w:lineRule="auto"/>
              <w:jc w:val="both"/>
              <w:rPr>
                <w:i/>
              </w:rPr>
            </w:pPr>
          </w:p>
        </w:tc>
        <w:tc>
          <w:tcPr>
            <w:tcW w:w="1559" w:type="dxa"/>
            <w:vAlign w:val="center"/>
          </w:tcPr>
          <w:p w:rsidR="004709E0" w:rsidRPr="00E348FF" w:rsidRDefault="004709E0" w:rsidP="001C08FE">
            <w:pPr>
              <w:spacing w:after="0" w:line="240" w:lineRule="auto"/>
              <w:jc w:val="center"/>
              <w:rPr>
                <w:b/>
                <w:i/>
              </w:rPr>
            </w:pPr>
            <w:r w:rsidRPr="00E348FF">
              <w:rPr>
                <w:b/>
                <w:i/>
              </w:rPr>
              <w:t>2009/2010</w:t>
            </w:r>
          </w:p>
        </w:tc>
        <w:tc>
          <w:tcPr>
            <w:tcW w:w="1559" w:type="dxa"/>
            <w:vAlign w:val="center"/>
          </w:tcPr>
          <w:p w:rsidR="004709E0" w:rsidRPr="00E348FF" w:rsidRDefault="004709E0" w:rsidP="001C08FE">
            <w:pPr>
              <w:spacing w:after="0" w:line="240" w:lineRule="auto"/>
              <w:jc w:val="center"/>
              <w:rPr>
                <w:b/>
                <w:i/>
              </w:rPr>
            </w:pPr>
            <w:r w:rsidRPr="00E348FF">
              <w:rPr>
                <w:b/>
                <w:i/>
              </w:rPr>
              <w:t>2010/2011</w:t>
            </w:r>
          </w:p>
        </w:tc>
        <w:tc>
          <w:tcPr>
            <w:tcW w:w="1559" w:type="dxa"/>
            <w:vAlign w:val="center"/>
          </w:tcPr>
          <w:p w:rsidR="004709E0" w:rsidRPr="00E348FF" w:rsidRDefault="004709E0" w:rsidP="001C08FE">
            <w:pPr>
              <w:spacing w:after="0" w:line="240" w:lineRule="auto"/>
              <w:jc w:val="center"/>
              <w:rPr>
                <w:b/>
                <w:i/>
              </w:rPr>
            </w:pPr>
            <w:r w:rsidRPr="00E348FF">
              <w:rPr>
                <w:b/>
                <w:i/>
              </w:rPr>
              <w:t>2011/2012</w:t>
            </w:r>
          </w:p>
        </w:tc>
        <w:tc>
          <w:tcPr>
            <w:tcW w:w="1559" w:type="dxa"/>
            <w:vAlign w:val="center"/>
          </w:tcPr>
          <w:p w:rsidR="004709E0" w:rsidRPr="00E348FF" w:rsidRDefault="004709E0" w:rsidP="001C08FE">
            <w:pPr>
              <w:spacing w:after="0" w:line="240" w:lineRule="auto"/>
              <w:jc w:val="center"/>
              <w:rPr>
                <w:b/>
                <w:i/>
              </w:rPr>
            </w:pPr>
            <w:r w:rsidRPr="00E348FF">
              <w:rPr>
                <w:b/>
                <w:i/>
              </w:rPr>
              <w:t>2012/ 2013</w:t>
            </w:r>
          </w:p>
        </w:tc>
        <w:tc>
          <w:tcPr>
            <w:tcW w:w="1560" w:type="dxa"/>
            <w:vAlign w:val="center"/>
          </w:tcPr>
          <w:p w:rsidR="004709E0" w:rsidRPr="00E348FF" w:rsidRDefault="004709E0" w:rsidP="001C08FE">
            <w:pPr>
              <w:spacing w:after="0" w:line="240" w:lineRule="auto"/>
              <w:jc w:val="center"/>
              <w:rPr>
                <w:b/>
                <w:i/>
              </w:rPr>
            </w:pPr>
            <w:r w:rsidRPr="00E348FF">
              <w:rPr>
                <w:b/>
                <w:i/>
              </w:rPr>
              <w:t>2014/2015</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Orzeczenie</w:t>
            </w:r>
          </w:p>
        </w:tc>
        <w:tc>
          <w:tcPr>
            <w:tcW w:w="1559" w:type="dxa"/>
            <w:vAlign w:val="center"/>
          </w:tcPr>
          <w:p w:rsidR="004709E0" w:rsidRPr="00E348FF" w:rsidRDefault="004709E0" w:rsidP="001C08FE">
            <w:pPr>
              <w:spacing w:after="0" w:line="240" w:lineRule="auto"/>
              <w:jc w:val="center"/>
              <w:rPr>
                <w:i/>
              </w:rPr>
            </w:pPr>
            <w:r w:rsidRPr="00E348FF">
              <w:rPr>
                <w:i/>
              </w:rPr>
              <w:t>25</w:t>
            </w:r>
          </w:p>
        </w:tc>
        <w:tc>
          <w:tcPr>
            <w:tcW w:w="1559" w:type="dxa"/>
            <w:vAlign w:val="center"/>
          </w:tcPr>
          <w:p w:rsidR="004709E0" w:rsidRPr="00E348FF" w:rsidRDefault="004709E0" w:rsidP="001C08FE">
            <w:pPr>
              <w:spacing w:after="0" w:line="240" w:lineRule="auto"/>
              <w:jc w:val="center"/>
              <w:rPr>
                <w:i/>
              </w:rPr>
            </w:pPr>
            <w:r w:rsidRPr="00E348FF">
              <w:rPr>
                <w:i/>
              </w:rPr>
              <w:t>31</w:t>
            </w:r>
          </w:p>
        </w:tc>
        <w:tc>
          <w:tcPr>
            <w:tcW w:w="1559" w:type="dxa"/>
            <w:vAlign w:val="center"/>
          </w:tcPr>
          <w:p w:rsidR="004709E0" w:rsidRPr="00E348FF" w:rsidRDefault="004709E0" w:rsidP="001C08FE">
            <w:pPr>
              <w:spacing w:after="0" w:line="240" w:lineRule="auto"/>
              <w:jc w:val="center"/>
              <w:rPr>
                <w:i/>
              </w:rPr>
            </w:pPr>
            <w:r w:rsidRPr="00E348FF">
              <w:rPr>
                <w:i/>
              </w:rPr>
              <w:t>34</w:t>
            </w:r>
          </w:p>
        </w:tc>
        <w:tc>
          <w:tcPr>
            <w:tcW w:w="1559" w:type="dxa"/>
            <w:vAlign w:val="center"/>
          </w:tcPr>
          <w:p w:rsidR="004709E0" w:rsidRPr="00E348FF" w:rsidRDefault="004709E0" w:rsidP="001C08FE">
            <w:pPr>
              <w:spacing w:after="0" w:line="240" w:lineRule="auto"/>
              <w:jc w:val="center"/>
              <w:rPr>
                <w:i/>
              </w:rPr>
            </w:pPr>
            <w:r w:rsidRPr="00E348FF">
              <w:rPr>
                <w:i/>
              </w:rPr>
              <w:t>19</w:t>
            </w:r>
          </w:p>
        </w:tc>
        <w:tc>
          <w:tcPr>
            <w:tcW w:w="1560" w:type="dxa"/>
            <w:vAlign w:val="center"/>
          </w:tcPr>
          <w:p w:rsidR="004709E0" w:rsidRPr="00E348FF" w:rsidRDefault="004709E0" w:rsidP="001C08FE">
            <w:pPr>
              <w:spacing w:after="0" w:line="240" w:lineRule="auto"/>
              <w:jc w:val="center"/>
              <w:rPr>
                <w:i/>
              </w:rPr>
            </w:pPr>
            <w:r w:rsidRPr="00E348FF">
              <w:rPr>
                <w:i/>
              </w:rPr>
              <w:t>40</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Opinia</w:t>
            </w:r>
          </w:p>
        </w:tc>
        <w:tc>
          <w:tcPr>
            <w:tcW w:w="1559" w:type="dxa"/>
            <w:vAlign w:val="center"/>
          </w:tcPr>
          <w:p w:rsidR="004709E0" w:rsidRPr="00E348FF" w:rsidRDefault="004709E0" w:rsidP="001C08FE">
            <w:pPr>
              <w:spacing w:after="0" w:line="240" w:lineRule="auto"/>
              <w:jc w:val="center"/>
              <w:rPr>
                <w:i/>
              </w:rPr>
            </w:pPr>
            <w:r w:rsidRPr="00E348FF">
              <w:rPr>
                <w:i/>
              </w:rPr>
              <w:t>0</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59" w:type="dxa"/>
            <w:vAlign w:val="center"/>
          </w:tcPr>
          <w:p w:rsidR="004709E0" w:rsidRPr="00E348FF" w:rsidRDefault="004709E0" w:rsidP="001C08FE">
            <w:pPr>
              <w:spacing w:after="0" w:line="240" w:lineRule="auto"/>
              <w:jc w:val="center"/>
              <w:rPr>
                <w:i/>
              </w:rPr>
            </w:pPr>
            <w:r w:rsidRPr="00E348FF">
              <w:rPr>
                <w:i/>
              </w:rPr>
              <w:t>4</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60" w:type="dxa"/>
            <w:vAlign w:val="center"/>
          </w:tcPr>
          <w:p w:rsidR="004709E0" w:rsidRPr="00E348FF" w:rsidRDefault="004709E0" w:rsidP="001C08FE">
            <w:pPr>
              <w:spacing w:after="0" w:line="240" w:lineRule="auto"/>
              <w:jc w:val="center"/>
              <w:rPr>
                <w:i/>
              </w:rPr>
            </w:pPr>
            <w:r w:rsidRPr="00E348FF">
              <w:rPr>
                <w:i/>
              </w:rPr>
              <w:t>8</w:t>
            </w:r>
          </w:p>
        </w:tc>
      </w:tr>
    </w:tbl>
    <w:p w:rsidR="004709E0" w:rsidRPr="00EB3049" w:rsidRDefault="004709E0" w:rsidP="004E6EF0">
      <w:pPr>
        <w:spacing w:before="60" w:after="60" w:line="240" w:lineRule="auto"/>
        <w:jc w:val="both"/>
        <w:rPr>
          <w:b/>
          <w:i/>
          <w:kern w:val="1"/>
        </w:rPr>
      </w:pPr>
      <w:r w:rsidRPr="00EB3049">
        <w:rPr>
          <w:b/>
          <w:i/>
        </w:rPr>
        <w:t xml:space="preserve">Tabela 9. Liczba orzeczeń i opinii wydanych przez </w:t>
      </w:r>
      <w:r w:rsidRPr="00EB3049">
        <w:rPr>
          <w:b/>
          <w:i/>
          <w:kern w:val="1"/>
        </w:rPr>
        <w:t>poradnie psychologiczno-pedagogiczną w Hajnówce. Źr</w:t>
      </w:r>
      <w:r w:rsidRPr="00EB3049">
        <w:rPr>
          <w:b/>
          <w:i/>
          <w:kern w:val="1"/>
        </w:rPr>
        <w:t>ó</w:t>
      </w:r>
      <w:r w:rsidRPr="00EB3049">
        <w:rPr>
          <w:b/>
          <w:i/>
          <w:kern w:val="1"/>
        </w:rPr>
        <w:t xml:space="preserve">dło: dane uzyskane z poradni. </w:t>
      </w:r>
    </w:p>
    <w:p w:rsidR="004709E0" w:rsidRPr="00EB3049" w:rsidRDefault="004709E0" w:rsidP="00672C9F">
      <w:pPr>
        <w:spacing w:after="0" w:line="240" w:lineRule="auto"/>
        <w:ind w:firstLine="426"/>
        <w:jc w:val="both"/>
        <w:rPr>
          <w:i/>
          <w:kern w:val="1"/>
        </w:rPr>
      </w:pPr>
      <w:r w:rsidRPr="00EB3049">
        <w:rPr>
          <w:i/>
        </w:rPr>
        <w:t>Na obszarze LGD w 2015r. do przedszkoli uczęszczało łącznie 32 dzieci niepełnosprawnych. W tym zakr</w:t>
      </w:r>
      <w:r w:rsidRPr="00EB3049">
        <w:rPr>
          <w:i/>
        </w:rPr>
        <w:t>e</w:t>
      </w:r>
      <w:r w:rsidRPr="00EB3049">
        <w:rPr>
          <w:i/>
        </w:rPr>
        <w:t xml:space="preserve">sie obserwuje się dużą tendencję wzrostową – w 2010r. do przedszkoli uczęszczało </w:t>
      </w:r>
      <w:r w:rsidRPr="00EB3049">
        <w:rPr>
          <w:rFonts w:cs="Arial"/>
          <w:i/>
          <w:iCs/>
        </w:rPr>
        <w:t>9</w:t>
      </w:r>
      <w:r w:rsidRPr="00EB3049">
        <w:rPr>
          <w:i/>
        </w:rPr>
        <w:t xml:space="preserve"> dzieci niepełnosprawnych. Tendencja rosnąca szczególnie zauważana jest w przedszkolu z oddziałami integracyjnymi w Hajnówce. W chwili obecnej do tej jednostki uczęszcza 14 dzieci ze specjalnymi potrzebami edukacyjnymi. Jednakże ta pl</w:t>
      </w:r>
      <w:r w:rsidRPr="00EB3049">
        <w:rPr>
          <w:i/>
        </w:rPr>
        <w:t>a</w:t>
      </w:r>
      <w:r w:rsidRPr="00EB3049">
        <w:rPr>
          <w:i/>
        </w:rPr>
        <w:t>cówka nie jest</w:t>
      </w:r>
      <w:r>
        <w:rPr>
          <w:i/>
        </w:rPr>
        <w:t xml:space="preserve"> wystarczająco</w:t>
      </w:r>
      <w:r w:rsidRPr="00EB3049">
        <w:rPr>
          <w:i/>
        </w:rPr>
        <w:t xml:space="preserve"> przystosowana do potrzeb dzieci niepełnosprawnych i nie zapewnia warunków które pozwolą tym dzieciom lepiej funkcjonować i rozwijać się. Brakuje tam pomieszczeń oraz specjalistyczn</w:t>
      </w:r>
      <w:r w:rsidRPr="00EB3049">
        <w:rPr>
          <w:i/>
        </w:rPr>
        <w:t>e</w:t>
      </w:r>
      <w:r w:rsidRPr="00EB3049">
        <w:rPr>
          <w:i/>
        </w:rPr>
        <w:t>go wyposażenia (pomocy dydaktycznych). Po dokonaniu rozbudowy tej jednostki, możliwe by było przyjmow</w:t>
      </w:r>
      <w:r w:rsidRPr="00EB3049">
        <w:rPr>
          <w:i/>
        </w:rPr>
        <w:t>a</w:t>
      </w:r>
      <w:r w:rsidRPr="00EB3049">
        <w:rPr>
          <w:i/>
        </w:rPr>
        <w:t>nie większej ilości dzieci, które dotychczas nie były objęte opieką przedszkolną lub uczęszczały do placówek niedostosowanych do takiego typu kształcenia.</w:t>
      </w:r>
      <w:r w:rsidRPr="00EB3049">
        <w:rPr>
          <w:i/>
          <w:kern w:val="1"/>
        </w:rPr>
        <w:t xml:space="preserve"> </w:t>
      </w:r>
    </w:p>
    <w:p w:rsidR="004709E0" w:rsidRPr="00EB3049" w:rsidRDefault="004709E0" w:rsidP="00D6187B">
      <w:pPr>
        <w:spacing w:after="0" w:line="240" w:lineRule="auto"/>
        <w:ind w:firstLine="426"/>
        <w:jc w:val="both"/>
        <w:rPr>
          <w:i/>
          <w:kern w:val="1"/>
        </w:rPr>
      </w:pPr>
      <w:r w:rsidRPr="00EB3049">
        <w:rPr>
          <w:i/>
          <w:kern w:val="1"/>
        </w:rPr>
        <w:t>Po planowanych zmianach w systemie oświaty (włączenie 6-ciolatków do systemu wychowania prze</w:t>
      </w:r>
      <w:r w:rsidRPr="00EB3049">
        <w:rPr>
          <w:i/>
          <w:kern w:val="1"/>
        </w:rPr>
        <w:t>d</w:t>
      </w:r>
      <w:r w:rsidRPr="00EB3049">
        <w:rPr>
          <w:i/>
          <w:kern w:val="1"/>
        </w:rPr>
        <w:t xml:space="preserve">szkolnego) w przedszkolach pojawi się problem z objęciem wychowaniem przedszkolnym wszystkich chętnych dzieci, w tym niepełnosprawnych. </w:t>
      </w:r>
    </w:p>
    <w:p w:rsidR="004709E0" w:rsidRPr="00EB3049" w:rsidRDefault="004709E0" w:rsidP="004E6EF0">
      <w:pPr>
        <w:spacing w:before="60" w:after="60" w:line="240" w:lineRule="auto"/>
        <w:ind w:firstLine="709"/>
        <w:jc w:val="both"/>
        <w:rPr>
          <w:i/>
          <w:sz w:val="12"/>
          <w:szCs w:val="12"/>
        </w:rPr>
      </w:pPr>
    </w:p>
    <w:p w:rsidR="004709E0" w:rsidRPr="00732FC3" w:rsidRDefault="004709E0" w:rsidP="004B0AE7">
      <w:pPr>
        <w:pStyle w:val="Tekstpodstawowy"/>
        <w:rPr>
          <w:lang w:val="pl-PL"/>
        </w:rPr>
      </w:pPr>
      <w:r w:rsidRPr="00732FC3">
        <w:rPr>
          <w:lang w:val="pl-PL"/>
        </w:rPr>
        <w:t>1.4. Edukacja na poziomie szkoły podstawowej i gimnazjum</w:t>
      </w:r>
    </w:p>
    <w:p w:rsidR="004709E0" w:rsidRPr="00EB3049" w:rsidRDefault="004709E0" w:rsidP="001A7ADA">
      <w:pPr>
        <w:spacing w:after="0" w:line="240" w:lineRule="auto"/>
        <w:ind w:firstLine="709"/>
        <w:jc w:val="both"/>
        <w:rPr>
          <w:i/>
          <w:sz w:val="12"/>
          <w:szCs w:val="12"/>
        </w:rPr>
      </w:pPr>
    </w:p>
    <w:p w:rsidR="004709E0" w:rsidRPr="00EB3049" w:rsidRDefault="004709E0" w:rsidP="00774AE3">
      <w:pPr>
        <w:spacing w:after="0" w:line="240" w:lineRule="auto"/>
        <w:ind w:firstLine="426"/>
        <w:jc w:val="both"/>
        <w:rPr>
          <w:i/>
        </w:rPr>
      </w:pPr>
      <w:r w:rsidRPr="00EB3049">
        <w:rPr>
          <w:i/>
        </w:rPr>
        <w:t>Za edukację na poziomie podstawowym na obszarze LGD odpowiada 20 placówek szkolnych, z czego 5 znajduje się w mieście Hajnówka. W związku z zachodzącymi niekorzystnymi trendami demograficznymi w latach 2009-2013 nastąpił spadek uczniów w szkołach podstawowych o 10,5% (z 2884 do 2581). Tendencja spadkowa była wyższa niż w woj. podlaskim (8,5 %) i Polsce (3,7 %). Największy spadek liczby uczniów w b</w:t>
      </w:r>
      <w:r w:rsidRPr="00EB3049">
        <w:rPr>
          <w:i/>
        </w:rPr>
        <w:t>a</w:t>
      </w:r>
      <w:r w:rsidRPr="00EB3049">
        <w:rPr>
          <w:i/>
        </w:rPr>
        <w:t>danym okresie wystąpił w gminie Białowieża (30,7 %).</w:t>
      </w:r>
    </w:p>
    <w:p w:rsidR="004709E0" w:rsidRPr="00EB3049" w:rsidRDefault="004709E0" w:rsidP="00774AE3">
      <w:pPr>
        <w:spacing w:after="0" w:line="240" w:lineRule="auto"/>
        <w:ind w:firstLine="426"/>
        <w:jc w:val="both"/>
        <w:rPr>
          <w:i/>
        </w:rPr>
      </w:pPr>
      <w:r w:rsidRPr="00EB3049">
        <w:rPr>
          <w:i/>
        </w:rPr>
        <w:t>Problem spadku liczby uczniów występuje również w szkołach gimnazjalnych. Na obszarze LGD znajduje się 17 gimnazjów, w tym 6 w mieście Hajnówka. W szkołach tych w 2013 roku kształciło się 1356 uczniów. W badanym okresie liczba uczniów zmniejszyła się o 27,1 %. Dynamika zmian jest szybsza niż w woj. podlaskim (19,5 %) i Polsce (14,8 %). Największy spadek uczniów gimnazjalistów w badanym okresie wystąpił w gminach Hajnówka, Narewka (po 41 %) oraz Dubicze Cerkiewne (40,4 %).</w:t>
      </w:r>
    </w:p>
    <w:p w:rsidR="004709E0" w:rsidRPr="00EB3049" w:rsidRDefault="004709E0" w:rsidP="00774AE3">
      <w:pPr>
        <w:spacing w:after="0" w:line="240" w:lineRule="auto"/>
        <w:ind w:firstLine="709"/>
        <w:jc w:val="both"/>
        <w:rPr>
          <w:i/>
        </w:rPr>
      </w:pPr>
      <w:r w:rsidRPr="00EB3049">
        <w:rPr>
          <w:i/>
        </w:rPr>
        <w:t>Jednym z podstawowych źródeł informacji mogących służyć ocenie efektywności systemu edukacyjn</w:t>
      </w:r>
      <w:r w:rsidRPr="00EB3049">
        <w:rPr>
          <w:i/>
        </w:rPr>
        <w:t>e</w:t>
      </w:r>
      <w:r w:rsidRPr="00EB3049">
        <w:rPr>
          <w:i/>
        </w:rPr>
        <w:t>go są wyniki sprawdzianu na zakończenie nauki w szkole podstawowej oraz wyniki egzaminu gimnazjalnego.</w:t>
      </w:r>
    </w:p>
    <w:p w:rsidR="004709E0" w:rsidRPr="00EB3049" w:rsidRDefault="004709E0" w:rsidP="0085448F">
      <w:pPr>
        <w:spacing w:after="0" w:line="240" w:lineRule="auto"/>
        <w:jc w:val="both"/>
        <w:rPr>
          <w:i/>
          <w:sz w:val="16"/>
          <w:szCs w:val="16"/>
        </w:rPr>
      </w:pPr>
    </w:p>
    <w:p w:rsidR="004709E0" w:rsidRPr="00EB3049" w:rsidRDefault="002B67B6" w:rsidP="00D8536C">
      <w:pPr>
        <w:spacing w:before="60" w:after="60" w:line="240" w:lineRule="auto"/>
        <w:jc w:val="both"/>
        <w:rPr>
          <w:i/>
        </w:rPr>
      </w:pPr>
      <w:r>
        <w:rPr>
          <w:i/>
          <w:noProof/>
          <w:lang w:eastAsia="pl-PL"/>
        </w:rPr>
        <w:drawing>
          <wp:inline distT="0" distB="0" distL="0" distR="0">
            <wp:extent cx="6282690" cy="1753235"/>
            <wp:effectExtent l="0" t="0" r="0" b="0"/>
            <wp:docPr id="9"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709E0" w:rsidRPr="00EB3049" w:rsidRDefault="004709E0" w:rsidP="004E6EF0">
      <w:pPr>
        <w:spacing w:before="60" w:after="60" w:line="240" w:lineRule="auto"/>
        <w:jc w:val="both"/>
        <w:rPr>
          <w:b/>
          <w:i/>
        </w:rPr>
      </w:pPr>
      <w:r w:rsidRPr="00EB3049">
        <w:rPr>
          <w:b/>
          <w:i/>
        </w:rPr>
        <w:t>Wykres 4. Średnie wyniki  sprawdzianu szóstoklasisty  w gminach obszaru LGD w 2014 roku Źródło: oprac</w:t>
      </w:r>
      <w:r w:rsidRPr="00EB3049">
        <w:rPr>
          <w:b/>
          <w:i/>
        </w:rPr>
        <w:t>o</w:t>
      </w:r>
      <w:r w:rsidRPr="00EB3049">
        <w:rPr>
          <w:b/>
          <w:i/>
        </w:rPr>
        <w:t>wanie własne na podstawie danych Okręgowej Komisji Egzaminacyjnej w Łomży</w:t>
      </w:r>
    </w:p>
    <w:p w:rsidR="004709E0" w:rsidRPr="00EB3049" w:rsidRDefault="004709E0" w:rsidP="0085448F">
      <w:pPr>
        <w:spacing w:after="0" w:line="240" w:lineRule="auto"/>
        <w:ind w:firstLine="425"/>
        <w:jc w:val="both"/>
        <w:rPr>
          <w:i/>
        </w:rPr>
      </w:pPr>
      <w:r w:rsidRPr="00EB3049">
        <w:rPr>
          <w:i/>
        </w:rPr>
        <w:t xml:space="preserve">Zgodnie z danymi Okręgowej Komisji Egzaminacyjnej w Łomży w 2014 roku średni wynik sprawdzianu szóstoklasisty na obszarze LGD wyniósł 23,1 punktów, co jest niższej od średniej w kraju (25,8 </w:t>
      </w:r>
      <w:proofErr w:type="spellStart"/>
      <w:r w:rsidRPr="00EB3049">
        <w:rPr>
          <w:i/>
        </w:rPr>
        <w:t>pkt</w:t>
      </w:r>
      <w:proofErr w:type="spellEnd"/>
      <w:r w:rsidRPr="00EB3049">
        <w:rPr>
          <w:i/>
        </w:rPr>
        <w:t>). Powyżej tego wyniku znalazły się szkoły podstawowe w gminach Narewka (27,6 pkt.), Dubicze Cerkiewne (25,7 pkt.). oraz Białowieża (25,4 pkt.).</w:t>
      </w:r>
    </w:p>
    <w:p w:rsidR="004709E0" w:rsidRPr="00EB3049" w:rsidRDefault="004709E0" w:rsidP="0085448F">
      <w:pPr>
        <w:spacing w:after="0" w:line="240" w:lineRule="auto"/>
        <w:ind w:firstLine="425"/>
        <w:jc w:val="both"/>
        <w:rPr>
          <w:i/>
          <w:sz w:val="12"/>
          <w:szCs w:val="12"/>
        </w:rPr>
      </w:pPr>
    </w:p>
    <w:p w:rsidR="004709E0" w:rsidRPr="00EB3049" w:rsidRDefault="002B67B6" w:rsidP="004E6EF0">
      <w:pPr>
        <w:spacing w:before="60" w:after="60" w:line="240" w:lineRule="auto"/>
        <w:jc w:val="both"/>
        <w:rPr>
          <w:i/>
        </w:rPr>
      </w:pPr>
      <w:r>
        <w:rPr>
          <w:i/>
          <w:noProof/>
          <w:lang w:eastAsia="pl-PL"/>
        </w:rPr>
        <w:lastRenderedPageBreak/>
        <w:drawing>
          <wp:inline distT="0" distB="0" distL="0" distR="0">
            <wp:extent cx="6163945" cy="1742440"/>
            <wp:effectExtent l="0" t="0" r="0" b="0"/>
            <wp:docPr id="10" name="Obi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709E0" w:rsidRPr="00EB3049" w:rsidRDefault="004709E0" w:rsidP="009372D5">
      <w:pPr>
        <w:spacing w:after="0" w:line="240" w:lineRule="auto"/>
        <w:jc w:val="both"/>
        <w:rPr>
          <w:b/>
          <w:i/>
        </w:rPr>
      </w:pPr>
      <w:r w:rsidRPr="00EB3049">
        <w:rPr>
          <w:b/>
          <w:i/>
        </w:rPr>
        <w:t>Wykres 5. Wyniki egzaminu gimnazjalnego w gminach obszaru LGD w 2014 roku Źródło: opracowanie wł</w:t>
      </w:r>
      <w:r w:rsidRPr="00EB3049">
        <w:rPr>
          <w:b/>
          <w:i/>
        </w:rPr>
        <w:t>a</w:t>
      </w:r>
      <w:r w:rsidRPr="00EB3049">
        <w:rPr>
          <w:b/>
          <w:i/>
        </w:rPr>
        <w:t>sne na podstawie danych Okręgowej Komisji Egzaminacyjnej w Łomży</w:t>
      </w:r>
    </w:p>
    <w:p w:rsidR="004709E0" w:rsidRPr="00EB3049" w:rsidRDefault="004709E0" w:rsidP="009372D5">
      <w:pPr>
        <w:spacing w:after="0" w:line="240" w:lineRule="auto"/>
        <w:jc w:val="both"/>
        <w:rPr>
          <w:i/>
          <w:sz w:val="12"/>
          <w:szCs w:val="12"/>
        </w:rPr>
      </w:pPr>
    </w:p>
    <w:p w:rsidR="004709E0" w:rsidRPr="00EB3049" w:rsidRDefault="004709E0" w:rsidP="009372D5">
      <w:pPr>
        <w:spacing w:after="0" w:line="240" w:lineRule="auto"/>
        <w:ind w:firstLine="426"/>
        <w:jc w:val="both"/>
        <w:rPr>
          <w:i/>
        </w:rPr>
      </w:pPr>
      <w:r w:rsidRPr="00EB3049">
        <w:rPr>
          <w:i/>
        </w:rPr>
        <w:t>W</w:t>
      </w:r>
      <w:r>
        <w:rPr>
          <w:i/>
        </w:rPr>
        <w:t>yniki</w:t>
      </w:r>
      <w:r w:rsidRPr="00EB3049">
        <w:rPr>
          <w:i/>
        </w:rPr>
        <w:t xml:space="preserve"> egzaminów gimnazjalnych osiągniętych w szkołach obszaru LGD zależą od grupy ocenianych przedmiotów. W przypadku przedmiotów humanistycznych – języka polskiego, historii i wiedzy o społecze</w:t>
      </w:r>
      <w:r w:rsidRPr="00EB3049">
        <w:rPr>
          <w:i/>
        </w:rPr>
        <w:t>ń</w:t>
      </w:r>
      <w:r w:rsidRPr="00EB3049">
        <w:rPr>
          <w:i/>
        </w:rPr>
        <w:t xml:space="preserve">stwie średnia liczba punktów uzyskana w Polsce wyniosła odpowiednio 68 i 59 pkt. Wartości uzyskane przez gimnazjalistów z obszaru LGD w przypadku języka polskiego były niższe - 60,7 </w:t>
      </w:r>
      <w:proofErr w:type="spellStart"/>
      <w:r w:rsidRPr="00EB3049">
        <w:rPr>
          <w:i/>
        </w:rPr>
        <w:t>pkt</w:t>
      </w:r>
      <w:proofErr w:type="spellEnd"/>
      <w:r w:rsidRPr="00EB3049">
        <w:rPr>
          <w:i/>
        </w:rPr>
        <w:t>, natomiast w przypadku historii i wiedzy o społeczeństwie zbliżone-57,9 pkt. Wyniki w przypadku przedmiotów ścisłych: matematyki i przedmiotów przyrodniczych były niższe od średniej w kraju, odpowiednio: 47 i 52 pkt., a na obszarze LGD o</w:t>
      </w:r>
      <w:r w:rsidRPr="00EB3049">
        <w:rPr>
          <w:i/>
        </w:rPr>
        <w:t>d</w:t>
      </w:r>
      <w:r w:rsidRPr="00EB3049">
        <w:rPr>
          <w:i/>
        </w:rPr>
        <w:t>powiednio 43,2 i 50,5 pkt.</w:t>
      </w:r>
    </w:p>
    <w:p w:rsidR="004709E0" w:rsidRPr="00EB3049" w:rsidRDefault="004709E0" w:rsidP="009C6E91">
      <w:pPr>
        <w:spacing w:after="0" w:line="240" w:lineRule="auto"/>
        <w:jc w:val="both"/>
        <w:rPr>
          <w:i/>
        </w:rPr>
      </w:pPr>
      <w:r w:rsidRPr="00EB3049">
        <w:rPr>
          <w:i/>
        </w:rPr>
        <w:t>Posiadane przez mieszkańców obszarów wiejskich kwalifikacje, niekiedy ich brak, stanowią jedną z ważnie</w:t>
      </w:r>
      <w:r w:rsidRPr="00EB3049">
        <w:rPr>
          <w:i/>
        </w:rPr>
        <w:t>j</w:t>
      </w:r>
      <w:r w:rsidRPr="00EB3049">
        <w:rPr>
          <w:i/>
        </w:rPr>
        <w:t>szych barier do przezwyciężania bezrobocia i ożywienia gospodarczego obszarów wiejskich. Osoby o niższym poziomie wykształcenia są mniej mobilne zawodowo i jednocześnie nie przejawiają aktywności w celu uzysk</w:t>
      </w:r>
      <w:r w:rsidRPr="00EB3049">
        <w:rPr>
          <w:i/>
        </w:rPr>
        <w:t>a</w:t>
      </w:r>
      <w:r w:rsidRPr="00EB3049">
        <w:rPr>
          <w:i/>
        </w:rPr>
        <w:t>nia pożądanych na rynku pracy kwalifikacji. U podstaw tego zjawiska leży zazwyczaj brak motywacji do da</w:t>
      </w:r>
      <w:r w:rsidRPr="00EB3049">
        <w:rPr>
          <w:i/>
        </w:rPr>
        <w:t>l</w:t>
      </w:r>
      <w:r w:rsidRPr="00EB3049">
        <w:rPr>
          <w:i/>
        </w:rPr>
        <w:t>szego kształcenia, jak również brak środków na dalsze kształcenie. Ułatwiając szerszy i atrakcyjniejszy dostęp do edukacji już od najmłodszych lat stawiamy na</w:t>
      </w:r>
      <w:r w:rsidRPr="00EB3049">
        <w:rPr>
          <w:b/>
          <w:i/>
        </w:rPr>
        <w:t xml:space="preserve"> lepsze, wykształcone i aktywne społeczeństwo. </w:t>
      </w:r>
    </w:p>
    <w:p w:rsidR="004709E0" w:rsidRPr="00EB3049" w:rsidRDefault="004709E0" w:rsidP="004E6EF0">
      <w:pPr>
        <w:spacing w:before="60" w:after="60" w:line="240" w:lineRule="auto"/>
        <w:jc w:val="both"/>
        <w:rPr>
          <w:rFonts w:cs="Arial"/>
          <w:i/>
        </w:rPr>
      </w:pPr>
    </w:p>
    <w:p w:rsidR="004709E0" w:rsidRPr="00EB3049" w:rsidRDefault="004709E0" w:rsidP="00246B06">
      <w:pPr>
        <w:pStyle w:val="Nagwek12"/>
      </w:pPr>
      <w:bookmarkStart w:id="15" w:name="_Toc439234056"/>
      <w:r w:rsidRPr="00EB3049">
        <w:t>2. Charakterystyka gospodarki/przedsiębiorczości (w tym przedsiębiorczości społecznej), branż z potencj</w:t>
      </w:r>
      <w:r w:rsidRPr="00EB3049">
        <w:t>a</w:t>
      </w:r>
      <w:r w:rsidRPr="00EB3049">
        <w:t>łem rozwojowym.</w:t>
      </w:r>
      <w:bookmarkEnd w:id="15"/>
    </w:p>
    <w:p w:rsidR="004709E0" w:rsidRPr="00A92FBA" w:rsidRDefault="004709E0" w:rsidP="004E6EF0">
      <w:pPr>
        <w:autoSpaceDE w:val="0"/>
        <w:autoSpaceDN w:val="0"/>
        <w:adjustRightInd w:val="0"/>
        <w:spacing w:before="60" w:after="60" w:line="240" w:lineRule="auto"/>
        <w:contextualSpacing/>
        <w:jc w:val="both"/>
        <w:rPr>
          <w:rFonts w:cs="Arial"/>
          <w:i/>
          <w:sz w:val="12"/>
          <w:szCs w:val="12"/>
        </w:rPr>
      </w:pPr>
    </w:p>
    <w:p w:rsidR="004709E0" w:rsidRDefault="004709E0" w:rsidP="004B0AE7">
      <w:pPr>
        <w:autoSpaceDE w:val="0"/>
        <w:autoSpaceDN w:val="0"/>
        <w:adjustRightInd w:val="0"/>
        <w:spacing w:after="0" w:line="240" w:lineRule="auto"/>
        <w:ind w:firstLine="426"/>
        <w:contextualSpacing/>
        <w:jc w:val="both"/>
        <w:rPr>
          <w:rFonts w:cs="Arial"/>
          <w:i/>
        </w:rPr>
      </w:pPr>
      <w:r w:rsidRPr="00EB3049">
        <w:rPr>
          <w:rFonts w:cs="Arial"/>
          <w:i/>
        </w:rPr>
        <w:t>Obszar LGD charakteryzuje się specyficznymi warunkami w pewien sposób determinującymi możliwości rozwoju gospodarczego obszaru. Gminy LGD położone wzdłuż granicy z BY charakteryzuje bardzo mała gęstość zaludnienia i duża lesistość przy jednoczesnym silnym wyróżnieniu lokalnych ośrodków – miasta Hajnówki i miejscowości gminnych. Pozostały obszar jest bardziej jednorodny, z podobną gęstością zaludnienia, lesistością i udziałem gruntów rolnych. Stąd też wnika specyfika gospodarki regionu charakteryzująca się silniejszym ro</w:t>
      </w:r>
      <w:r w:rsidRPr="00EB3049">
        <w:rPr>
          <w:rFonts w:cs="Arial"/>
          <w:i/>
        </w:rPr>
        <w:t>z</w:t>
      </w:r>
      <w:r w:rsidRPr="00EB3049">
        <w:rPr>
          <w:rFonts w:cs="Arial"/>
          <w:i/>
        </w:rPr>
        <w:t>wojem obszarów położonych w sąsiedztwie miast powiatowych: Hajnówki, Bielska Podlaskiego i stref położ</w:t>
      </w:r>
      <w:r w:rsidRPr="00EB3049">
        <w:rPr>
          <w:rFonts w:cs="Arial"/>
          <w:i/>
        </w:rPr>
        <w:t>o</w:t>
      </w:r>
      <w:r w:rsidRPr="00EB3049">
        <w:rPr>
          <w:rFonts w:cs="Arial"/>
          <w:i/>
        </w:rPr>
        <w:t>nych  przy przejściach granicznych drogowych i kolejowych, zaś słabszym na obszarach gmin z dużym pozi</w:t>
      </w:r>
      <w:r w:rsidRPr="00EB3049">
        <w:rPr>
          <w:rFonts w:cs="Arial"/>
          <w:i/>
        </w:rPr>
        <w:t>o</w:t>
      </w:r>
      <w:r w:rsidRPr="00EB3049">
        <w:rPr>
          <w:rFonts w:cs="Arial"/>
          <w:i/>
        </w:rPr>
        <w:t>mem lesistości.</w:t>
      </w:r>
    </w:p>
    <w:p w:rsidR="004709E0" w:rsidRPr="00EB3049" w:rsidRDefault="004709E0" w:rsidP="004B0AE7">
      <w:pPr>
        <w:autoSpaceDE w:val="0"/>
        <w:autoSpaceDN w:val="0"/>
        <w:adjustRightInd w:val="0"/>
        <w:spacing w:after="0" w:line="240" w:lineRule="auto"/>
        <w:ind w:firstLine="426"/>
        <w:contextualSpacing/>
        <w:jc w:val="both"/>
        <w:rPr>
          <w:rFonts w:cs="Arial"/>
          <w:i/>
        </w:rPr>
      </w:pPr>
    </w:p>
    <w:p w:rsidR="004709E0" w:rsidRPr="00732FC3" w:rsidRDefault="004709E0" w:rsidP="00A92FBA">
      <w:pPr>
        <w:pStyle w:val="Tekstpodstawowy"/>
        <w:spacing w:after="60"/>
        <w:ind w:left="215"/>
        <w:rPr>
          <w:lang w:val="pl-PL"/>
        </w:rPr>
      </w:pPr>
      <w:r w:rsidRPr="00732FC3">
        <w:rPr>
          <w:lang w:val="pl-PL"/>
        </w:rPr>
        <w:t>2.1. Charakterystyka podmiotów gospodarki narodowej.</w:t>
      </w:r>
    </w:p>
    <w:p w:rsidR="004709E0" w:rsidRPr="00EB3049" w:rsidRDefault="004709E0" w:rsidP="00640B0A">
      <w:pPr>
        <w:autoSpaceDE w:val="0"/>
        <w:autoSpaceDN w:val="0"/>
        <w:adjustRightInd w:val="0"/>
        <w:spacing w:before="60" w:after="60" w:line="240" w:lineRule="auto"/>
        <w:ind w:firstLine="426"/>
        <w:contextualSpacing/>
        <w:jc w:val="both"/>
        <w:rPr>
          <w:rFonts w:cs="Arial"/>
          <w:i/>
        </w:rPr>
      </w:pPr>
      <w:r w:rsidRPr="00EB3049">
        <w:rPr>
          <w:rFonts w:cs="Arial"/>
          <w:i/>
        </w:rPr>
        <w:t>Dane rejestru REGON wykazują</w:t>
      </w:r>
      <w:r>
        <w:rPr>
          <w:rFonts w:cs="Arial"/>
          <w:i/>
        </w:rPr>
        <w:t>,</w:t>
      </w:r>
      <w:r w:rsidRPr="00EB3049">
        <w:rPr>
          <w:rFonts w:cs="Arial"/>
          <w:i/>
        </w:rPr>
        <w:t xml:space="preserve"> iż na obszarze LGD na przestrzeni lat 2009-2013 zauważalny był trend wzrostowy w liczbie podmiotów gospodarki narodowej (bez osób fizycznych prowadzących wyłącznie indyw</w:t>
      </w:r>
      <w:r w:rsidRPr="00EB3049">
        <w:rPr>
          <w:rFonts w:cs="Arial"/>
          <w:i/>
        </w:rPr>
        <w:t>i</w:t>
      </w:r>
      <w:r w:rsidRPr="00EB3049">
        <w:rPr>
          <w:rFonts w:cs="Arial"/>
          <w:i/>
        </w:rPr>
        <w:t xml:space="preserve">dualne gospodarstwa rolne). Liczba przedsiębiorstw zwiększyła się na przestrzeni tych lat o 165 podmiotów (4,75 %). </w:t>
      </w:r>
      <w:r w:rsidRPr="00EB3049">
        <w:rPr>
          <w:rFonts w:cs="Arial"/>
          <w:b/>
          <w:i/>
        </w:rPr>
        <w:t>W tym samym czasie w całym kraju liczba przedsiębiorstw zwiększyła się o 8,75 % zaś w woj</w:t>
      </w:r>
      <w:r w:rsidRPr="00EB3049">
        <w:rPr>
          <w:rFonts w:cs="Arial"/>
          <w:b/>
          <w:i/>
        </w:rPr>
        <w:t>e</w:t>
      </w:r>
      <w:r w:rsidRPr="00EB3049">
        <w:rPr>
          <w:rFonts w:cs="Arial"/>
          <w:b/>
          <w:i/>
        </w:rPr>
        <w:t xml:space="preserve">wództwie podlaski o 7,75 %, co wskazuje na znacznie słabszą dynamikę wzrostu w porównaniu z innymi obszarami regionu i kraju. </w:t>
      </w:r>
      <w:r w:rsidRPr="00EB3049">
        <w:rPr>
          <w:rFonts w:cs="Arial"/>
          <w:i/>
        </w:rPr>
        <w:t>Najlepsza sytuacja wystąpiła na obszarze gminy wiejskiej Hajnówka, w której liczba podmiotów gospodarczych wzrosła o 19,74 % od z 228 w 2009r. do 273 w 2014. Dobra sytuacja występuje również na terenie gminy Boćki oraz na terenie gminy wiejskiej Bielsk Podlaski. W Gminie Boćki na przestrzeni tych lat liczba podmiotów zwiększyła się o 18,75 %, zaś w Gminie Bielsk Podlaski o 13,65 %. Najgorsza sytuacja przedstawia się w: Gminie Dubicze Cerkiewne, w której spadek nastąpił z 136 do 122, co stanowi 89,71 % st</w:t>
      </w:r>
      <w:r w:rsidRPr="00EB3049">
        <w:rPr>
          <w:rFonts w:cs="Arial"/>
          <w:i/>
        </w:rPr>
        <w:t>a</w:t>
      </w:r>
      <w:r w:rsidRPr="00EB3049">
        <w:rPr>
          <w:rFonts w:cs="Arial"/>
          <w:i/>
        </w:rPr>
        <w:t>nu z 2009., oraz w Gminie Czeremcha z 140  w 2009r. do 116 w 2013 (82,86 % stanu z 2009 roku).</w:t>
      </w:r>
    </w:p>
    <w:p w:rsidR="004709E0" w:rsidRPr="00EB3049" w:rsidRDefault="004709E0" w:rsidP="004E6EF0">
      <w:pPr>
        <w:autoSpaceDE w:val="0"/>
        <w:autoSpaceDN w:val="0"/>
        <w:adjustRightInd w:val="0"/>
        <w:spacing w:before="60" w:after="60" w:line="240" w:lineRule="auto"/>
        <w:contextualSpacing/>
        <w:jc w:val="both"/>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5812"/>
      </w:tblGrid>
      <w:tr w:rsidR="004709E0" w:rsidRPr="00E348FF" w:rsidTr="00E348FF">
        <w:trPr>
          <w:trHeight w:val="3035"/>
        </w:trPr>
        <w:tc>
          <w:tcPr>
            <w:tcW w:w="4219" w:type="dxa"/>
          </w:tcPr>
          <w:p w:rsidR="004709E0" w:rsidRPr="00E348FF" w:rsidRDefault="002B67B6" w:rsidP="00E348FF">
            <w:pPr>
              <w:autoSpaceDE w:val="0"/>
              <w:autoSpaceDN w:val="0"/>
              <w:adjustRightInd w:val="0"/>
              <w:spacing w:after="0" w:line="240" w:lineRule="auto"/>
              <w:contextualSpacing/>
              <w:jc w:val="both"/>
              <w:rPr>
                <w:rFonts w:cs="Arial"/>
                <w:i/>
              </w:rPr>
            </w:pPr>
            <w:r>
              <w:rPr>
                <w:noProof/>
                <w:lang w:eastAsia="pl-PL"/>
              </w:rPr>
              <w:lastRenderedPageBreak/>
              <w:drawing>
                <wp:anchor distT="0" distB="0" distL="114300" distR="114300" simplePos="0" relativeHeight="251666944" behindDoc="1" locked="0" layoutInCell="1" allowOverlap="1">
                  <wp:simplePos x="0" y="0"/>
                  <wp:positionH relativeFrom="column">
                    <wp:posOffset>-44958</wp:posOffset>
                  </wp:positionH>
                  <wp:positionV relativeFrom="paragraph">
                    <wp:posOffset>36576</wp:posOffset>
                  </wp:positionV>
                  <wp:extent cx="2622677" cy="1893987"/>
                  <wp:effectExtent l="12192" t="6096" r="4826" b="2377"/>
                  <wp:wrapNone/>
                  <wp:docPr id="22"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tc>
        <w:tc>
          <w:tcPr>
            <w:tcW w:w="5812" w:type="dxa"/>
            <w:vMerge w:val="restart"/>
          </w:tcPr>
          <w:p w:rsidR="004709E0" w:rsidRPr="00E348FF" w:rsidRDefault="004709E0" w:rsidP="00E348FF">
            <w:pPr>
              <w:autoSpaceDE w:val="0"/>
              <w:autoSpaceDN w:val="0"/>
              <w:adjustRightInd w:val="0"/>
              <w:spacing w:after="0" w:line="240" w:lineRule="auto"/>
              <w:contextualSpacing/>
              <w:jc w:val="both"/>
              <w:rPr>
                <w:rFonts w:cs="Arial"/>
                <w:i/>
                <w:noProof/>
                <w:lang w:eastAsia="pl-PL"/>
              </w:rPr>
            </w:pPr>
            <w:r w:rsidRPr="00E348FF">
              <w:rPr>
                <w:rFonts w:cs="Arial"/>
                <w:i/>
              </w:rPr>
              <w:t>Wg raportu "Atrakcyjność inwestycyjna województwa i podr</w:t>
            </w:r>
            <w:r w:rsidRPr="00E348FF">
              <w:rPr>
                <w:rFonts w:cs="Arial"/>
                <w:i/>
              </w:rPr>
              <w:t>e</w:t>
            </w:r>
            <w:r w:rsidRPr="00E348FF">
              <w:rPr>
                <w:rFonts w:cs="Arial"/>
                <w:i/>
              </w:rPr>
              <w:t xml:space="preserve">gionów Polski 2013" opracowanym przez Instytut Badań nad Gospodarką Rynkową we współpracy z Fundacją Konrada Adenauera, podregion łomżyński (w którym leży obszar LGD) wypadł niekorzystnie w porównaniu do innych podregionów w Polsce. </w:t>
            </w:r>
            <w:r w:rsidRPr="00E348FF">
              <w:rPr>
                <w:rFonts w:cs="Arial"/>
                <w:b/>
                <w:i/>
              </w:rPr>
              <w:t>W raporcie wg kategorii atrakcyjności podregionów dla działalności przemysłowej, usługowej oraz zaawansow</w:t>
            </w:r>
            <w:r w:rsidRPr="00E348FF">
              <w:rPr>
                <w:rFonts w:cs="Arial"/>
                <w:b/>
                <w:i/>
              </w:rPr>
              <w:t>a</w:t>
            </w:r>
            <w:r w:rsidRPr="00E348FF">
              <w:rPr>
                <w:rFonts w:cs="Arial"/>
                <w:b/>
                <w:i/>
              </w:rPr>
              <w:t>nej technologicznie w 2013 roku wspomniany wyżej podr</w:t>
            </w:r>
            <w:r w:rsidRPr="00E348FF">
              <w:rPr>
                <w:rFonts w:cs="Arial"/>
                <w:b/>
                <w:i/>
              </w:rPr>
              <w:t>e</w:t>
            </w:r>
            <w:r w:rsidRPr="00E348FF">
              <w:rPr>
                <w:rFonts w:cs="Arial"/>
                <w:b/>
                <w:i/>
              </w:rPr>
              <w:t>gion uzyskał najniższe noty wśród innych dziewięciu podr</w:t>
            </w:r>
            <w:r w:rsidRPr="00E348FF">
              <w:rPr>
                <w:rFonts w:cs="Arial"/>
                <w:b/>
                <w:i/>
              </w:rPr>
              <w:t>e</w:t>
            </w:r>
            <w:r w:rsidRPr="00E348FF">
              <w:rPr>
                <w:rFonts w:cs="Arial"/>
                <w:b/>
                <w:i/>
              </w:rPr>
              <w:t xml:space="preserve">gionów. </w:t>
            </w:r>
            <w:r w:rsidRPr="00E348FF">
              <w:rPr>
                <w:rFonts w:cs="Arial"/>
                <w:i/>
              </w:rPr>
              <w:t>Struktura prowadzonych działalności na przestrzeni omawianych lat była zbliżona. Nastąpił minimalny spadek liczby podmiotów gospodarczych prowadzonych przez osoby fizyczne w sferze rolnictwa, leśnictwa, łowiectwa, w przetwó</w:t>
            </w:r>
            <w:r w:rsidRPr="00E348FF">
              <w:rPr>
                <w:rFonts w:cs="Arial"/>
                <w:i/>
              </w:rPr>
              <w:t>r</w:t>
            </w:r>
            <w:r w:rsidRPr="00E348FF">
              <w:rPr>
                <w:rFonts w:cs="Arial"/>
                <w:i/>
              </w:rPr>
              <w:t>stwie przemysłowym oraz handlu hurtowym i detalicznym. Korzystny trend zauważalny był w budownictwie, w działaln</w:t>
            </w:r>
            <w:r w:rsidRPr="00E348FF">
              <w:rPr>
                <w:rFonts w:cs="Arial"/>
                <w:i/>
              </w:rPr>
              <w:t>o</w:t>
            </w:r>
            <w:r w:rsidRPr="00E348FF">
              <w:rPr>
                <w:rFonts w:cs="Arial"/>
                <w:i/>
              </w:rPr>
              <w:t>ści związanej z zakwaterowaniem i usługami gastronomic</w:t>
            </w:r>
            <w:r w:rsidRPr="00E348FF">
              <w:rPr>
                <w:rFonts w:cs="Arial"/>
                <w:i/>
              </w:rPr>
              <w:t>z</w:t>
            </w:r>
            <w:r w:rsidRPr="00E348FF">
              <w:rPr>
                <w:rFonts w:cs="Arial"/>
                <w:i/>
              </w:rPr>
              <w:t>nymi, z obsługą rynku nieruchomości oraz z opieką zdrowotną i pomocą społeczną.</w:t>
            </w:r>
          </w:p>
        </w:tc>
      </w:tr>
      <w:tr w:rsidR="004709E0" w:rsidRPr="00E348FF" w:rsidTr="00E348FF">
        <w:tc>
          <w:tcPr>
            <w:tcW w:w="4219" w:type="dxa"/>
          </w:tcPr>
          <w:p w:rsidR="004709E0" w:rsidRPr="00E348FF" w:rsidRDefault="004709E0" w:rsidP="00E348FF">
            <w:pPr>
              <w:autoSpaceDE w:val="0"/>
              <w:autoSpaceDN w:val="0"/>
              <w:adjustRightInd w:val="0"/>
              <w:spacing w:after="0" w:line="240" w:lineRule="auto"/>
              <w:contextualSpacing/>
              <w:jc w:val="both"/>
              <w:rPr>
                <w:rFonts w:cs="Arial"/>
                <w:i/>
              </w:rPr>
            </w:pPr>
            <w:r w:rsidRPr="00E348FF">
              <w:rPr>
                <w:rFonts w:cs="Arial"/>
                <w:i/>
              </w:rPr>
              <w:t>Wykres 6. Podmioty gospodarki narodowej (w liczbach bezwzględnych, bez osób fizyc</w:t>
            </w:r>
            <w:r w:rsidRPr="00E348FF">
              <w:rPr>
                <w:rFonts w:cs="Arial"/>
                <w:i/>
              </w:rPr>
              <w:t>z</w:t>
            </w:r>
            <w:r w:rsidRPr="00E348FF">
              <w:rPr>
                <w:rFonts w:cs="Arial"/>
                <w:i/>
              </w:rPr>
              <w:t>nych prowadzących wyłącznie indywidualne gospodarstwa rolne) na obszarze LGD na przestrzeni 2009-2013 r. Źródło: opracow</w:t>
            </w:r>
            <w:r w:rsidRPr="00E348FF">
              <w:rPr>
                <w:rFonts w:cs="Arial"/>
                <w:i/>
              </w:rPr>
              <w:t>a</w:t>
            </w:r>
            <w:r w:rsidRPr="00E348FF">
              <w:rPr>
                <w:rFonts w:cs="Arial"/>
                <w:i/>
              </w:rPr>
              <w:t>nie własne na podstawie danych BDL</w:t>
            </w:r>
          </w:p>
        </w:tc>
        <w:tc>
          <w:tcPr>
            <w:tcW w:w="5812" w:type="dxa"/>
            <w:vMerge/>
          </w:tcPr>
          <w:p w:rsidR="004709E0" w:rsidRPr="00E348FF" w:rsidRDefault="004709E0" w:rsidP="00E348FF">
            <w:pPr>
              <w:autoSpaceDE w:val="0"/>
              <w:autoSpaceDN w:val="0"/>
              <w:adjustRightInd w:val="0"/>
              <w:spacing w:after="0" w:line="240" w:lineRule="auto"/>
              <w:contextualSpacing/>
              <w:jc w:val="both"/>
              <w:rPr>
                <w:rFonts w:cs="Arial"/>
                <w:i/>
              </w:rPr>
            </w:pPr>
          </w:p>
        </w:tc>
      </w:tr>
    </w:tbl>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 xml:space="preserve">Z danych dotyczących liczby wyrejestrowanych podmiotów wynika iż najgorszym dla przedsiębiorców z terenu obszaru LGD był rok 2009, w którym wyrejestrowano 625 podmiotów. </w:t>
      </w:r>
    </w:p>
    <w:p w:rsidR="004709E0" w:rsidRPr="00EB3049" w:rsidRDefault="004709E0" w:rsidP="004E6EF0">
      <w:pPr>
        <w:autoSpaceDE w:val="0"/>
        <w:autoSpaceDN w:val="0"/>
        <w:adjustRightInd w:val="0"/>
        <w:spacing w:before="60" w:after="60" w:line="240" w:lineRule="auto"/>
        <w:contextualSpacing/>
        <w:jc w:val="both"/>
        <w:rPr>
          <w:rFonts w:cs="Arial"/>
          <w:i/>
          <w:lang w:eastAsia="pl-PL"/>
        </w:rPr>
      </w:pPr>
      <w:r w:rsidRPr="00EB3049">
        <w:rPr>
          <w:rFonts w:cs="Arial"/>
          <w:i/>
        </w:rPr>
        <w:t xml:space="preserve">W ujęciu szczegółowym, na obszarze LGD PB dostrzegalny jest </w:t>
      </w:r>
      <w:r w:rsidRPr="00EB3049">
        <w:rPr>
          <w:rFonts w:cs="Arial"/>
          <w:b/>
          <w:i/>
        </w:rPr>
        <w:t xml:space="preserve">dynamiczny rozwój </w:t>
      </w:r>
      <w:r w:rsidRPr="00EB3049">
        <w:rPr>
          <w:rFonts w:cs="Arial"/>
          <w:b/>
          <w:i/>
          <w:lang w:eastAsia="pl-PL"/>
        </w:rPr>
        <w:t>branży zielarskiej i pszcz</w:t>
      </w:r>
      <w:r w:rsidRPr="00EB3049">
        <w:rPr>
          <w:rFonts w:cs="Arial"/>
          <w:b/>
          <w:i/>
          <w:lang w:eastAsia="pl-PL"/>
        </w:rPr>
        <w:t>e</w:t>
      </w:r>
      <w:r w:rsidRPr="00EB3049">
        <w:rPr>
          <w:rFonts w:cs="Arial"/>
          <w:b/>
          <w:i/>
          <w:lang w:eastAsia="pl-PL"/>
        </w:rPr>
        <w:t>larstwa</w:t>
      </w:r>
      <w:r w:rsidRPr="00EB3049">
        <w:rPr>
          <w:rFonts w:cs="Arial"/>
          <w:i/>
          <w:lang w:eastAsia="pl-PL"/>
        </w:rPr>
        <w:t xml:space="preserve">, który podyktowany jest szerszym trendem krajowym – </w:t>
      </w:r>
      <w:r w:rsidRPr="00EB3049">
        <w:rPr>
          <w:rFonts w:cs="Arial"/>
          <w:b/>
          <w:i/>
          <w:lang w:eastAsia="pl-PL"/>
        </w:rPr>
        <w:t>rosnącym zapotrzebowaniem na produkty lokalne, nieprzetworzone i ekologiczne</w:t>
      </w:r>
      <w:r w:rsidRPr="00EB3049">
        <w:rPr>
          <w:rFonts w:cs="Arial"/>
          <w:i/>
          <w:lang w:eastAsia="pl-PL"/>
        </w:rPr>
        <w:t>. Ten poszerzający się rynek zbytu, obecny szczególnie w aglomer</w:t>
      </w:r>
      <w:r w:rsidRPr="00EB3049">
        <w:rPr>
          <w:rFonts w:cs="Arial"/>
          <w:i/>
          <w:lang w:eastAsia="pl-PL"/>
        </w:rPr>
        <w:t>a</w:t>
      </w:r>
      <w:r w:rsidRPr="00EB3049">
        <w:rPr>
          <w:rFonts w:cs="Arial"/>
          <w:i/>
          <w:lang w:eastAsia="pl-PL"/>
        </w:rPr>
        <w:t>cjach, stwarza nowe możliwości zarobkowania dla mniejszych producentów. Jest to szansa dla wyróżniającej się wysoką jakością, produkcji spożywczej funkcjonującej</w:t>
      </w:r>
      <w:bookmarkStart w:id="16" w:name="_GoBack"/>
      <w:bookmarkEnd w:id="16"/>
      <w:r w:rsidRPr="00EB3049">
        <w:rPr>
          <w:rFonts w:cs="Arial"/>
          <w:i/>
          <w:lang w:eastAsia="pl-PL"/>
        </w:rPr>
        <w:t xml:space="preserve"> na obszarze LGD PB (w tym przemysłu mleczarskiego, mięsnego i piekarskiego). Dla tak rozumianej branży spożywczej, ale i dla wielu innych, szansą w tym konte</w:t>
      </w:r>
      <w:r w:rsidRPr="00EB3049">
        <w:rPr>
          <w:rFonts w:cs="Arial"/>
          <w:i/>
          <w:lang w:eastAsia="pl-PL"/>
        </w:rPr>
        <w:t>k</w:t>
      </w:r>
      <w:r w:rsidRPr="00EB3049">
        <w:rPr>
          <w:rFonts w:cs="Arial"/>
          <w:i/>
          <w:lang w:eastAsia="pl-PL"/>
        </w:rPr>
        <w:t>ście są nieodległe rynki zbytu w aglomeracjach – Białostockiej i stale wzrastającej – Warszawskiej.</w:t>
      </w: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Analiza zarejestrowanych podmiotów gospodarczych zgodnie z PKD wskazuje, iż na terenie obszaru LGD w 2013 roku podmioty głównie prowadziły działalność w handlu hurtowym i detaliczny - 22,65 % ogółu podmi</w:t>
      </w:r>
      <w:r w:rsidRPr="00EB3049">
        <w:rPr>
          <w:rFonts w:cs="Arial"/>
          <w:i/>
        </w:rPr>
        <w:t>o</w:t>
      </w:r>
      <w:r w:rsidRPr="00EB3049">
        <w:rPr>
          <w:rFonts w:cs="Arial"/>
          <w:i/>
        </w:rPr>
        <w:t>tów oraz w przetwórstwie przemysłowym -16,16 %  (łącznie firm branży usługowej zarejestrowanych było 1 266). Analiza przestrzenna wskazuje iż najwięcej podmiotów działających w tych sferach było w mieście Ha</w:t>
      </w:r>
      <w:r w:rsidRPr="00EB3049">
        <w:rPr>
          <w:rFonts w:cs="Arial"/>
          <w:i/>
        </w:rPr>
        <w:t>j</w:t>
      </w:r>
      <w:r w:rsidRPr="00EB3049">
        <w:rPr>
          <w:rFonts w:cs="Arial"/>
          <w:i/>
        </w:rPr>
        <w:t>nówka (50,95 %), zaś spośród gmin wiejskich najwyższy udział był w gminie wiejskiej Hajnówka (8,06 %) i na</w:t>
      </w:r>
      <w:r w:rsidRPr="00EB3049">
        <w:rPr>
          <w:rFonts w:cs="Arial"/>
          <w:i/>
        </w:rPr>
        <w:t>j</w:t>
      </w:r>
      <w:r w:rsidRPr="00EB3049">
        <w:rPr>
          <w:rFonts w:cs="Arial"/>
          <w:i/>
        </w:rPr>
        <w:t>niższy w gminie Czyże (1,79 %). Budownictwem zajmowało się 11,14 % ogółu podmiotów zaś rolnictwem, l</w:t>
      </w:r>
      <w:r w:rsidRPr="00EB3049">
        <w:rPr>
          <w:rFonts w:cs="Arial"/>
          <w:i/>
        </w:rPr>
        <w:t>e</w:t>
      </w:r>
      <w:r>
        <w:rPr>
          <w:rFonts w:cs="Arial"/>
          <w:i/>
        </w:rPr>
        <w:t>śnictwem i łowiectwem</w:t>
      </w:r>
      <w:r w:rsidRPr="00EB3049">
        <w:rPr>
          <w:rFonts w:cs="Arial"/>
          <w:i/>
        </w:rPr>
        <w:t xml:space="preserve"> - 8,09 % .</w:t>
      </w:r>
    </w:p>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0"/>
        <w:gridCol w:w="5031"/>
      </w:tblGrid>
      <w:tr w:rsidR="004709E0" w:rsidRPr="00E348FF" w:rsidTr="00E348FF">
        <w:trPr>
          <w:trHeight w:val="4249"/>
        </w:trPr>
        <w:tc>
          <w:tcPr>
            <w:tcW w:w="5030" w:type="dxa"/>
          </w:tcPr>
          <w:p w:rsidR="004709E0" w:rsidRPr="00E348FF" w:rsidRDefault="002B67B6" w:rsidP="00E348FF">
            <w:pPr>
              <w:autoSpaceDE w:val="0"/>
              <w:autoSpaceDN w:val="0"/>
              <w:adjustRightInd w:val="0"/>
              <w:spacing w:before="60" w:after="60" w:line="240" w:lineRule="auto"/>
              <w:contextualSpacing/>
              <w:jc w:val="both"/>
              <w:rPr>
                <w:rFonts w:cs="Arial"/>
                <w:i/>
              </w:rPr>
            </w:pPr>
            <w:r>
              <w:rPr>
                <w:noProof/>
                <w:lang w:eastAsia="pl-PL"/>
              </w:rPr>
              <w:drawing>
                <wp:anchor distT="310896" distB="400050" distL="163068" distR="222123" simplePos="0" relativeHeight="251667968" behindDoc="1" locked="0" layoutInCell="1" allowOverlap="1">
                  <wp:simplePos x="0" y="0"/>
                  <wp:positionH relativeFrom="column">
                    <wp:posOffset>4572</wp:posOffset>
                  </wp:positionH>
                  <wp:positionV relativeFrom="paragraph">
                    <wp:posOffset>46609</wp:posOffset>
                  </wp:positionV>
                  <wp:extent cx="3076321" cy="2838196"/>
                  <wp:effectExtent l="0" t="0" r="0" b="0"/>
                  <wp:wrapNone/>
                  <wp:docPr id="2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tc>
        <w:tc>
          <w:tcPr>
            <w:tcW w:w="5031" w:type="dxa"/>
          </w:tcPr>
          <w:p w:rsidR="004709E0" w:rsidRPr="00E348FF" w:rsidRDefault="004709E0" w:rsidP="00E348FF">
            <w:pPr>
              <w:autoSpaceDE w:val="0"/>
              <w:autoSpaceDN w:val="0"/>
              <w:adjustRightInd w:val="0"/>
              <w:spacing w:before="60" w:after="60" w:line="240" w:lineRule="auto"/>
              <w:contextualSpacing/>
              <w:jc w:val="both"/>
              <w:rPr>
                <w:rFonts w:cs="Arial"/>
                <w:i/>
              </w:rPr>
            </w:pPr>
            <w:r w:rsidRPr="00E348FF">
              <w:rPr>
                <w:rFonts w:cs="Arial"/>
                <w:i/>
              </w:rPr>
              <w:t xml:space="preserve">Podział na sekcje PKD 2007: A- Rolnictwo, leśnictwo, łowiectwo i rybactwo, </w:t>
            </w:r>
            <w:r w:rsidRPr="00E348FF">
              <w:rPr>
                <w:rFonts w:cs="Arial"/>
                <w:b/>
                <w:i/>
              </w:rPr>
              <w:t>C- Przetwórstwo przemysłowe</w:t>
            </w:r>
            <w:r w:rsidRPr="00E348FF">
              <w:rPr>
                <w:rFonts w:cs="Arial"/>
                <w:i/>
              </w:rPr>
              <w:t xml:space="preserve">,    </w:t>
            </w:r>
            <w:r w:rsidRPr="00E348FF">
              <w:rPr>
                <w:rFonts w:cs="Arial"/>
                <w:b/>
                <w:i/>
              </w:rPr>
              <w:t>F- Budownictwo,</w:t>
            </w:r>
            <w:r w:rsidRPr="00E348FF">
              <w:rPr>
                <w:rFonts w:cs="Arial"/>
                <w:i/>
              </w:rPr>
              <w:t xml:space="preserve"> </w:t>
            </w:r>
            <w:r w:rsidRPr="00E348FF">
              <w:rPr>
                <w:rFonts w:cs="Arial"/>
                <w:b/>
                <w:i/>
              </w:rPr>
              <w:t>G- Handel hurtowy i detaliczny; naprawa pojazdów samochodowych, włączając m</w:t>
            </w:r>
            <w:r w:rsidRPr="00E348FF">
              <w:rPr>
                <w:rFonts w:cs="Arial"/>
                <w:b/>
                <w:i/>
              </w:rPr>
              <w:t>o</w:t>
            </w:r>
            <w:r w:rsidRPr="00E348FF">
              <w:rPr>
                <w:rFonts w:cs="Arial"/>
                <w:b/>
                <w:i/>
              </w:rPr>
              <w:t>tocykle,</w:t>
            </w:r>
            <w:r w:rsidRPr="00E348FF">
              <w:rPr>
                <w:rFonts w:cs="Arial"/>
                <w:i/>
              </w:rPr>
              <w:t xml:space="preserve"> H - Transport i gospodarka magazynowa, I- Działalność związana z zakwaterowaniem i usługami gastronomicznymi, K- Działalność finansowa i ube</w:t>
            </w:r>
            <w:r w:rsidRPr="00E348FF">
              <w:rPr>
                <w:rFonts w:cs="Arial"/>
                <w:i/>
              </w:rPr>
              <w:t>z</w:t>
            </w:r>
            <w:r w:rsidRPr="00E348FF">
              <w:rPr>
                <w:rFonts w:cs="Arial"/>
                <w:i/>
              </w:rPr>
              <w:t>pieczeniowa, L-Działalność związana z obsługą rynku nieruchomości, M- Działalność profesjonalna, nauk</w:t>
            </w:r>
            <w:r w:rsidRPr="00E348FF">
              <w:rPr>
                <w:rFonts w:cs="Arial"/>
                <w:i/>
              </w:rPr>
              <w:t>o</w:t>
            </w:r>
            <w:r w:rsidRPr="00E348FF">
              <w:rPr>
                <w:rFonts w:cs="Arial"/>
                <w:i/>
              </w:rPr>
              <w:t xml:space="preserve">wa i techniczna,  P- Edukacja, Q- Opieka zdrowotna i pomoc społeczna, R- Działalność związana z kulturą, rozrywką i rekreacją, </w:t>
            </w:r>
            <w:r w:rsidRPr="00E348FF">
              <w:rPr>
                <w:rFonts w:cs="Arial"/>
                <w:b/>
                <w:i/>
              </w:rPr>
              <w:t>S-Pozostała działalność usł</w:t>
            </w:r>
            <w:r w:rsidRPr="00E348FF">
              <w:rPr>
                <w:rFonts w:cs="Arial"/>
                <w:b/>
                <w:i/>
              </w:rPr>
              <w:t>u</w:t>
            </w:r>
            <w:r w:rsidRPr="00E348FF">
              <w:rPr>
                <w:rFonts w:cs="Arial"/>
                <w:b/>
                <w:i/>
              </w:rPr>
              <w:t>gowa, T- Gospodarstwa domowe zatrudniające pr</w:t>
            </w:r>
            <w:r w:rsidRPr="00E348FF">
              <w:rPr>
                <w:rFonts w:cs="Arial"/>
                <w:b/>
                <w:i/>
              </w:rPr>
              <w:t>a</w:t>
            </w:r>
            <w:r w:rsidRPr="00E348FF">
              <w:rPr>
                <w:rFonts w:cs="Arial"/>
                <w:b/>
                <w:i/>
              </w:rPr>
              <w:t>cowników; gospodarstwa domowe produkujące wyroby i świadczące usługi na własne potrzeby.</w:t>
            </w:r>
          </w:p>
        </w:tc>
      </w:tr>
      <w:tr w:rsidR="004709E0" w:rsidRPr="00E348FF" w:rsidTr="00E348FF">
        <w:trPr>
          <w:trHeight w:val="564"/>
        </w:trPr>
        <w:tc>
          <w:tcPr>
            <w:tcW w:w="10061" w:type="dxa"/>
            <w:gridSpan w:val="2"/>
          </w:tcPr>
          <w:p w:rsidR="004709E0" w:rsidRPr="00E348FF" w:rsidRDefault="004709E0" w:rsidP="00E348FF">
            <w:pPr>
              <w:autoSpaceDE w:val="0"/>
              <w:autoSpaceDN w:val="0"/>
              <w:adjustRightInd w:val="0"/>
              <w:spacing w:before="60" w:after="60" w:line="240" w:lineRule="auto"/>
              <w:contextualSpacing/>
              <w:rPr>
                <w:rFonts w:cs="Arial"/>
                <w:i/>
              </w:rPr>
            </w:pPr>
            <w:r w:rsidRPr="00E348FF">
              <w:rPr>
                <w:rFonts w:cs="Arial"/>
                <w:i/>
              </w:rPr>
              <w:t>Wykres 7. Struktura podmiotów gospodarczych według sekcji PKD 2007 na obszarze LGD w  2013 r.  Źródło: opracowanie własne na podstawie danych BDL</w:t>
            </w:r>
          </w:p>
        </w:tc>
      </w:tr>
    </w:tbl>
    <w:p w:rsidR="004709E0" w:rsidRPr="00EB3049" w:rsidRDefault="004709E0" w:rsidP="004E6EF0">
      <w:pPr>
        <w:autoSpaceDE w:val="0"/>
        <w:autoSpaceDN w:val="0"/>
        <w:adjustRightInd w:val="0"/>
        <w:spacing w:before="60" w:after="60" w:line="240" w:lineRule="auto"/>
        <w:contextualSpacing/>
        <w:jc w:val="both"/>
        <w:rPr>
          <w:rFonts w:cs="Arial"/>
          <w:i/>
        </w:rPr>
      </w:pPr>
    </w:p>
    <w:p w:rsidR="004709E0" w:rsidRPr="005D69BA" w:rsidRDefault="004709E0" w:rsidP="004B0AE7">
      <w:pPr>
        <w:pStyle w:val="Tekstpodstawowy"/>
      </w:pPr>
      <w:r w:rsidRPr="005D69BA">
        <w:t xml:space="preserve">2.2. </w:t>
      </w:r>
      <w:proofErr w:type="spellStart"/>
      <w:r w:rsidRPr="005D69BA">
        <w:t>Poziom</w:t>
      </w:r>
      <w:proofErr w:type="spellEnd"/>
      <w:r w:rsidRPr="005D69BA">
        <w:t xml:space="preserve"> </w:t>
      </w:r>
      <w:proofErr w:type="spellStart"/>
      <w:r w:rsidRPr="005D69BA">
        <w:t>rozwoju</w:t>
      </w:r>
      <w:proofErr w:type="spellEnd"/>
      <w:r w:rsidRPr="005D69BA">
        <w:t xml:space="preserve"> </w:t>
      </w:r>
      <w:proofErr w:type="spellStart"/>
      <w:r w:rsidRPr="004B0AE7">
        <w:t>przedsiębiorczości</w:t>
      </w:r>
      <w:proofErr w:type="spellEnd"/>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 xml:space="preserve">Poziom rozwoju przedsiębiorczości na obszarze LGD, mierzony wskaźnikiem liczby podmiotów na tys. mieszkańców w wieku produkcyjnym, </w:t>
      </w:r>
      <w:r w:rsidRPr="00EB3049">
        <w:rPr>
          <w:rFonts w:cs="Arial"/>
          <w:b/>
          <w:i/>
        </w:rPr>
        <w:t>jest zdecydowanie niższy niż przeciętnie w kraju (niemal o jedną trz</w:t>
      </w:r>
      <w:r w:rsidRPr="00EB3049">
        <w:rPr>
          <w:rFonts w:cs="Arial"/>
          <w:b/>
          <w:i/>
        </w:rPr>
        <w:t>e</w:t>
      </w:r>
      <w:r w:rsidRPr="00EB3049">
        <w:rPr>
          <w:rFonts w:cs="Arial"/>
          <w:b/>
          <w:i/>
        </w:rPr>
        <w:lastRenderedPageBreak/>
        <w:t>cią).</w:t>
      </w:r>
      <w:r w:rsidRPr="00EB3049">
        <w:rPr>
          <w:rFonts w:cs="Arial"/>
          <w:i/>
        </w:rPr>
        <w:t xml:space="preserve"> Pod tym względem LGD znajduje się również poniżej przeciętnej dla Podlasia (Tabela </w:t>
      </w:r>
      <w:r>
        <w:rPr>
          <w:rFonts w:cs="Arial"/>
          <w:i/>
        </w:rPr>
        <w:t>10</w:t>
      </w:r>
      <w:r w:rsidRPr="00EB3049">
        <w:rPr>
          <w:rFonts w:cs="Arial"/>
          <w:i/>
        </w:rPr>
        <w:t>).Na przestrzeni omawianych lat na omawianym obszarze wskaźnik ten wzrósł niewiele, jedynie o 3,93, w województwie po</w:t>
      </w:r>
      <w:r w:rsidRPr="00EB3049">
        <w:rPr>
          <w:rFonts w:cs="Arial"/>
          <w:i/>
        </w:rPr>
        <w:t>d</w:t>
      </w:r>
      <w:r w:rsidRPr="00EB3049">
        <w:rPr>
          <w:rFonts w:cs="Arial"/>
          <w:i/>
        </w:rPr>
        <w:t xml:space="preserve">laskim 8,30, zaś w Polsce 14,70. </w:t>
      </w:r>
      <w:r w:rsidRPr="00EB3049">
        <w:rPr>
          <w:rFonts w:cs="Arial"/>
          <w:b/>
          <w:i/>
        </w:rPr>
        <w:t>Wskazuje to na bardzo słabą dynamikę wzrostu wskaźnika w odniesieniu do województwa i kraju.</w:t>
      </w:r>
      <w:r w:rsidRPr="00EB3049">
        <w:rPr>
          <w:rFonts w:cs="Arial"/>
          <w:i/>
        </w:rPr>
        <w:t xml:space="preserve">  W 2013 roku a najwyższą wartość wskaźnika osiągnęła gmina Białowieża (156,3), D</w:t>
      </w:r>
      <w:r w:rsidRPr="00EB3049">
        <w:rPr>
          <w:rFonts w:cs="Arial"/>
          <w:i/>
        </w:rPr>
        <w:t>u</w:t>
      </w:r>
      <w:r w:rsidRPr="00EB3049">
        <w:rPr>
          <w:rFonts w:cs="Arial"/>
          <w:i/>
        </w:rPr>
        <w:t>bicze Cerkiewne (155,2), najniższym wskaźnikiem charakteryzuje się gmina Czeremcha (56,4), gmina Boćki (81,8)</w:t>
      </w:r>
      <w:r w:rsidRPr="00C80DF5">
        <w:rPr>
          <w:rFonts w:cs="Arial"/>
          <w:i/>
        </w:rPr>
        <w:t xml:space="preserve"> </w:t>
      </w:r>
      <w:r w:rsidRPr="00EB3049">
        <w:rPr>
          <w:rFonts w:cs="Arial"/>
          <w:i/>
        </w:rPr>
        <w:t>oraz gmina Narewka (79,1).</w:t>
      </w:r>
      <w:r>
        <w:rPr>
          <w:rFonts w:cs="Arial"/>
          <w:i/>
        </w:rPr>
        <w:t xml:space="preserve"> </w:t>
      </w:r>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Na obszarze LGD firm prowadzących działalność gospodarczą przez osoby fizyczne w 2013 roku było 2704, stanowiąc 74 % ogółu podmiotów gospodarki narodowej obszaru. Wskaźnik liczby osób prowadzących działa</w:t>
      </w:r>
      <w:r w:rsidRPr="00EB3049">
        <w:rPr>
          <w:rFonts w:cs="Arial"/>
          <w:i/>
        </w:rPr>
        <w:t>l</w:t>
      </w:r>
      <w:r w:rsidRPr="00EB3049">
        <w:rPr>
          <w:rFonts w:cs="Arial"/>
          <w:i/>
        </w:rPr>
        <w:t>ność na 1000 mieszkańców w tym roku wyniósł 39. Najwyższy wskaźnik osiągnęła gmina Białowieża (62), mi</w:t>
      </w:r>
      <w:r w:rsidRPr="00EB3049">
        <w:rPr>
          <w:rFonts w:cs="Arial"/>
          <w:i/>
        </w:rPr>
        <w:t>a</w:t>
      </w:r>
      <w:r w:rsidRPr="00EB3049">
        <w:rPr>
          <w:rFonts w:cs="Arial"/>
          <w:i/>
        </w:rPr>
        <w:t>sto Hajnówka (61) oraz gmina wiejska Hajnówka (53). Najmniej tego typu przedsiębiorstw działało w gminach Czyże i Orli (wskaźnik wynosił 28), oraz Narew i Narewka (wskaźnik na 1000 mieszkańców- 32).</w:t>
      </w:r>
    </w:p>
    <w:p w:rsidR="004709E0" w:rsidRPr="00EB3049" w:rsidRDefault="004709E0" w:rsidP="004E6EF0">
      <w:pPr>
        <w:autoSpaceDE w:val="0"/>
        <w:autoSpaceDN w:val="0"/>
        <w:adjustRightInd w:val="0"/>
        <w:spacing w:before="60" w:after="60" w:line="240" w:lineRule="auto"/>
        <w:ind w:firstLine="709"/>
        <w:contextualSpacing/>
        <w:jc w:val="both"/>
        <w:rPr>
          <w:rFonts w:cs="Arial"/>
          <w:i/>
          <w:sz w:val="12"/>
          <w:szCs w:val="12"/>
        </w:rPr>
      </w:pPr>
    </w:p>
    <w:p w:rsidR="004709E0" w:rsidRDefault="004709E0" w:rsidP="004E6EF0">
      <w:pPr>
        <w:autoSpaceDE w:val="0"/>
        <w:autoSpaceDN w:val="0"/>
        <w:adjustRightInd w:val="0"/>
        <w:spacing w:before="60" w:after="60" w:line="240" w:lineRule="auto"/>
        <w:contextualSpacing/>
        <w:rPr>
          <w:rFonts w:cs="Arial"/>
          <w:b/>
          <w:i/>
        </w:rPr>
      </w:pPr>
      <w:r w:rsidRPr="00EB3049">
        <w:rPr>
          <w:rFonts w:cs="Arial"/>
          <w:b/>
          <w:i/>
        </w:rPr>
        <w:t>Tabela 10. Liczba podmiotów gospodarki narodowej w rejestrze REGON na 1000 mieszkańców w wieku pr</w:t>
      </w:r>
      <w:r w:rsidRPr="00EB3049">
        <w:rPr>
          <w:rFonts w:cs="Arial"/>
          <w:b/>
          <w:i/>
        </w:rPr>
        <w:t>o</w:t>
      </w:r>
      <w:r w:rsidRPr="00EB3049">
        <w:rPr>
          <w:rFonts w:cs="Arial"/>
          <w:b/>
          <w:i/>
        </w:rPr>
        <w:t>dukcyjnym w 2013r. Źródło: opracowanie własne na podstawie danych BDL GUS</w:t>
      </w:r>
    </w:p>
    <w:p w:rsidR="004709E0" w:rsidRPr="00EB3049" w:rsidRDefault="004709E0" w:rsidP="004E6EF0">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2709"/>
        <w:gridCol w:w="992"/>
        <w:gridCol w:w="992"/>
        <w:gridCol w:w="992"/>
        <w:gridCol w:w="993"/>
        <w:gridCol w:w="992"/>
        <w:gridCol w:w="992"/>
        <w:gridCol w:w="1134"/>
      </w:tblGrid>
      <w:tr w:rsidR="004709E0" w:rsidRPr="00E348FF" w:rsidTr="002635C1">
        <w:trPr>
          <w:trHeight w:val="307"/>
        </w:trPr>
        <w:tc>
          <w:tcPr>
            <w:tcW w:w="9796" w:type="dxa"/>
            <w:gridSpan w:val="8"/>
            <w:tcBorders>
              <w:top w:val="single" w:sz="8" w:space="0" w:color="auto"/>
              <w:left w:val="single" w:sz="8" w:space="0" w:color="auto"/>
              <w:bottom w:val="single" w:sz="8" w:space="0" w:color="auto"/>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r w:rsidRPr="00E348FF">
              <w:rPr>
                <w:rFonts w:cs="Arial"/>
                <w:b/>
                <w:bCs/>
                <w:i/>
              </w:rPr>
              <w:t>podmioty na 1000 mieszkańców w wieku produkcyjnym</w:t>
            </w:r>
          </w:p>
        </w:tc>
      </w:tr>
      <w:tr w:rsidR="004709E0" w:rsidRPr="00E348FF" w:rsidTr="002635C1">
        <w:trPr>
          <w:trHeight w:val="293"/>
        </w:trPr>
        <w:tc>
          <w:tcPr>
            <w:tcW w:w="2709"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bCs/>
                <w:i/>
              </w:rPr>
            </w:pPr>
            <w:r w:rsidRPr="00E348FF">
              <w:rPr>
                <w:rFonts w:cs="Arial"/>
                <w:i/>
              </w:rPr>
              <w:t>Jednostka terytorialna</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2009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2010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2011 r.</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2012 r.</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2013 r.</w:t>
            </w:r>
          </w:p>
        </w:tc>
        <w:tc>
          <w:tcPr>
            <w:tcW w:w="2126" w:type="dxa"/>
            <w:gridSpan w:val="2"/>
            <w:tcBorders>
              <w:top w:val="nil"/>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Cs/>
                <w:i/>
              </w:rPr>
            </w:pPr>
            <w:r w:rsidRPr="00E348FF">
              <w:rPr>
                <w:rFonts w:cs="Arial"/>
                <w:bCs/>
                <w:i/>
              </w:rPr>
              <w:t xml:space="preserve">Zmiana 2009-2013 </w:t>
            </w:r>
          </w:p>
        </w:tc>
      </w:tr>
      <w:tr w:rsidR="004709E0" w:rsidRPr="00E348FF" w:rsidTr="002635C1">
        <w:trPr>
          <w:trHeight w:val="292"/>
        </w:trPr>
        <w:tc>
          <w:tcPr>
            <w:tcW w:w="2709" w:type="dxa"/>
            <w:vMerge/>
            <w:tcBorders>
              <w:left w:val="single" w:sz="8" w:space="0" w:color="auto"/>
              <w:bottom w:val="nil"/>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liczbowa</w:t>
            </w:r>
          </w:p>
        </w:tc>
        <w:tc>
          <w:tcPr>
            <w:tcW w:w="1134"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w:t>
            </w:r>
          </w:p>
        </w:tc>
      </w:tr>
      <w:tr w:rsidR="004709E0" w:rsidRPr="00E348FF" w:rsidTr="00102756">
        <w:trPr>
          <w:trHeight w:val="365"/>
        </w:trPr>
        <w:tc>
          <w:tcPr>
            <w:tcW w:w="2709"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rPr>
                <w:rFonts w:cs="Arial"/>
                <w:b/>
                <w:bCs/>
                <w:i/>
              </w:rPr>
            </w:pPr>
            <w:r w:rsidRPr="00E348FF">
              <w:rPr>
                <w:rFonts w:cs="Arial"/>
                <w:b/>
                <w:bCs/>
                <w:i/>
              </w:rPr>
              <w:t>obszar LGD</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97,52</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95,15</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94,56</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98,52</w:t>
            </w:r>
          </w:p>
        </w:tc>
        <w:tc>
          <w:tcPr>
            <w:tcW w:w="992" w:type="dxa"/>
            <w:tcBorders>
              <w:top w:val="single" w:sz="8" w:space="0" w:color="auto"/>
              <w:left w:val="nil"/>
              <w:bottom w:val="single" w:sz="8" w:space="0" w:color="auto"/>
              <w:right w:val="single" w:sz="8"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101,45</w:t>
            </w:r>
          </w:p>
        </w:tc>
        <w:tc>
          <w:tcPr>
            <w:tcW w:w="992"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3,93</w:t>
            </w:r>
          </w:p>
        </w:tc>
        <w:tc>
          <w:tcPr>
            <w:tcW w:w="1134"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4,03 %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Bielsk Podlaski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86,8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9,46 %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Boćki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75,6</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81,8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13,5</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19,77 %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Orla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99,1</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102,6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8,57 %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m.</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111,3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115,4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116,2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121,1</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9,80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8,81 %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Białowieża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141,6</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148,6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150,3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156,3</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14,70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10,38 %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Czeremcha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60,7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57,5</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55,9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56,4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-11,10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-16,44 %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Czyże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70,4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8,90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12,02 %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Dubicze Cerkiewne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169,8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143,8</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155,2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-14,60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-8,60 %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109,8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117,2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19,96 %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Kleszczele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101,8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96,4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97,4</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-7,07 %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3,99 %</w:t>
            </w:r>
          </w:p>
        </w:tc>
      </w:tr>
      <w:tr w:rsidR="004709E0" w:rsidRPr="00E348FF" w:rsidTr="0087104C">
        <w:trPr>
          <w:trHeight w:val="269"/>
        </w:trPr>
        <w:tc>
          <w:tcPr>
            <w:tcW w:w="2709"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84,2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73,3</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72,6</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75,5</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-5,10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-6,06 %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województwo podlaskie</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118,8</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120,1</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124,1</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127,1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8,30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6,99 %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Polska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157,5</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156,4</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161,6</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166,7</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14,70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9,67 %</w:t>
            </w:r>
          </w:p>
        </w:tc>
      </w:tr>
    </w:tbl>
    <w:p w:rsidR="004709E0" w:rsidRDefault="004709E0" w:rsidP="004E6EF0">
      <w:pPr>
        <w:autoSpaceDE w:val="0"/>
        <w:autoSpaceDN w:val="0"/>
        <w:adjustRightInd w:val="0"/>
        <w:spacing w:before="60" w:after="60" w:line="240" w:lineRule="auto"/>
        <w:contextualSpacing/>
        <w:rPr>
          <w:rFonts w:cs="Arial"/>
          <w:b/>
          <w:i/>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11. Liczba osób fizycznych prowadzących działalność gospodarczą w rejestrze REGON na 1 000 mieszkańców w 2013r. Źródło: opracowanie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3092"/>
        <w:gridCol w:w="892"/>
        <w:gridCol w:w="851"/>
        <w:gridCol w:w="850"/>
        <w:gridCol w:w="993"/>
        <w:gridCol w:w="992"/>
        <w:gridCol w:w="1063"/>
        <w:gridCol w:w="1063"/>
      </w:tblGrid>
      <w:tr w:rsidR="004709E0" w:rsidRPr="00E348FF" w:rsidTr="00BF4910">
        <w:trPr>
          <w:trHeight w:val="395"/>
        </w:trPr>
        <w:tc>
          <w:tcPr>
            <w:tcW w:w="9796" w:type="dxa"/>
            <w:gridSpan w:val="8"/>
            <w:tcBorders>
              <w:top w:val="single" w:sz="8" w:space="0" w:color="auto"/>
              <w:left w:val="single" w:sz="8" w:space="0" w:color="auto"/>
              <w:bottom w:val="single" w:sz="8" w:space="0" w:color="auto"/>
              <w:right w:val="single" w:sz="8" w:space="0" w:color="000000"/>
            </w:tcBorders>
            <w:shd w:val="clear" w:color="000000" w:fill="D8D8D8"/>
            <w:vAlign w:val="bottom"/>
          </w:tcPr>
          <w:p w:rsidR="004709E0" w:rsidRPr="00E348FF" w:rsidRDefault="004709E0" w:rsidP="004E6EF0">
            <w:pPr>
              <w:spacing w:before="60" w:after="60" w:line="240" w:lineRule="auto"/>
              <w:contextualSpacing/>
              <w:jc w:val="center"/>
              <w:rPr>
                <w:rFonts w:cs="Arial"/>
                <w:b/>
                <w:bCs/>
                <w:i/>
              </w:rPr>
            </w:pPr>
            <w:r w:rsidRPr="00E348FF">
              <w:rPr>
                <w:rFonts w:cs="Arial"/>
                <w:b/>
                <w:bCs/>
                <w:i/>
              </w:rPr>
              <w:t xml:space="preserve">liczba osób fizycznych prowadzących działalność gospodarczą na 1000 mieszkańców </w:t>
            </w:r>
          </w:p>
        </w:tc>
      </w:tr>
      <w:tr w:rsidR="004709E0" w:rsidRPr="00E348FF" w:rsidTr="00B746EF">
        <w:trPr>
          <w:trHeight w:val="293"/>
        </w:trPr>
        <w:tc>
          <w:tcPr>
            <w:tcW w:w="3092"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bCs/>
                <w:i/>
              </w:rPr>
            </w:pPr>
            <w:r w:rsidRPr="00E348FF">
              <w:rPr>
                <w:rFonts w:cs="Arial"/>
                <w:b/>
                <w:i/>
              </w:rPr>
              <w:t>Jednostka terytorialna</w:t>
            </w:r>
          </w:p>
        </w:tc>
        <w:tc>
          <w:tcPr>
            <w:tcW w:w="892" w:type="dxa"/>
            <w:vMerge w:val="restart"/>
            <w:tcBorders>
              <w:top w:val="nil"/>
              <w:left w:val="single" w:sz="4" w:space="0" w:color="auto"/>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2009</w:t>
            </w:r>
          </w:p>
        </w:tc>
        <w:tc>
          <w:tcPr>
            <w:tcW w:w="851"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2010</w:t>
            </w:r>
          </w:p>
        </w:tc>
        <w:tc>
          <w:tcPr>
            <w:tcW w:w="850"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2011</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2012</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2013</w:t>
            </w:r>
          </w:p>
        </w:tc>
        <w:tc>
          <w:tcPr>
            <w:tcW w:w="2126" w:type="dxa"/>
            <w:gridSpan w:val="2"/>
            <w:tcBorders>
              <w:top w:val="nil"/>
              <w:left w:val="nil"/>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Zmiana 2009-2013</w:t>
            </w:r>
          </w:p>
        </w:tc>
      </w:tr>
      <w:tr w:rsidR="004709E0" w:rsidRPr="00E348FF" w:rsidTr="00024A5A">
        <w:trPr>
          <w:trHeight w:val="292"/>
        </w:trPr>
        <w:tc>
          <w:tcPr>
            <w:tcW w:w="3092" w:type="dxa"/>
            <w:vMerge/>
            <w:tcBorders>
              <w:left w:val="single" w:sz="8" w:space="0" w:color="auto"/>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i/>
              </w:rPr>
            </w:pPr>
          </w:p>
        </w:tc>
        <w:tc>
          <w:tcPr>
            <w:tcW w:w="892" w:type="dxa"/>
            <w:vMerge/>
            <w:tcBorders>
              <w:left w:val="single" w:sz="4" w:space="0" w:color="auto"/>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1"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0"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Liczbowa</w:t>
            </w: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w:t>
            </w:r>
          </w:p>
        </w:tc>
      </w:tr>
      <w:tr w:rsidR="004709E0" w:rsidRPr="00E348FF" w:rsidTr="00102756">
        <w:trPr>
          <w:trHeight w:val="299"/>
        </w:trPr>
        <w:tc>
          <w:tcPr>
            <w:tcW w:w="3092"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892" w:type="dxa"/>
            <w:tcBorders>
              <w:top w:val="single" w:sz="8" w:space="0" w:color="auto"/>
              <w:left w:val="single" w:sz="4" w:space="0" w:color="auto"/>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851"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850"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39</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1</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2,61 %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Bielsk Podlaski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17,24 %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Boćki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28,57 %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Orla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7,69 %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m.</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Białowieża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65</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Czeremcha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-23,33 %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Czyże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16,67 %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Dubicze Cerkiewne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55</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-12,73 %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47</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49</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29,27%</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Kleszczele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33</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-5,56%</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Narewka</w:t>
            </w:r>
          </w:p>
        </w:tc>
        <w:tc>
          <w:tcPr>
            <w:tcW w:w="892"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-11,11  %</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lastRenderedPageBreak/>
              <w:t>województwo podlaskie</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62</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5,00%</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t>Polska</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74</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75</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77</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4,05 %</w:t>
            </w:r>
          </w:p>
        </w:tc>
      </w:tr>
    </w:tbl>
    <w:p w:rsidR="004709E0" w:rsidRPr="00CF0B10" w:rsidRDefault="004709E0" w:rsidP="004E6EF0">
      <w:pPr>
        <w:autoSpaceDE w:val="0"/>
        <w:autoSpaceDN w:val="0"/>
        <w:adjustRightInd w:val="0"/>
        <w:spacing w:before="60" w:after="60" w:line="240" w:lineRule="auto"/>
        <w:ind w:firstLine="709"/>
        <w:contextualSpacing/>
        <w:jc w:val="both"/>
        <w:rPr>
          <w:rFonts w:cs="Arial"/>
          <w:i/>
          <w:sz w:val="12"/>
        </w:rPr>
      </w:pPr>
    </w:p>
    <w:p w:rsidR="004709E0" w:rsidRPr="00EB3049" w:rsidRDefault="004709E0" w:rsidP="00E9773E">
      <w:pPr>
        <w:autoSpaceDE w:val="0"/>
        <w:autoSpaceDN w:val="0"/>
        <w:adjustRightInd w:val="0"/>
        <w:spacing w:before="60" w:after="60" w:line="240" w:lineRule="auto"/>
        <w:ind w:firstLine="426"/>
        <w:contextualSpacing/>
        <w:jc w:val="both"/>
        <w:rPr>
          <w:rFonts w:cs="Arial"/>
          <w:i/>
        </w:rPr>
      </w:pPr>
      <w:r w:rsidRPr="00EB3049">
        <w:rPr>
          <w:rFonts w:cs="Arial"/>
          <w:b/>
          <w:i/>
        </w:rPr>
        <w:t>Pod względem struktury wielkościowej przedsiębiorstw jednoznacznie w Polsce  dominują firmy z</w:t>
      </w:r>
      <w:r w:rsidRPr="00EB3049">
        <w:rPr>
          <w:rFonts w:cs="Arial"/>
          <w:b/>
          <w:i/>
        </w:rPr>
        <w:t>a</w:t>
      </w:r>
      <w:r w:rsidRPr="00EB3049">
        <w:rPr>
          <w:rFonts w:cs="Arial"/>
          <w:b/>
          <w:i/>
        </w:rPr>
        <w:t>trudniające do 9 osób. Na obszarze LGD w 2013 roku stanowiły one 95,32 % ogółu podmiotów.</w:t>
      </w:r>
      <w:r w:rsidRPr="00EB3049">
        <w:rPr>
          <w:rFonts w:cs="Arial"/>
          <w:i/>
        </w:rPr>
        <w:t xml:space="preserve"> Łącznie m</w:t>
      </w:r>
      <w:r w:rsidRPr="00EB3049">
        <w:rPr>
          <w:rFonts w:cs="Arial"/>
          <w:i/>
        </w:rPr>
        <w:t>a</w:t>
      </w:r>
      <w:r w:rsidRPr="00EB3049">
        <w:rPr>
          <w:rFonts w:cs="Arial"/>
          <w:i/>
        </w:rPr>
        <w:t>łych firm zarejestrowanych było 3 466. Przedsiębiorstwa zatrudniające pomiędzy 10 a 49 pracowników stan</w:t>
      </w:r>
      <w:r w:rsidRPr="00EB3049">
        <w:rPr>
          <w:rFonts w:cs="Arial"/>
          <w:i/>
        </w:rPr>
        <w:t>o</w:t>
      </w:r>
      <w:r w:rsidRPr="00EB3049">
        <w:rPr>
          <w:rFonts w:cs="Arial"/>
          <w:i/>
        </w:rPr>
        <w:t>wiły udział  jedynie  w 3,63 % (132 firmy), między 50-249 osób 0,99 % (36 firm). Działały również 2 duże prze</w:t>
      </w:r>
      <w:r w:rsidRPr="00EB3049">
        <w:rPr>
          <w:rFonts w:cs="Arial"/>
          <w:i/>
        </w:rPr>
        <w:t>d</w:t>
      </w:r>
      <w:r w:rsidRPr="00EB3049">
        <w:rPr>
          <w:rFonts w:cs="Arial"/>
          <w:i/>
        </w:rPr>
        <w:t>siębiorstwa zatrudniające od 250 do 1000 pracowników. W 2013 roku najwięcej firm zatrudniających do 49 osób działało w mieście Hajnówka, było ich 1 650. Wśród g</w:t>
      </w:r>
      <w:r>
        <w:rPr>
          <w:rFonts w:cs="Arial"/>
          <w:i/>
        </w:rPr>
        <w:t xml:space="preserve">min wiejskich najwyższy udział </w:t>
      </w:r>
      <w:r w:rsidRPr="00EB3049">
        <w:rPr>
          <w:rFonts w:cs="Arial"/>
          <w:i/>
        </w:rPr>
        <w:t>przedsiębiorstw zatrudniających do 10 osób miała gmina Bielsk Podlaski (299 podmiotów)oraz gmina Hajnówka (266), zaś od 10 do 49 pracowników gmina Białowieża(11), gmina Narewka (10) oraz gmina Narew(8).</w:t>
      </w:r>
    </w:p>
    <w:p w:rsidR="004709E0" w:rsidRPr="00CF0B10" w:rsidRDefault="004709E0" w:rsidP="004E6EF0">
      <w:pPr>
        <w:autoSpaceDE w:val="0"/>
        <w:autoSpaceDN w:val="0"/>
        <w:adjustRightInd w:val="0"/>
        <w:spacing w:before="60" w:after="60" w:line="240" w:lineRule="auto"/>
        <w:ind w:firstLine="709"/>
        <w:contextualSpacing/>
        <w:jc w:val="both"/>
        <w:rPr>
          <w:rFonts w:cs="Arial"/>
          <w:i/>
          <w:sz w:val="14"/>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12. Struktura wielkości podmiotów gospodarczych na obszarze LGD w 2009 r. i 2013 r. Źródło : opr</w:t>
      </w:r>
      <w:r w:rsidRPr="00EB3049">
        <w:rPr>
          <w:rFonts w:cs="Arial"/>
          <w:b/>
          <w:i/>
        </w:rPr>
        <w:t>a</w:t>
      </w:r>
      <w:r w:rsidRPr="00EB3049">
        <w:rPr>
          <w:rFonts w:cs="Arial"/>
          <w:b/>
          <w:i/>
        </w:rPr>
        <w:t>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9796" w:type="dxa"/>
        <w:tblInd w:w="55" w:type="dxa"/>
        <w:tblLayout w:type="fixed"/>
        <w:tblCellMar>
          <w:left w:w="70" w:type="dxa"/>
          <w:right w:w="70" w:type="dxa"/>
        </w:tblCellMar>
        <w:tblLook w:val="00A0"/>
      </w:tblPr>
      <w:tblGrid>
        <w:gridCol w:w="2850"/>
        <w:gridCol w:w="694"/>
        <w:gridCol w:w="695"/>
        <w:gridCol w:w="694"/>
        <w:gridCol w:w="695"/>
        <w:gridCol w:w="695"/>
        <w:gridCol w:w="694"/>
        <w:gridCol w:w="695"/>
        <w:gridCol w:w="694"/>
        <w:gridCol w:w="695"/>
        <w:gridCol w:w="695"/>
      </w:tblGrid>
      <w:tr w:rsidR="004709E0" w:rsidRPr="00E348FF" w:rsidTr="00BF4910">
        <w:trPr>
          <w:trHeight w:val="315"/>
        </w:trPr>
        <w:tc>
          <w:tcPr>
            <w:tcW w:w="2850"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Jednostka terytorialna</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ogółem</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0 - 9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10 - 49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50 - 249</w:t>
            </w:r>
          </w:p>
        </w:tc>
        <w:tc>
          <w:tcPr>
            <w:tcW w:w="1390"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250 i więcej</w:t>
            </w:r>
          </w:p>
        </w:tc>
      </w:tr>
      <w:tr w:rsidR="004709E0" w:rsidRPr="00E348FF" w:rsidTr="00BF4910">
        <w:trPr>
          <w:trHeight w:val="315"/>
        </w:trPr>
        <w:tc>
          <w:tcPr>
            <w:tcW w:w="2850" w:type="dxa"/>
            <w:vMerge/>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Bielsk Podlaski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Boćki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Orla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m.</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1584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1672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Białowieża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190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Czeremcha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Czyże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Dubicze Cerkiewne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w.</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Kleszczele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Narewka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102756">
        <w:trPr>
          <w:trHeight w:val="307"/>
        </w:trPr>
        <w:tc>
          <w:tcPr>
            <w:tcW w:w="2850" w:type="dxa"/>
            <w:tcBorders>
              <w:top w:val="nil"/>
              <w:left w:val="single" w:sz="4" w:space="0" w:color="auto"/>
              <w:bottom w:val="single" w:sz="4"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3471</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3636</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3278</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3466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162</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132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29</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r>
    </w:tbl>
    <w:p w:rsidR="004709E0" w:rsidRPr="00EB3049" w:rsidRDefault="004709E0" w:rsidP="00E9773E">
      <w:pPr>
        <w:autoSpaceDE w:val="0"/>
        <w:autoSpaceDN w:val="0"/>
        <w:adjustRightInd w:val="0"/>
        <w:spacing w:after="0" w:line="240" w:lineRule="auto"/>
        <w:rPr>
          <w:rFonts w:cs="Arial"/>
          <w:i/>
          <w:sz w:val="12"/>
          <w:szCs w:val="12"/>
        </w:rPr>
      </w:pPr>
    </w:p>
    <w:p w:rsidR="004709E0" w:rsidRPr="00EB3049" w:rsidRDefault="004709E0" w:rsidP="00E9773E">
      <w:pPr>
        <w:autoSpaceDE w:val="0"/>
        <w:autoSpaceDN w:val="0"/>
        <w:adjustRightInd w:val="0"/>
        <w:spacing w:before="60" w:after="60" w:line="240" w:lineRule="auto"/>
        <w:jc w:val="both"/>
        <w:rPr>
          <w:rFonts w:cs="Arial"/>
          <w:i/>
        </w:rPr>
      </w:pPr>
      <w:r w:rsidRPr="00EB3049">
        <w:rPr>
          <w:rFonts w:cs="Arial"/>
          <w:i/>
        </w:rPr>
        <w:t>Największa grupa zakładów na obszarze LGD związana jest z branżą przetwórstwa drewna oraz branżą prz</w:t>
      </w:r>
      <w:r w:rsidRPr="00EB3049">
        <w:rPr>
          <w:rFonts w:cs="Arial"/>
          <w:i/>
        </w:rPr>
        <w:t>e</w:t>
      </w:r>
      <w:r w:rsidRPr="00EB3049">
        <w:rPr>
          <w:rFonts w:cs="Arial"/>
          <w:i/>
        </w:rPr>
        <w:t>mysłu maszynowego. Wśród podmiotów branży hotelarskiej istnieją marki, które są bardzo dobrze rozpozn</w:t>
      </w:r>
      <w:r w:rsidRPr="00EB3049">
        <w:rPr>
          <w:rFonts w:cs="Arial"/>
          <w:i/>
        </w:rPr>
        <w:t>a</w:t>
      </w:r>
      <w:r w:rsidRPr="00EB3049">
        <w:rPr>
          <w:rFonts w:cs="Arial"/>
          <w:i/>
        </w:rPr>
        <w:t>walne. Największymi podmiotami gospodarczymi w powiecie są:</w:t>
      </w:r>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 xml:space="preserve">w branży maszynowej: </w:t>
      </w:r>
      <w:proofErr w:type="spellStart"/>
      <w:r w:rsidRPr="00EB3049">
        <w:rPr>
          <w:rFonts w:cs="Arial"/>
          <w:i/>
        </w:rPr>
        <w:t>Pronar</w:t>
      </w:r>
      <w:proofErr w:type="spellEnd"/>
      <w:r w:rsidRPr="00EB3049">
        <w:rPr>
          <w:rFonts w:cs="Arial"/>
          <w:i/>
        </w:rPr>
        <w:t xml:space="preserve"> sp. Z o.o. w Narwi, Zakłady Maszynowe </w:t>
      </w:r>
      <w:proofErr w:type="spellStart"/>
      <w:r w:rsidRPr="00EB3049">
        <w:rPr>
          <w:rFonts w:cs="Arial"/>
          <w:i/>
        </w:rPr>
        <w:t>Hamech</w:t>
      </w:r>
      <w:proofErr w:type="spellEnd"/>
      <w:r w:rsidRPr="00EB3049">
        <w:rPr>
          <w:rFonts w:cs="Arial"/>
          <w:i/>
        </w:rPr>
        <w:t xml:space="preserve"> Sp. z o. o., MODERATOR SP. Z O.O. w Hajnówce; </w:t>
      </w:r>
      <w:proofErr w:type="spellStart"/>
      <w:r w:rsidRPr="00EB3049">
        <w:rPr>
          <w:rFonts w:cs="Arial"/>
          <w:i/>
        </w:rPr>
        <w:t>Narmet</w:t>
      </w:r>
      <w:proofErr w:type="spellEnd"/>
      <w:r w:rsidRPr="00EB3049">
        <w:rPr>
          <w:rFonts w:cs="Arial"/>
          <w:i/>
        </w:rPr>
        <w:t xml:space="preserve">. PPH. </w:t>
      </w:r>
      <w:proofErr w:type="spellStart"/>
      <w:r w:rsidRPr="00EB3049">
        <w:rPr>
          <w:rFonts w:cs="Arial"/>
          <w:i/>
        </w:rPr>
        <w:t>Ms</w:t>
      </w:r>
      <w:proofErr w:type="spellEnd"/>
      <w:r w:rsidRPr="00EB3049">
        <w:rPr>
          <w:rFonts w:cs="Arial"/>
          <w:i/>
        </w:rPr>
        <w:t xml:space="preserve"> Technika Grzewcza S.C. w Hajnówce </w:t>
      </w:r>
    </w:p>
    <w:p w:rsidR="004709E0" w:rsidRPr="00EB3049" w:rsidRDefault="004709E0" w:rsidP="00E9773E">
      <w:pPr>
        <w:pStyle w:val="NormalnyWeb"/>
        <w:numPr>
          <w:ilvl w:val="0"/>
          <w:numId w:val="1"/>
        </w:numPr>
        <w:spacing w:before="0" w:beforeAutospacing="0" w:after="0" w:afterAutospacing="0"/>
        <w:ind w:left="714" w:hanging="357"/>
        <w:jc w:val="both"/>
        <w:rPr>
          <w:rFonts w:ascii="Calibri" w:hAnsi="Calibri" w:cs="Arial"/>
          <w:b/>
          <w:bCs/>
          <w:i/>
          <w:sz w:val="22"/>
          <w:szCs w:val="22"/>
        </w:rPr>
      </w:pPr>
      <w:r w:rsidRPr="00EB3049">
        <w:rPr>
          <w:rFonts w:ascii="Calibri" w:hAnsi="Calibri" w:cs="Arial"/>
          <w:i/>
          <w:sz w:val="22"/>
          <w:szCs w:val="22"/>
        </w:rPr>
        <w:t>w branży drzewnej: Fabryka Mebli Forte S.A. Oddział w Hajnówce; Zakład Stolarstwa Ogólnego "</w:t>
      </w:r>
      <w:proofErr w:type="spellStart"/>
      <w:r w:rsidRPr="00EB3049">
        <w:rPr>
          <w:rFonts w:ascii="Calibri" w:hAnsi="Calibri" w:cs="Arial"/>
          <w:i/>
          <w:sz w:val="22"/>
          <w:szCs w:val="22"/>
        </w:rPr>
        <w:t>Kon-Stol</w:t>
      </w:r>
      <w:proofErr w:type="spellEnd"/>
      <w:r w:rsidRPr="00EB3049">
        <w:rPr>
          <w:rFonts w:ascii="Calibri" w:hAnsi="Calibri" w:cs="Arial"/>
          <w:i/>
          <w:sz w:val="22"/>
          <w:szCs w:val="22"/>
        </w:rPr>
        <w:t xml:space="preserve">" w Hajnówce ; PPUH </w:t>
      </w:r>
      <w:proofErr w:type="spellStart"/>
      <w:r w:rsidRPr="00EB3049">
        <w:rPr>
          <w:rFonts w:ascii="Calibri" w:hAnsi="Calibri" w:cs="Arial"/>
          <w:i/>
          <w:sz w:val="22"/>
          <w:szCs w:val="22"/>
        </w:rPr>
        <w:t>Itap</w:t>
      </w:r>
      <w:proofErr w:type="spellEnd"/>
      <w:r w:rsidRPr="00EB3049">
        <w:rPr>
          <w:rFonts w:ascii="Calibri" w:hAnsi="Calibri" w:cs="Arial"/>
          <w:i/>
          <w:sz w:val="22"/>
          <w:szCs w:val="22"/>
        </w:rPr>
        <w:t xml:space="preserve"> S.C w Hajnówce.; </w:t>
      </w:r>
      <w:proofErr w:type="spellStart"/>
      <w:r w:rsidRPr="00EB3049">
        <w:rPr>
          <w:rFonts w:ascii="Calibri" w:hAnsi="Calibri" w:cs="Arial"/>
          <w:i/>
          <w:sz w:val="22"/>
          <w:szCs w:val="22"/>
        </w:rPr>
        <w:t>Drewexpol</w:t>
      </w:r>
      <w:proofErr w:type="spellEnd"/>
      <w:r w:rsidRPr="00EB3049">
        <w:rPr>
          <w:rFonts w:ascii="Calibri" w:hAnsi="Calibri" w:cs="Arial"/>
          <w:i/>
          <w:sz w:val="22"/>
          <w:szCs w:val="22"/>
        </w:rPr>
        <w:t xml:space="preserve"> Spółka z o.o. w Kleszczelach;  Nasycalnia Podkładów w Czeremsze; Parkiety Olga Hajnówka; </w:t>
      </w:r>
      <w:r w:rsidRPr="00EB3049">
        <w:rPr>
          <w:rFonts w:ascii="Calibri" w:hAnsi="Calibri" w:cs="Arial"/>
          <w:bCs/>
          <w:i/>
          <w:sz w:val="22"/>
          <w:szCs w:val="22"/>
        </w:rPr>
        <w:t>IKEA Industry Poland Sp. z o.o. oddział Orla;</w:t>
      </w:r>
      <w:r w:rsidRPr="00EB3049">
        <w:rPr>
          <w:rFonts w:ascii="Calibri" w:hAnsi="Calibri" w:cs="Arial"/>
          <w:i/>
          <w:sz w:val="22"/>
          <w:szCs w:val="22"/>
        </w:rPr>
        <w:t xml:space="preserve"> </w:t>
      </w:r>
      <w:r w:rsidRPr="00EB3049">
        <w:rPr>
          <w:rFonts w:ascii="Calibri" w:hAnsi="Calibri" w:cs="Arial"/>
          <w:bCs/>
          <w:i/>
          <w:sz w:val="22"/>
          <w:szCs w:val="22"/>
        </w:rPr>
        <w:t xml:space="preserve">Delta w Giżycku Zakład Produkcyjny w Szczytach N., </w:t>
      </w:r>
      <w:proofErr w:type="spellStart"/>
      <w:r w:rsidRPr="00EB3049">
        <w:rPr>
          <w:rFonts w:ascii="Calibri" w:hAnsi="Calibri" w:cs="Arial"/>
          <w:bCs/>
          <w:i/>
          <w:sz w:val="22"/>
          <w:szCs w:val="22"/>
        </w:rPr>
        <w:t>Arino</w:t>
      </w:r>
      <w:proofErr w:type="spellEnd"/>
      <w:r w:rsidRPr="00EB3049">
        <w:rPr>
          <w:rFonts w:ascii="Calibri" w:hAnsi="Calibri" w:cs="Arial"/>
          <w:bCs/>
          <w:i/>
          <w:sz w:val="22"/>
          <w:szCs w:val="22"/>
        </w:rPr>
        <w:t xml:space="preserve"> House Sp. z o.o. w Hajnówce, Was-Bel sp. j. ZPHU. w </w:t>
      </w:r>
      <w:proofErr w:type="spellStart"/>
      <w:r w:rsidRPr="00EB3049">
        <w:rPr>
          <w:rFonts w:ascii="Calibri" w:hAnsi="Calibri" w:cs="Arial"/>
          <w:bCs/>
          <w:i/>
          <w:sz w:val="22"/>
          <w:szCs w:val="22"/>
        </w:rPr>
        <w:t>Zwodzieckiem</w:t>
      </w:r>
      <w:proofErr w:type="spellEnd"/>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w branży spożywczej: Okręgowa Spółdzielnia Mleczarska w Hajnówce, RUNO sp. z o.o. w Hajnówce,</w:t>
      </w:r>
      <w:r w:rsidRPr="00EB3049">
        <w:rPr>
          <w:i/>
        </w:rPr>
        <w:t xml:space="preserve"> </w:t>
      </w:r>
      <w:r w:rsidRPr="00EB3049">
        <w:rPr>
          <w:rFonts w:cs="Arial"/>
          <w:i/>
        </w:rPr>
        <w:t xml:space="preserve">"SPOŁEM" Powszechna Spółdzielnia Spożywców w Hajnówce </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w branży hotelarskiej:</w:t>
      </w:r>
      <w:r w:rsidRPr="00EB3049">
        <w:rPr>
          <w:i/>
        </w:rPr>
        <w:t xml:space="preserve"> </w:t>
      </w:r>
      <w:r w:rsidRPr="00EB3049">
        <w:rPr>
          <w:rFonts w:cs="Arial"/>
          <w:i/>
        </w:rPr>
        <w:t>Best Western Hotel Żubrówka Iwa sp. z o.o. w Białowieży,</w:t>
      </w:r>
      <w:r w:rsidRPr="00EB3049">
        <w:rPr>
          <w:i/>
        </w:rPr>
        <w:t xml:space="preserve"> </w:t>
      </w:r>
      <w:r w:rsidRPr="00EB3049">
        <w:rPr>
          <w:rFonts w:cs="Arial"/>
          <w:i/>
        </w:rPr>
        <w:t>Pensjonat Sioło Budy w Budach,</w:t>
      </w:r>
      <w:r w:rsidRPr="00EB3049">
        <w:rPr>
          <w:i/>
        </w:rPr>
        <w:t xml:space="preserve"> </w:t>
      </w:r>
      <w:r w:rsidRPr="00EB3049">
        <w:rPr>
          <w:rFonts w:cs="Arial"/>
          <w:i/>
        </w:rPr>
        <w:t xml:space="preserve">Ośrodek Wypoczynkowy "Ptasia Osada" w Ploskach, Dworek Cztery Pory Roku w Pilikach, Zajazd Zagłoba w Ploskach , Hotel "Białowieski" </w:t>
      </w:r>
      <w:proofErr w:type="spellStart"/>
      <w:r w:rsidRPr="00EB3049">
        <w:rPr>
          <w:rFonts w:cs="Arial"/>
          <w:i/>
        </w:rPr>
        <w:t>Conference</w:t>
      </w:r>
      <w:proofErr w:type="spellEnd"/>
      <w:r w:rsidRPr="00EB3049">
        <w:rPr>
          <w:rFonts w:cs="Arial"/>
          <w:i/>
        </w:rPr>
        <w:t xml:space="preserve">, </w:t>
      </w:r>
      <w:proofErr w:type="spellStart"/>
      <w:r w:rsidRPr="00EB3049">
        <w:rPr>
          <w:rFonts w:cs="Arial"/>
          <w:i/>
        </w:rPr>
        <w:t>Wellness</w:t>
      </w:r>
      <w:proofErr w:type="spellEnd"/>
      <w:r w:rsidRPr="00EB3049">
        <w:rPr>
          <w:rFonts w:cs="Arial"/>
          <w:i/>
        </w:rPr>
        <w:t xml:space="preserve"> &amp; SPA w Białowieży</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 xml:space="preserve">w branży chemicznej: </w:t>
      </w:r>
      <w:proofErr w:type="spellStart"/>
      <w:r w:rsidRPr="00EB3049">
        <w:rPr>
          <w:rFonts w:cs="Arial"/>
          <w:i/>
        </w:rPr>
        <w:t>Gryfskand</w:t>
      </w:r>
      <w:proofErr w:type="spellEnd"/>
      <w:r w:rsidRPr="00EB3049">
        <w:rPr>
          <w:rFonts w:cs="Arial"/>
          <w:i/>
        </w:rPr>
        <w:t xml:space="preserve"> Sp. z o.o. Zakład produkcji węgli aktywnych do oczyszczania wody w Hajnówce</w:t>
      </w:r>
    </w:p>
    <w:p w:rsidR="004709E0" w:rsidRPr="00EB3049" w:rsidRDefault="004709E0" w:rsidP="004A3130">
      <w:pPr>
        <w:numPr>
          <w:ilvl w:val="0"/>
          <w:numId w:val="1"/>
        </w:numPr>
        <w:suppressAutoHyphens/>
        <w:spacing w:after="0" w:line="240" w:lineRule="auto"/>
        <w:ind w:left="714" w:hanging="357"/>
        <w:jc w:val="both"/>
        <w:rPr>
          <w:i/>
        </w:rPr>
      </w:pPr>
      <w:r w:rsidRPr="00EB3049">
        <w:rPr>
          <w:rFonts w:cs="Arial"/>
          <w:i/>
        </w:rPr>
        <w:t xml:space="preserve">w branży leśnej: Nadleśnictwo </w:t>
      </w:r>
      <w:proofErr w:type="spellStart"/>
      <w:r w:rsidRPr="00EB3049">
        <w:rPr>
          <w:rFonts w:cs="Arial"/>
          <w:i/>
        </w:rPr>
        <w:t>Browsk</w:t>
      </w:r>
      <w:proofErr w:type="spellEnd"/>
      <w:r w:rsidRPr="00EB3049">
        <w:rPr>
          <w:rFonts w:cs="Arial"/>
          <w:i/>
        </w:rPr>
        <w:t>, Białowieża i Hajnówka,</w:t>
      </w:r>
      <w:r w:rsidRPr="00EB3049">
        <w:rPr>
          <w:i/>
        </w:rPr>
        <w:t xml:space="preserve"> </w:t>
      </w:r>
      <w:r w:rsidRPr="00EB3049">
        <w:rPr>
          <w:rFonts w:cs="Arial"/>
          <w:i/>
        </w:rPr>
        <w:t>Instytut Biologii Ssaków Polskiej Akademii Nauk w Białowieży,</w:t>
      </w:r>
      <w:r w:rsidRPr="00EB3049">
        <w:rPr>
          <w:i/>
        </w:rPr>
        <w:t xml:space="preserve"> </w:t>
      </w:r>
      <w:r w:rsidRPr="00EB3049">
        <w:rPr>
          <w:rFonts w:cs="Arial"/>
          <w:i/>
        </w:rPr>
        <w:t>Białowieski Park Narodowy w Białowieży</w:t>
      </w:r>
    </w:p>
    <w:p w:rsidR="004709E0" w:rsidRPr="00D4538E" w:rsidRDefault="004709E0" w:rsidP="004A3130">
      <w:pPr>
        <w:tabs>
          <w:tab w:val="left" w:pos="2955"/>
        </w:tabs>
        <w:spacing w:after="0" w:line="240" w:lineRule="auto"/>
        <w:ind w:firstLine="851"/>
        <w:contextualSpacing/>
        <w:jc w:val="both"/>
        <w:rPr>
          <w:rFonts w:cs="Arial"/>
          <w:i/>
          <w:sz w:val="16"/>
          <w:szCs w:val="16"/>
        </w:rPr>
      </w:pPr>
    </w:p>
    <w:p w:rsidR="004709E0" w:rsidRPr="00732FC3" w:rsidRDefault="004709E0" w:rsidP="00A92FBA">
      <w:pPr>
        <w:pStyle w:val="Tekstpodstawowy"/>
        <w:spacing w:after="60"/>
        <w:rPr>
          <w:lang w:val="pl-PL"/>
        </w:rPr>
      </w:pPr>
      <w:r w:rsidRPr="00732FC3">
        <w:rPr>
          <w:lang w:val="pl-PL"/>
        </w:rPr>
        <w:t>2.3. Struktura własnościowa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W strukturze własnościowej na obszarze LGD w 2013 roku analogicznie jak w strukturze krajowej dom</w:t>
      </w:r>
      <w:r w:rsidRPr="00EB3049">
        <w:rPr>
          <w:rFonts w:cs="Arial"/>
          <w:i/>
        </w:rPr>
        <w:t>i</w:t>
      </w:r>
      <w:r w:rsidRPr="00EB3049">
        <w:rPr>
          <w:rFonts w:cs="Arial"/>
          <w:i/>
        </w:rPr>
        <w:t>nowała własność prywatna, a w niej osoby fizyczne prowadzące działalność gospodarczą (97,37 % ogółu po</w:t>
      </w:r>
      <w:r w:rsidRPr="00EB3049">
        <w:rPr>
          <w:rFonts w:cs="Arial"/>
          <w:i/>
        </w:rPr>
        <w:t>d</w:t>
      </w:r>
      <w:r w:rsidRPr="00EB3049">
        <w:rPr>
          <w:rFonts w:cs="Arial"/>
          <w:i/>
        </w:rPr>
        <w:lastRenderedPageBreak/>
        <w:t xml:space="preserve">miotów). Wskaźnik spółek handlowych z udziałem kapitału zagranicznego na 10 000 mieszkańców na obszarze LGD wyniósł  3,66, wypadając stosunkowo nisko na tle  woj. podlaskiego (5,61) oraz Polski (20,48). </w:t>
      </w:r>
    </w:p>
    <w:p w:rsidR="004709E0" w:rsidRPr="00EB3049" w:rsidRDefault="004709E0" w:rsidP="004A3130">
      <w:pPr>
        <w:tabs>
          <w:tab w:val="left" w:pos="2955"/>
        </w:tabs>
        <w:spacing w:after="0" w:line="240" w:lineRule="auto"/>
        <w:contextualSpacing/>
        <w:jc w:val="both"/>
        <w:rPr>
          <w:rFonts w:cs="Arial"/>
          <w:i/>
        </w:rPr>
      </w:pPr>
      <w:r w:rsidRPr="00EB3049">
        <w:rPr>
          <w:rFonts w:cs="Arial"/>
          <w:i/>
        </w:rPr>
        <w:t xml:space="preserve">W 2013 roku spółki handlowe z udziałem kapitału zagranicznego stanowiły 16,64 % spółek handlowych, na obszarze LGD funkcjonowały 22 takie firmy. Stanowiły one zaledwie 3,28 % ogółu spółek handlowych woj. podlaskiego zaś w odniesieniu do obszaru LGD stanowiły 0,61 % ogółu podmiotów ogółem oraz 0,64 % sektora prywatnego. Spółki te skupiały się głównie w mieście Hajnówka (7), wśród gmin wiejskich w gminie Narewka było ich 4, Białowieża - 3, Kleszczele, Narew - 2, na pozostałych gminach znajdowały się po 1 spółce handlowej z udziałem kapitału zagranicznego. </w:t>
      </w:r>
    </w:p>
    <w:p w:rsidR="004709E0" w:rsidRPr="0086345E" w:rsidRDefault="004709E0" w:rsidP="005D69BA">
      <w:pPr>
        <w:pStyle w:val="Tekstpodstawowy"/>
        <w:rPr>
          <w:b w:val="0"/>
          <w:sz w:val="20"/>
          <w:lang w:val="pl-PL"/>
        </w:rPr>
      </w:pPr>
    </w:p>
    <w:p w:rsidR="004709E0" w:rsidRPr="00732FC3" w:rsidRDefault="004709E0" w:rsidP="00A92FBA">
      <w:pPr>
        <w:pStyle w:val="Tekstpodstawowy"/>
        <w:spacing w:after="60"/>
        <w:rPr>
          <w:lang w:val="pl-PL"/>
        </w:rPr>
      </w:pPr>
      <w:r w:rsidRPr="00732FC3">
        <w:rPr>
          <w:lang w:val="pl-PL"/>
        </w:rPr>
        <w:t>2.4. Przedsiębiorczość społeczna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Przedsiębiorczość społeczna jest szczególnym rodzajem przedsiębiorczości, która w ostatnich latach staje się coraz bardziej zauważalna.</w:t>
      </w:r>
      <w:r w:rsidRPr="00EB3049">
        <w:rPr>
          <w:i/>
        </w:rPr>
        <w:t xml:space="preserve"> </w:t>
      </w:r>
      <w:r w:rsidRPr="00EB3049">
        <w:rPr>
          <w:rFonts w:cs="Arial"/>
          <w:i/>
        </w:rPr>
        <w:t>Termin ten jest jednym ze sposobów określenia działalności gospodarczej, która łączy w sobie cele społeczne i ekonomiczne. Podmiotami zaliczanymi do przedsiębiorczości społecznej są mi</w:t>
      </w:r>
      <w:r w:rsidRPr="00EB3049">
        <w:rPr>
          <w:rFonts w:cs="Arial"/>
          <w:i/>
        </w:rPr>
        <w:t>ę</w:t>
      </w:r>
      <w:r w:rsidRPr="00EB3049">
        <w:rPr>
          <w:rFonts w:cs="Arial"/>
          <w:i/>
        </w:rPr>
        <w:t>dzy innymi: stowarzyszenia prowadzące działalność gospodarczą, fundacje prowadzące działalność gospoda</w:t>
      </w:r>
      <w:r w:rsidRPr="00EB3049">
        <w:rPr>
          <w:rFonts w:cs="Arial"/>
          <w:i/>
        </w:rPr>
        <w:t>r</w:t>
      </w:r>
      <w:r w:rsidRPr="00EB3049">
        <w:rPr>
          <w:rFonts w:cs="Arial"/>
          <w:i/>
        </w:rPr>
        <w:t>czą, spółki z ograniczoną odpowiedzialnością i spółki akcyjne, nie działające w celu osiągnięcia zysku, spó</w:t>
      </w:r>
      <w:r w:rsidRPr="00EB3049">
        <w:rPr>
          <w:rFonts w:cs="Arial"/>
          <w:i/>
        </w:rPr>
        <w:t>ł</w:t>
      </w:r>
      <w:r w:rsidRPr="00EB3049">
        <w:rPr>
          <w:rFonts w:cs="Arial"/>
          <w:i/>
        </w:rPr>
        <w:t>dzielnie pracy, spółdzielnie socjalne, zakłady aktywności zawodowej oraz centra integracji społecznej</w:t>
      </w:r>
    </w:p>
    <w:p w:rsidR="004709E0" w:rsidRPr="00EB3049" w:rsidRDefault="004709E0" w:rsidP="00E9773E">
      <w:pPr>
        <w:tabs>
          <w:tab w:val="left" w:pos="2955"/>
        </w:tabs>
        <w:spacing w:before="60" w:after="60" w:line="240" w:lineRule="auto"/>
        <w:ind w:firstLine="426"/>
        <w:contextualSpacing/>
        <w:jc w:val="both"/>
        <w:rPr>
          <w:rFonts w:cs="Arial"/>
          <w:i/>
        </w:rPr>
      </w:pPr>
      <w:r w:rsidRPr="00EB3049">
        <w:rPr>
          <w:rFonts w:cs="Arial"/>
          <w:i/>
        </w:rPr>
        <w:t>Spośród wymienionych wyżej form przedsiębiorczości na obszarze LGD występują jedynie organizacje p</w:t>
      </w:r>
      <w:r w:rsidRPr="00EB3049">
        <w:rPr>
          <w:rFonts w:cs="Arial"/>
          <w:i/>
        </w:rPr>
        <w:t>o</w:t>
      </w:r>
      <w:r w:rsidRPr="00EB3049">
        <w:rPr>
          <w:rFonts w:cs="Arial"/>
          <w:i/>
        </w:rPr>
        <w:t xml:space="preserve">zarządowe prowadzące działalność gospodarczą. </w:t>
      </w:r>
      <w:r w:rsidRPr="00EB3049">
        <w:rPr>
          <w:rFonts w:cs="Arial"/>
          <w:b/>
          <w:i/>
        </w:rPr>
        <w:t>Z danych LGD wynika, iż takich podmiotów na obszarze LGD funkcjonuje 10. Stanowi to 6,7% wszystkich organizacji pozarządowych działających na obszarze LGD.</w:t>
      </w:r>
      <w:r w:rsidRPr="00EB3049">
        <w:rPr>
          <w:rFonts w:cs="Arial"/>
          <w:i/>
        </w:rPr>
        <w:t xml:space="preserve"> Przykładem takich podmiotów przedsiębiorczości społecznej są: Lokalna Organizacja Turystyczna "Region Puszczy Białowieskiej" oraz Stowarzyszenie Samorządów Euroregionu Puszcza Białowieska.</w:t>
      </w:r>
    </w:p>
    <w:p w:rsidR="004709E0" w:rsidRPr="0086345E" w:rsidRDefault="004709E0" w:rsidP="00E9773E">
      <w:pPr>
        <w:tabs>
          <w:tab w:val="left" w:pos="2955"/>
        </w:tabs>
        <w:spacing w:after="0" w:line="240" w:lineRule="auto"/>
        <w:contextualSpacing/>
        <w:jc w:val="both"/>
        <w:rPr>
          <w:rFonts w:cs="Arial"/>
          <w:b/>
          <w:i/>
          <w:sz w:val="20"/>
        </w:rPr>
      </w:pPr>
    </w:p>
    <w:p w:rsidR="004709E0" w:rsidRPr="00732FC3" w:rsidRDefault="004709E0" w:rsidP="005D69BA">
      <w:pPr>
        <w:pStyle w:val="Tekstpodstawowy"/>
        <w:rPr>
          <w:lang w:val="pl-PL"/>
        </w:rPr>
      </w:pPr>
      <w:r w:rsidRPr="00732FC3">
        <w:rPr>
          <w:lang w:val="pl-PL"/>
        </w:rPr>
        <w:t>2.5. Charakterystyka branży turystycznej</w:t>
      </w:r>
    </w:p>
    <w:p w:rsidR="004709E0" w:rsidRPr="00EB3049" w:rsidRDefault="004709E0" w:rsidP="00F97B1C">
      <w:pPr>
        <w:tabs>
          <w:tab w:val="left" w:pos="2955"/>
        </w:tabs>
        <w:spacing w:after="0" w:line="240" w:lineRule="auto"/>
        <w:contextualSpacing/>
        <w:jc w:val="both"/>
        <w:rPr>
          <w:rFonts w:cs="Arial"/>
          <w:b/>
          <w:i/>
          <w:sz w:val="12"/>
          <w:szCs w:val="12"/>
        </w:rPr>
      </w:pPr>
    </w:p>
    <w:p w:rsidR="004709E0" w:rsidRPr="00EB3049" w:rsidRDefault="004709E0" w:rsidP="00C065D9">
      <w:pPr>
        <w:tabs>
          <w:tab w:val="left" w:pos="2955"/>
        </w:tabs>
        <w:spacing w:after="0" w:line="240" w:lineRule="auto"/>
        <w:ind w:firstLine="425"/>
        <w:jc w:val="both"/>
        <w:rPr>
          <w:rFonts w:cs="Arial"/>
          <w:i/>
        </w:rPr>
      </w:pPr>
      <w:r w:rsidRPr="00EB3049">
        <w:rPr>
          <w:rFonts w:cs="Arial"/>
          <w:i/>
        </w:rPr>
        <w:t>Baza noclegowa na obszarze LGD PB jest bogatą siecią obiektów o różnym standardzie. W przestrzeni t</w:t>
      </w:r>
      <w:r w:rsidRPr="00EB3049">
        <w:rPr>
          <w:rFonts w:cs="Arial"/>
          <w:i/>
        </w:rPr>
        <w:t>u</w:t>
      </w:r>
      <w:r w:rsidRPr="00EB3049">
        <w:rPr>
          <w:rFonts w:cs="Arial"/>
          <w:i/>
        </w:rPr>
        <w:t>rystycznej LGD funkcjonuje 63 obiekty noclegowe oraz 258 kwatery agroturystyczne. Najwięcej kwater agrot</w:t>
      </w:r>
      <w:r w:rsidRPr="00EB3049">
        <w:rPr>
          <w:rFonts w:cs="Arial"/>
          <w:i/>
        </w:rPr>
        <w:t>u</w:t>
      </w:r>
      <w:r w:rsidRPr="00EB3049">
        <w:rPr>
          <w:rFonts w:cs="Arial"/>
          <w:i/>
        </w:rPr>
        <w:t>rystycznych znajduje się na terenie gmin: Białowieża (95), Narewka (65), Hajnówka (32) - stanowiąc 74,42 % ogółu kwater. Najmniej kwater agroturystycznych działa w gminie Orla (1), Bielsk Podlaski (2), Czyże (3) i Boćki (3). W 2013 roku z noclegów na terenie LGD skorzystało 51 129 turystów, w tym 45 779 Polaków i 5 350 tur</w:t>
      </w:r>
      <w:r w:rsidRPr="00EB3049">
        <w:rPr>
          <w:rFonts w:cs="Arial"/>
          <w:i/>
        </w:rPr>
        <w:t>y</w:t>
      </w:r>
      <w:r w:rsidRPr="00EB3049">
        <w:rPr>
          <w:rFonts w:cs="Arial"/>
          <w:i/>
        </w:rPr>
        <w:t xml:space="preserve">stów zagranicznych. </w:t>
      </w:r>
    </w:p>
    <w:p w:rsidR="004709E0" w:rsidRDefault="004709E0" w:rsidP="00154EFE">
      <w:pPr>
        <w:tabs>
          <w:tab w:val="left" w:pos="2955"/>
        </w:tabs>
        <w:spacing w:after="0" w:line="240" w:lineRule="auto"/>
        <w:ind w:firstLine="425"/>
        <w:jc w:val="both"/>
        <w:rPr>
          <w:rFonts w:cs="Arial"/>
          <w:i/>
        </w:rPr>
      </w:pPr>
      <w:r w:rsidRPr="00EB3049">
        <w:rPr>
          <w:rFonts w:cs="Arial"/>
          <w:b/>
          <w:i/>
        </w:rPr>
        <w:t>Wskaźnik liczby osób korzystających z noclegów w przeliczeniu na 1000 mieszkańców</w:t>
      </w:r>
      <w:r w:rsidRPr="009B6A92">
        <w:rPr>
          <w:rFonts w:cs="Arial"/>
          <w:b/>
          <w:i/>
        </w:rPr>
        <w:t xml:space="preserve"> na obszarze LGD w 2013 wyniósł 851, wypadając wysoko na tle Polski (608) oraz  w województwa podlaskiego (497). </w:t>
      </w:r>
      <w:r w:rsidRPr="00075E5C">
        <w:rPr>
          <w:rFonts w:cs="Arial"/>
          <w:b/>
          <w:i/>
        </w:rPr>
        <w:t>Liczba miejsc noclegowych w obiektach noclegowych w latach 2009-2013 wzrosła o około 61 %.</w:t>
      </w:r>
      <w:r w:rsidRPr="009B6A92">
        <w:rPr>
          <w:rFonts w:cs="Arial"/>
          <w:i/>
        </w:rPr>
        <w:t xml:space="preserve"> Oferowały one 2152 miejsc noclegowych. Największa baza noclegowa znajduje się w gminie Białowieża - 31 obiektów ofer</w:t>
      </w:r>
      <w:r w:rsidRPr="009B6A92">
        <w:rPr>
          <w:rFonts w:cs="Arial"/>
          <w:i/>
        </w:rPr>
        <w:t>u</w:t>
      </w:r>
      <w:r w:rsidRPr="009B6A92">
        <w:rPr>
          <w:rFonts w:cs="Arial"/>
          <w:i/>
        </w:rPr>
        <w:t>jących 1350 miejsc noclegowych. Wynika to z faktu, iż w tej gminie generuje się największy ruch turystyczny z obszaru LGD. Udział turystów krajowych na terenie tej gminy w 2013 r. stanowił 86,93 % ogółu odwiedzaj</w:t>
      </w:r>
      <w:r w:rsidRPr="009B6A92">
        <w:rPr>
          <w:rFonts w:cs="Arial"/>
          <w:i/>
        </w:rPr>
        <w:t>ą</w:t>
      </w:r>
      <w:r w:rsidRPr="009B6A92">
        <w:rPr>
          <w:rFonts w:cs="Arial"/>
          <w:i/>
        </w:rPr>
        <w:t>cych obszar LGD, zaś turystów zagranicznych aż 97,70 %. Rozwiniętą bazę noclegową posiada również gmina Dubicze Cerkiewne, posiadając 12 obiektów noclegowych oferujących 264 miejsc (udział turystów krajowych stanowił 3,65% ogółu odwiedzających oraz turystów zagranicznych- 0,04 %). Gmina Bielsk Podlaski mimo, iż posiada jedynie 4 obiekty w swojej ofercie, ma aż 246 miejsc noclegowych (udział turystów krajowych stanowił 2,65% ogółu odwiedzających, turystów zagranicznych- 0,90 %).</w:t>
      </w:r>
    </w:p>
    <w:p w:rsidR="004709E0" w:rsidRDefault="004709E0" w:rsidP="009C6E91">
      <w:pPr>
        <w:tabs>
          <w:tab w:val="left" w:pos="2955"/>
        </w:tabs>
        <w:spacing w:after="0" w:line="240" w:lineRule="auto"/>
        <w:jc w:val="both"/>
        <w:rPr>
          <w:rFonts w:cs="Arial"/>
          <w:i/>
        </w:rPr>
      </w:pPr>
    </w:p>
    <w:p w:rsidR="004709E0" w:rsidRPr="009B6A92" w:rsidRDefault="002B67B6" w:rsidP="009C6E91">
      <w:pPr>
        <w:tabs>
          <w:tab w:val="left" w:pos="2955"/>
        </w:tabs>
        <w:spacing w:after="0" w:line="240" w:lineRule="auto"/>
        <w:jc w:val="both"/>
        <w:rPr>
          <w:rFonts w:cs="Arial"/>
          <w:i/>
          <w:color w:val="FF0000"/>
        </w:rPr>
      </w:pPr>
      <w:r>
        <w:rPr>
          <w:noProof/>
          <w:lang w:eastAsia="pl-PL"/>
        </w:rPr>
        <w:drawing>
          <wp:anchor distT="0" distB="0" distL="114300" distR="114300" simplePos="0" relativeHeight="251644416" behindDoc="0" locked="0" layoutInCell="1" allowOverlap="1">
            <wp:simplePos x="0" y="0"/>
            <wp:positionH relativeFrom="column">
              <wp:posOffset>3128366</wp:posOffset>
            </wp:positionH>
            <wp:positionV relativeFrom="paragraph">
              <wp:posOffset>21515</wp:posOffset>
            </wp:positionV>
            <wp:extent cx="2913526" cy="2065782"/>
            <wp:effectExtent l="19050" t="19050" r="20174" b="10668"/>
            <wp:wrapNone/>
            <wp:docPr id="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6"/>
                    <a:srcRect b="4320"/>
                    <a:stretch>
                      <a:fillRect/>
                    </a:stretch>
                  </pic:blipFill>
                  <pic:spPr bwMode="auto">
                    <a:xfrm>
                      <a:off x="0" y="0"/>
                      <a:ext cx="2911475" cy="2064328"/>
                    </a:xfrm>
                    <a:prstGeom prst="rect">
                      <a:avLst/>
                    </a:prstGeom>
                    <a:noFill/>
                    <a:ln w="9525">
                      <a:solidFill>
                        <a:srgbClr val="000000"/>
                      </a:solidFill>
                      <a:miter lim="800000"/>
                      <a:headEnd/>
                      <a:tailEnd/>
                    </a:ln>
                  </pic:spPr>
                </pic:pic>
              </a:graphicData>
            </a:graphic>
          </wp:anchor>
        </w:drawing>
      </w:r>
      <w:r>
        <w:rPr>
          <w:rFonts w:cs="Arial"/>
          <w:i/>
          <w:noProof/>
          <w:color w:val="FF0000"/>
          <w:lang w:eastAsia="pl-PL"/>
        </w:rPr>
        <w:drawing>
          <wp:inline distT="0" distB="0" distL="0" distR="0">
            <wp:extent cx="2973527" cy="2062937"/>
            <wp:effectExtent l="19050" t="19050" r="17323" b="13513"/>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l="4564" b="16202"/>
                    <a:stretch>
                      <a:fillRect/>
                    </a:stretch>
                  </pic:blipFill>
                  <pic:spPr bwMode="auto">
                    <a:xfrm>
                      <a:off x="0" y="0"/>
                      <a:ext cx="2980055" cy="2067466"/>
                    </a:xfrm>
                    <a:prstGeom prst="rect">
                      <a:avLst/>
                    </a:prstGeom>
                    <a:noFill/>
                    <a:ln w="9525" cmpd="sng">
                      <a:solidFill>
                        <a:srgbClr val="000000"/>
                      </a:solidFill>
                      <a:miter lim="800000"/>
                      <a:headEnd/>
                      <a:tailEnd/>
                    </a:ln>
                    <a:effectLst/>
                  </pic:spPr>
                </pic:pic>
              </a:graphicData>
            </a:graphic>
          </wp:inline>
        </w:drawing>
      </w:r>
    </w:p>
    <w:tbl>
      <w:tblPr>
        <w:tblW w:w="0" w:type="auto"/>
        <w:tblLook w:val="00A0"/>
      </w:tblPr>
      <w:tblGrid>
        <w:gridCol w:w="5030"/>
        <w:gridCol w:w="5031"/>
      </w:tblGrid>
      <w:tr w:rsidR="004709E0" w:rsidRPr="00E348FF" w:rsidTr="00E348FF">
        <w:tc>
          <w:tcPr>
            <w:tcW w:w="5030"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Ryc.4. Kwatery agroturystyczne w poszczególnych gminach obszaru LGD (stan na 2015 r.)</w:t>
            </w:r>
          </w:p>
        </w:tc>
        <w:tc>
          <w:tcPr>
            <w:tcW w:w="5031"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Ryc.5. Obiekty noclegowe w poszczególnych gm</w:t>
            </w:r>
            <w:r w:rsidRPr="00E348FF">
              <w:rPr>
                <w:rFonts w:cs="Arial"/>
                <w:b/>
                <w:i/>
                <w:color w:val="000000"/>
              </w:rPr>
              <w:t>i</w:t>
            </w:r>
            <w:r w:rsidRPr="00E348FF">
              <w:rPr>
                <w:rFonts w:cs="Arial"/>
                <w:b/>
                <w:i/>
                <w:color w:val="000000"/>
              </w:rPr>
              <w:t>nach obszaru LGD w 2013 roku</w:t>
            </w:r>
          </w:p>
        </w:tc>
      </w:tr>
    </w:tbl>
    <w:p w:rsidR="004709E0" w:rsidRDefault="004709E0" w:rsidP="00075E5C">
      <w:pPr>
        <w:tabs>
          <w:tab w:val="left" w:pos="2955"/>
        </w:tabs>
        <w:spacing w:after="0" w:line="240" w:lineRule="auto"/>
        <w:jc w:val="both"/>
        <w:rPr>
          <w:rFonts w:cs="Arial"/>
          <w:i/>
        </w:rPr>
      </w:pPr>
      <w:r w:rsidRPr="009B6A92">
        <w:rPr>
          <w:rFonts w:cs="Arial"/>
          <w:i/>
        </w:rPr>
        <w:t>Źródło: Opracowanie własne na podstawie danych z gminnych ewidencji</w:t>
      </w:r>
    </w:p>
    <w:p w:rsidR="004709E0" w:rsidRPr="0086345E" w:rsidRDefault="004709E0" w:rsidP="004E6EF0">
      <w:pPr>
        <w:tabs>
          <w:tab w:val="left" w:pos="2955"/>
        </w:tabs>
        <w:spacing w:before="60" w:after="60" w:line="240" w:lineRule="auto"/>
        <w:jc w:val="both"/>
        <w:rPr>
          <w:rFonts w:cs="Arial"/>
          <w:i/>
          <w:color w:val="00B050"/>
          <w:sz w:val="8"/>
        </w:rPr>
      </w:pPr>
    </w:p>
    <w:p w:rsidR="004709E0" w:rsidRPr="009B6A92" w:rsidRDefault="002B67B6" w:rsidP="004E6EF0">
      <w:pPr>
        <w:autoSpaceDE w:val="0"/>
        <w:autoSpaceDN w:val="0"/>
        <w:adjustRightInd w:val="0"/>
        <w:spacing w:before="60" w:after="60" w:line="240" w:lineRule="auto"/>
        <w:rPr>
          <w:rFonts w:cs="Arial"/>
          <w:i/>
        </w:rPr>
      </w:pPr>
      <w:r>
        <w:rPr>
          <w:rFonts w:cs="Arial"/>
          <w:i/>
          <w:noProof/>
          <w:lang w:eastAsia="pl-PL"/>
        </w:rPr>
        <w:drawing>
          <wp:inline distT="0" distB="0" distL="0" distR="0">
            <wp:extent cx="6250305" cy="2226945"/>
            <wp:effectExtent l="19050" t="0" r="0" b="0"/>
            <wp:docPr id="12" name="Obraz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8"/>
                    <a:srcRect/>
                    <a:stretch>
                      <a:fillRect/>
                    </a:stretch>
                  </pic:blipFill>
                  <pic:spPr bwMode="auto">
                    <a:xfrm>
                      <a:off x="0" y="0"/>
                      <a:ext cx="6250305" cy="2226945"/>
                    </a:xfrm>
                    <a:prstGeom prst="rect">
                      <a:avLst/>
                    </a:prstGeom>
                    <a:noFill/>
                    <a:ln w="9525">
                      <a:noFill/>
                      <a:miter lim="800000"/>
                      <a:headEnd/>
                      <a:tailEnd/>
                    </a:ln>
                  </pic:spPr>
                </pic:pic>
              </a:graphicData>
            </a:graphic>
          </wp:inline>
        </w:drawing>
      </w:r>
    </w:p>
    <w:p w:rsidR="004709E0" w:rsidRPr="008F26E0" w:rsidRDefault="004709E0" w:rsidP="008F26E0">
      <w:pPr>
        <w:tabs>
          <w:tab w:val="left" w:pos="2955"/>
        </w:tabs>
        <w:spacing w:after="0" w:line="240" w:lineRule="auto"/>
        <w:rPr>
          <w:rFonts w:cs="Arial"/>
          <w:b/>
          <w:i/>
          <w:sz w:val="12"/>
          <w:szCs w:val="12"/>
        </w:rPr>
      </w:pPr>
    </w:p>
    <w:p w:rsidR="004709E0" w:rsidRDefault="004709E0" w:rsidP="008F26E0">
      <w:pPr>
        <w:tabs>
          <w:tab w:val="left" w:pos="2955"/>
        </w:tabs>
        <w:spacing w:after="0" w:line="240" w:lineRule="auto"/>
        <w:rPr>
          <w:rFonts w:cs="Arial"/>
          <w:b/>
          <w:i/>
        </w:rPr>
      </w:pPr>
      <w:r w:rsidRPr="00C228B1">
        <w:rPr>
          <w:rFonts w:cs="Arial"/>
          <w:b/>
          <w:i/>
        </w:rPr>
        <w:t>Wykres 8. Zasoby noclegowe na 1000 mieszkańców  na obszarze LGD w latach 2009-2013.  Źródło: Oprac</w:t>
      </w:r>
      <w:r w:rsidRPr="00C228B1">
        <w:rPr>
          <w:rFonts w:cs="Arial"/>
          <w:b/>
          <w:i/>
        </w:rPr>
        <w:t>o</w:t>
      </w:r>
      <w:r w:rsidRPr="00C228B1">
        <w:rPr>
          <w:rFonts w:cs="Arial"/>
          <w:b/>
          <w:i/>
        </w:rPr>
        <w:t>wanie własne na podstawie danych BDL</w:t>
      </w:r>
    </w:p>
    <w:p w:rsidR="004709E0" w:rsidRPr="00C228B1" w:rsidRDefault="004709E0" w:rsidP="0087104C">
      <w:pPr>
        <w:tabs>
          <w:tab w:val="left" w:pos="2955"/>
        </w:tabs>
        <w:spacing w:after="0" w:line="240" w:lineRule="auto"/>
        <w:rPr>
          <w:rFonts w:cs="Arial"/>
          <w:b/>
          <w:i/>
        </w:rPr>
      </w:pPr>
    </w:p>
    <w:p w:rsidR="004709E0" w:rsidRDefault="004709E0" w:rsidP="0086345E">
      <w:pPr>
        <w:tabs>
          <w:tab w:val="left" w:pos="2955"/>
        </w:tabs>
        <w:spacing w:before="60" w:after="60" w:line="240" w:lineRule="auto"/>
        <w:contextualSpacing/>
        <w:rPr>
          <w:rFonts w:cs="Arial"/>
          <w:b/>
          <w:i/>
        </w:rPr>
      </w:pPr>
      <w:r w:rsidRPr="00C228B1">
        <w:rPr>
          <w:rFonts w:cs="Arial"/>
          <w:b/>
          <w:i/>
        </w:rPr>
        <w:t>Tabela 13. Liczba miejsc noclegowych  na obszarze LGD w latach 2009-2013. Źródło: Opracowanie własne na podstawie danych BDL</w:t>
      </w:r>
    </w:p>
    <w:p w:rsidR="004709E0" w:rsidRPr="008F26E0" w:rsidRDefault="004709E0" w:rsidP="0086345E">
      <w:pPr>
        <w:tabs>
          <w:tab w:val="left" w:pos="2955"/>
        </w:tabs>
        <w:spacing w:before="60" w:after="60" w:line="240" w:lineRule="auto"/>
        <w:contextualSpacing/>
        <w:rPr>
          <w:rFonts w:cs="Arial"/>
          <w:b/>
          <w:i/>
          <w:sz w:val="12"/>
          <w:szCs w:val="12"/>
        </w:rPr>
      </w:pPr>
    </w:p>
    <w:tbl>
      <w:tblPr>
        <w:tblW w:w="9791" w:type="dxa"/>
        <w:tblInd w:w="60" w:type="dxa"/>
        <w:tblLayout w:type="fixed"/>
        <w:tblCellMar>
          <w:left w:w="70" w:type="dxa"/>
          <w:right w:w="70" w:type="dxa"/>
        </w:tblCellMar>
        <w:tblLook w:val="00A0"/>
      </w:tblPr>
      <w:tblGrid>
        <w:gridCol w:w="2845"/>
        <w:gridCol w:w="1389"/>
        <w:gridCol w:w="1389"/>
        <w:gridCol w:w="1389"/>
        <w:gridCol w:w="1389"/>
        <w:gridCol w:w="1390"/>
      </w:tblGrid>
      <w:tr w:rsidR="004709E0" w:rsidRPr="00E348FF" w:rsidTr="00BF4910">
        <w:trPr>
          <w:trHeight w:val="31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rPr>
                <w:rFonts w:cs="Arial"/>
                <w:i/>
                <w:color w:val="000000"/>
              </w:rPr>
            </w:pPr>
            <w:r w:rsidRPr="00E348FF">
              <w:rPr>
                <w:rFonts w:cs="Arial"/>
                <w:i/>
                <w:color w:val="000000"/>
              </w:rPr>
              <w:t> </w:t>
            </w:r>
            <w:r w:rsidRPr="00E348FF">
              <w:rPr>
                <w:rFonts w:cs="Arial"/>
                <w:b/>
                <w:i/>
                <w:color w:val="000000"/>
              </w:rPr>
              <w:t>Jednostka terytorialna</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2009</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2010</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2011</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2012</w:t>
            </w:r>
          </w:p>
        </w:tc>
        <w:tc>
          <w:tcPr>
            <w:tcW w:w="1390"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Bielsk Podlaski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222</w:t>
            </w:r>
          </w:p>
        </w:tc>
        <w:tc>
          <w:tcPr>
            <w:tcW w:w="1390" w:type="dxa"/>
            <w:tcBorders>
              <w:top w:val="nil"/>
              <w:left w:val="nil"/>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280</w:t>
            </w:r>
          </w:p>
        </w:tc>
        <w:tc>
          <w:tcPr>
            <w:tcW w:w="1389" w:type="dxa"/>
            <w:tcBorders>
              <w:top w:val="single" w:sz="4" w:space="0" w:color="auto"/>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205</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228</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Białowieża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589</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1030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768</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1332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1350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Dubicze Cerkiewne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68</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140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64</w:t>
            </w:r>
          </w:p>
        </w:tc>
      </w:tr>
      <w:tr w:rsidR="004709E0" w:rsidRPr="00E348FF" w:rsidTr="00102756">
        <w:trPr>
          <w:trHeight w:val="278"/>
        </w:trPr>
        <w:tc>
          <w:tcPr>
            <w:tcW w:w="2845"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color w:val="000000"/>
              </w:rPr>
            </w:pPr>
            <w:r w:rsidRPr="00E348FF">
              <w:rPr>
                <w:rFonts w:cs="Arial"/>
                <w:b/>
                <w:bCs/>
                <w:i/>
                <w:color w:val="000000"/>
              </w:rPr>
              <w:t>obszar LGD</w:t>
            </w:r>
          </w:p>
        </w:tc>
        <w:tc>
          <w:tcPr>
            <w:tcW w:w="1389" w:type="dxa"/>
            <w:tcBorders>
              <w:top w:val="nil"/>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1 333</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1 797</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1 578</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2 186</w:t>
            </w:r>
          </w:p>
        </w:tc>
        <w:tc>
          <w:tcPr>
            <w:tcW w:w="1390" w:type="dxa"/>
            <w:tcBorders>
              <w:top w:val="nil"/>
              <w:left w:val="nil"/>
              <w:bottom w:val="single" w:sz="8" w:space="0" w:color="auto"/>
              <w:right w:val="single" w:sz="8"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2 152</w:t>
            </w:r>
          </w:p>
        </w:tc>
      </w:tr>
    </w:tbl>
    <w:p w:rsidR="004709E0" w:rsidRPr="0086345E" w:rsidRDefault="004709E0" w:rsidP="004E6EF0">
      <w:pPr>
        <w:tabs>
          <w:tab w:val="left" w:pos="2955"/>
        </w:tabs>
        <w:spacing w:before="60" w:after="60" w:line="240" w:lineRule="auto"/>
        <w:contextualSpacing/>
        <w:rPr>
          <w:rFonts w:cs="Arial"/>
          <w:b/>
          <w:i/>
          <w:sz w:val="14"/>
        </w:rPr>
      </w:pPr>
    </w:p>
    <w:p w:rsidR="004709E0" w:rsidRDefault="004709E0" w:rsidP="004E6EF0">
      <w:pPr>
        <w:tabs>
          <w:tab w:val="left" w:pos="2955"/>
        </w:tabs>
        <w:spacing w:before="60" w:after="60" w:line="240" w:lineRule="auto"/>
        <w:contextualSpacing/>
        <w:rPr>
          <w:rFonts w:cs="Arial"/>
          <w:b/>
          <w:i/>
        </w:rPr>
      </w:pPr>
      <w:r w:rsidRPr="00C228B1">
        <w:rPr>
          <w:rFonts w:cs="Arial"/>
          <w:b/>
          <w:i/>
        </w:rPr>
        <w:t>Tabela 14. liczba turystów korzystających z noclegów na 1000 mieszkańców w latach  2009-2013. Źródło: Opracowanie własne na podstawie danych BDL</w:t>
      </w:r>
    </w:p>
    <w:p w:rsidR="004709E0" w:rsidRPr="008F26E0" w:rsidRDefault="004709E0" w:rsidP="004E6EF0">
      <w:pPr>
        <w:tabs>
          <w:tab w:val="left" w:pos="2955"/>
        </w:tabs>
        <w:spacing w:before="60" w:after="60" w:line="240" w:lineRule="auto"/>
        <w:contextualSpacing/>
        <w:rPr>
          <w:rFonts w:cs="Arial"/>
          <w:b/>
          <w:i/>
          <w:sz w:val="12"/>
          <w:szCs w:val="12"/>
        </w:rPr>
      </w:pPr>
    </w:p>
    <w:tbl>
      <w:tblPr>
        <w:tblW w:w="9739" w:type="dxa"/>
        <w:tblInd w:w="60" w:type="dxa"/>
        <w:tblCellMar>
          <w:left w:w="70" w:type="dxa"/>
          <w:right w:w="70" w:type="dxa"/>
        </w:tblCellMar>
        <w:tblLook w:val="00A0"/>
      </w:tblPr>
      <w:tblGrid>
        <w:gridCol w:w="2845"/>
        <w:gridCol w:w="1385"/>
        <w:gridCol w:w="1645"/>
        <w:gridCol w:w="1288"/>
        <w:gridCol w:w="1288"/>
        <w:gridCol w:w="1288"/>
      </w:tblGrid>
      <w:tr w:rsidR="004709E0" w:rsidRPr="00E348FF" w:rsidTr="00C228B1">
        <w:trPr>
          <w:trHeight w:val="28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rPr>
                <w:rFonts w:cs="Arial"/>
                <w:b/>
                <w:i/>
                <w:color w:val="000000"/>
              </w:rPr>
            </w:pPr>
            <w:r w:rsidRPr="00E348FF">
              <w:rPr>
                <w:rFonts w:cs="Arial"/>
                <w:b/>
                <w:i/>
                <w:color w:val="000000"/>
              </w:rPr>
              <w:t>Jednostka terytorialna</w:t>
            </w:r>
          </w:p>
        </w:tc>
        <w:tc>
          <w:tcPr>
            <w:tcW w:w="138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2009</w:t>
            </w:r>
          </w:p>
        </w:tc>
        <w:tc>
          <w:tcPr>
            <w:tcW w:w="164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2010</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2011</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2012</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Białowieża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360,15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502,10</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485,03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614,64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749,60</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Bielsk Podlaski</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8,72</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20,91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33,63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35,94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21,01</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Dubicze Cerkiewne</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31,75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23,89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28,19</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Hajnówka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0,00</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2,36</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3,43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5,51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5,11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16,20</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9,97</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10,29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11,32</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9,59</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m. Hajnówka</w:t>
            </w:r>
          </w:p>
        </w:tc>
        <w:tc>
          <w:tcPr>
            <w:tcW w:w="1385"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106,47</w:t>
            </w:r>
          </w:p>
        </w:tc>
        <w:tc>
          <w:tcPr>
            <w:tcW w:w="1645"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124,52</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72,44</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32,78</w:t>
            </w:r>
          </w:p>
        </w:tc>
        <w:tc>
          <w:tcPr>
            <w:tcW w:w="1288"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28,40</w:t>
            </w:r>
          </w:p>
        </w:tc>
      </w:tr>
    </w:tbl>
    <w:p w:rsidR="004709E0" w:rsidRPr="0086345E" w:rsidRDefault="004709E0" w:rsidP="004E6EF0">
      <w:pPr>
        <w:tabs>
          <w:tab w:val="left" w:pos="2955"/>
        </w:tabs>
        <w:spacing w:before="60" w:after="60" w:line="240" w:lineRule="auto"/>
        <w:contextualSpacing/>
        <w:jc w:val="center"/>
        <w:rPr>
          <w:rFonts w:cs="Arial"/>
          <w:i/>
          <w:sz w:val="14"/>
        </w:rPr>
      </w:pP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Największą ofertą noclegową dysponuje gmina Białowieża, w której funkcjonują 4 hotele, oferujące 614 miejsc noclegowych, 9 obiektów w kategorii pensjonaty, zajazdy i apartamenty</w:t>
      </w:r>
      <w:r>
        <w:rPr>
          <w:rFonts w:cs="Arial"/>
          <w:i/>
        </w:rPr>
        <w:t>.</w:t>
      </w:r>
      <w:r w:rsidRPr="009B6A92">
        <w:rPr>
          <w:rFonts w:cs="Arial"/>
          <w:i/>
        </w:rPr>
        <w:t xml:space="preserve"> Największy hotel Żubrówka w swojej ofercie posiada 250 miejsc</w:t>
      </w:r>
      <w:r>
        <w:rPr>
          <w:rFonts w:cs="Arial"/>
          <w:i/>
        </w:rPr>
        <w:t>.</w:t>
      </w:r>
      <w:r w:rsidRPr="009B6A92">
        <w:rPr>
          <w:rFonts w:cs="Arial"/>
          <w:i/>
        </w:rPr>
        <w:t xml:space="preserve"> Jest to obiekt nadający się do wypoczynku rodzinnego, idealny do organiz</w:t>
      </w:r>
      <w:r w:rsidRPr="009B6A92">
        <w:rPr>
          <w:rFonts w:cs="Arial"/>
          <w:i/>
        </w:rPr>
        <w:t>a</w:t>
      </w:r>
      <w:r w:rsidRPr="009B6A92">
        <w:rPr>
          <w:rFonts w:cs="Arial"/>
          <w:i/>
        </w:rPr>
        <w:t>cji konferencji. W obiekcie znajduje się centrum Odnowy Biologicznej, Białowieskie Termy, 4 sale konferencyjne na 500 osób. Hotel Białowieski dysponuje 152 miejs</w:t>
      </w:r>
      <w:r>
        <w:rPr>
          <w:rFonts w:cs="Arial"/>
          <w:i/>
        </w:rPr>
        <w:t xml:space="preserve">cami noclegowymi oraz 5 salami </w:t>
      </w:r>
      <w:r w:rsidRPr="009B6A92">
        <w:rPr>
          <w:rFonts w:cs="Arial"/>
          <w:i/>
        </w:rPr>
        <w:t>konferencyjnymi</w:t>
      </w:r>
      <w:r>
        <w:rPr>
          <w:rFonts w:cs="Arial"/>
          <w:i/>
        </w:rPr>
        <w:t xml:space="preserve"> (łącznie na</w:t>
      </w:r>
      <w:r w:rsidRPr="009B6A92">
        <w:rPr>
          <w:rFonts w:cs="Arial"/>
          <w:i/>
        </w:rPr>
        <w:t xml:space="preserve"> 370 osób). Oferuje pełen wachlarz zabiegów SPA, basen, strefę saun, zewnętrzne jacuzzi.</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terenie obszaru LGD funkcjonuje około 65 obiektów gastronomicznych. Największa oferta znajduje się w</w:t>
      </w:r>
      <w:r>
        <w:rPr>
          <w:rFonts w:cs="Arial"/>
          <w:i/>
        </w:rPr>
        <w:t xml:space="preserve"> Białowieży (</w:t>
      </w:r>
      <w:r w:rsidRPr="009B6A92">
        <w:rPr>
          <w:rFonts w:cs="Arial"/>
          <w:i/>
        </w:rPr>
        <w:t>około 17 obiektów) oraz w Hajnówce (około 24). Bogatą bazę gastronomiczną w Białowieży tworzą restauracj</w:t>
      </w:r>
      <w:r>
        <w:rPr>
          <w:rFonts w:cs="Arial"/>
          <w:i/>
        </w:rPr>
        <w:t>e samodzielne jak i restauracje</w:t>
      </w:r>
      <w:r w:rsidRPr="009B6A92">
        <w:rPr>
          <w:rFonts w:cs="Arial"/>
          <w:i/>
        </w:rPr>
        <w:t xml:space="preserve"> działające przy hotelach. Dużą bazą gastronomiczną posiada m.in. Centrum </w:t>
      </w:r>
      <w:proofErr w:type="spellStart"/>
      <w:r w:rsidRPr="009B6A92">
        <w:rPr>
          <w:rFonts w:cs="Arial"/>
          <w:i/>
        </w:rPr>
        <w:t>Intergracyjno-Wypoczynkowe</w:t>
      </w:r>
      <w:proofErr w:type="spellEnd"/>
      <w:r w:rsidRPr="009B6A92">
        <w:rPr>
          <w:rFonts w:cs="Arial"/>
          <w:i/>
        </w:rPr>
        <w:t xml:space="preserve"> Ostoja Pasibrzuch, Karczma Osocznika w Budach, Restauracja "STOCZEK 1929". Obiekty te oferują głównie dania kuchni regionalnej charakterystyczne dla naszego obszaru.</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obszarze LGD funkcjon</w:t>
      </w:r>
      <w:r>
        <w:rPr>
          <w:rFonts w:cs="Arial"/>
          <w:i/>
        </w:rPr>
        <w:t>uje około 18 biur turystycznych.</w:t>
      </w:r>
      <w:r w:rsidRPr="009B6A92">
        <w:rPr>
          <w:rFonts w:cs="Arial"/>
          <w:i/>
        </w:rPr>
        <w:t xml:space="preserve"> Świadczą usługi m.in. w zakresie organizacji wycieczek z przewodnikiem, przejazdy bryczkami, kuligi, ogniska, usługi w zakresie rezerwacji wyżywienia i nocle</w:t>
      </w:r>
      <w:r>
        <w:rPr>
          <w:rFonts w:cs="Arial"/>
          <w:i/>
        </w:rPr>
        <w:t>gów. Zajmują się</w:t>
      </w:r>
      <w:r w:rsidRPr="009B6A92">
        <w:rPr>
          <w:rFonts w:cs="Arial"/>
          <w:i/>
        </w:rPr>
        <w:t xml:space="preserve"> wypożyczaniem sprzętów turystycznych, informacją turystyczną, wytyczaniem oraz </w:t>
      </w:r>
      <w:r w:rsidRPr="009B6A92">
        <w:rPr>
          <w:rFonts w:cs="Arial"/>
          <w:i/>
        </w:rPr>
        <w:lastRenderedPageBreak/>
        <w:t>znakowanie szlaków turystycznych.</w:t>
      </w:r>
    </w:p>
    <w:p w:rsidR="004709E0" w:rsidRPr="002D11BE" w:rsidRDefault="004709E0" w:rsidP="0086345E">
      <w:pPr>
        <w:widowControl w:val="0"/>
        <w:autoSpaceDE w:val="0"/>
        <w:autoSpaceDN w:val="0"/>
        <w:adjustRightInd w:val="0"/>
        <w:spacing w:before="60" w:after="0" w:line="240" w:lineRule="auto"/>
        <w:ind w:firstLine="426"/>
        <w:contextualSpacing/>
        <w:jc w:val="both"/>
        <w:rPr>
          <w:rFonts w:cs="Arial"/>
          <w:i/>
        </w:rPr>
      </w:pPr>
      <w:r>
        <w:rPr>
          <w:rFonts w:cs="Arial"/>
          <w:i/>
        </w:rPr>
        <w:t>Obszar</w:t>
      </w:r>
      <w:r w:rsidRPr="002D11BE">
        <w:rPr>
          <w:rFonts w:cs="Arial"/>
          <w:i/>
        </w:rPr>
        <w:t xml:space="preserve"> LGD jest idealnym miejscem do wypoczynku. Sieć szlaków turystycznych pozwala dotrzeć do na</w:t>
      </w:r>
      <w:r w:rsidRPr="002D11BE">
        <w:rPr>
          <w:rFonts w:cs="Arial"/>
          <w:i/>
        </w:rPr>
        <w:t>j</w:t>
      </w:r>
      <w:r w:rsidRPr="002D11BE">
        <w:rPr>
          <w:rFonts w:cs="Arial"/>
          <w:i/>
        </w:rPr>
        <w:t xml:space="preserve">bardziej urokliwych puszczańskich zakątków. </w:t>
      </w:r>
      <w:r w:rsidRPr="002D11BE">
        <w:rPr>
          <w:rFonts w:cs="Arial"/>
          <w:b/>
          <w:i/>
        </w:rPr>
        <w:t>Jednak z punktu widzenia obszaru LGD PB jako całości, rozwój infrastruktury turystycznej jest niedostateczny i nie tworzy ona spójnego układu.</w:t>
      </w:r>
      <w:r w:rsidRPr="002D11BE">
        <w:rPr>
          <w:rFonts w:cs="Arial"/>
          <w:i/>
        </w:rPr>
        <w:t xml:space="preserve"> </w:t>
      </w:r>
    </w:p>
    <w:p w:rsidR="004709E0" w:rsidRPr="009B6A92" w:rsidRDefault="004709E0" w:rsidP="00915986">
      <w:pPr>
        <w:widowControl w:val="0"/>
        <w:autoSpaceDE w:val="0"/>
        <w:autoSpaceDN w:val="0"/>
        <w:adjustRightInd w:val="0"/>
        <w:spacing w:after="60" w:line="240" w:lineRule="auto"/>
        <w:ind w:firstLine="426"/>
        <w:contextualSpacing/>
        <w:jc w:val="both"/>
        <w:rPr>
          <w:rFonts w:cs="Arial"/>
          <w:i/>
        </w:rPr>
      </w:pPr>
      <w:r w:rsidRPr="002D11BE">
        <w:rPr>
          <w:rFonts w:cs="Arial"/>
          <w:i/>
        </w:rPr>
        <w:t>Głównym walorem turystycznym tego regionu jest Białowi</w:t>
      </w:r>
      <w:r>
        <w:rPr>
          <w:rFonts w:cs="Arial"/>
          <w:i/>
        </w:rPr>
        <w:t xml:space="preserve">eski Park Narodowy, który jest </w:t>
      </w:r>
      <w:r w:rsidRPr="002D11BE">
        <w:rPr>
          <w:rFonts w:cs="Arial"/>
          <w:i/>
        </w:rPr>
        <w:t>najstarszym pol</w:t>
      </w:r>
      <w:r w:rsidRPr="002D11BE">
        <w:rPr>
          <w:rFonts w:cs="Arial"/>
          <w:i/>
        </w:rPr>
        <w:softHyphen/>
      </w:r>
      <w:r w:rsidRPr="009B6A92">
        <w:rPr>
          <w:rFonts w:cs="Arial"/>
          <w:i/>
        </w:rPr>
        <w:t>skim parkiem narodowym. W skład parku wchodzą Rezerwat Pokazowy Żubrów w którym żyją żubry, łosie, jelenie, sarny, dziki, wilki i rysie, Muzeum Przyrodniczo- Leśne prezentujące zbiory przyrodnicze z dziedziny zoologii, botaniki, historycznego użytkowania Puszczy, Park Pałacowy, na terenie którego mieści się m.in. na</w:t>
      </w:r>
      <w:r w:rsidRPr="009B6A92">
        <w:rPr>
          <w:rFonts w:cs="Arial"/>
          <w:i/>
        </w:rPr>
        <w:t>j</w:t>
      </w:r>
      <w:r w:rsidRPr="009B6A92">
        <w:rPr>
          <w:rFonts w:cs="Arial"/>
          <w:i/>
        </w:rPr>
        <w:t>starszy budynek w Białowieży – drewniany Dworek Gubernatora oraz Obręb Ochronny.</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rPr>
      </w:pPr>
    </w:p>
    <w:p w:rsidR="004709E0" w:rsidRPr="0086345E" w:rsidRDefault="002B67B6" w:rsidP="004E6EF0">
      <w:pPr>
        <w:widowControl w:val="0"/>
        <w:autoSpaceDE w:val="0"/>
        <w:autoSpaceDN w:val="0"/>
        <w:adjustRightInd w:val="0"/>
        <w:spacing w:before="60" w:after="60" w:line="240" w:lineRule="auto"/>
        <w:contextualSpacing/>
        <w:jc w:val="both"/>
        <w:rPr>
          <w:rFonts w:cs="Arial"/>
          <w:i/>
        </w:rPr>
      </w:pPr>
      <w:r>
        <w:rPr>
          <w:rFonts w:cs="Arial"/>
          <w:i/>
          <w:noProof/>
          <w:lang w:eastAsia="pl-PL"/>
        </w:rPr>
        <w:drawing>
          <wp:inline distT="0" distB="0" distL="0" distR="0">
            <wp:extent cx="6250305" cy="1409065"/>
            <wp:effectExtent l="0" t="0" r="0" b="0"/>
            <wp:docPr id="13"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09E0" w:rsidRDefault="004709E0" w:rsidP="004E6EF0">
      <w:pPr>
        <w:widowControl w:val="0"/>
        <w:autoSpaceDE w:val="0"/>
        <w:autoSpaceDN w:val="0"/>
        <w:adjustRightInd w:val="0"/>
        <w:spacing w:before="60" w:after="60" w:line="240" w:lineRule="auto"/>
        <w:contextualSpacing/>
        <w:jc w:val="both"/>
        <w:rPr>
          <w:rFonts w:cs="Arial"/>
          <w:b/>
          <w:i/>
        </w:rPr>
      </w:pPr>
    </w:p>
    <w:p w:rsidR="004709E0" w:rsidRPr="00C228B1" w:rsidRDefault="004709E0" w:rsidP="004E6EF0">
      <w:pPr>
        <w:widowControl w:val="0"/>
        <w:autoSpaceDE w:val="0"/>
        <w:autoSpaceDN w:val="0"/>
        <w:adjustRightInd w:val="0"/>
        <w:spacing w:before="60" w:after="60" w:line="240" w:lineRule="auto"/>
        <w:contextualSpacing/>
        <w:jc w:val="both"/>
        <w:rPr>
          <w:rFonts w:cs="Arial"/>
          <w:b/>
          <w:i/>
        </w:rPr>
      </w:pPr>
      <w:r w:rsidRPr="00C228B1">
        <w:rPr>
          <w:rFonts w:cs="Arial"/>
          <w:b/>
          <w:i/>
        </w:rPr>
        <w:t>Wykres 9. Ruch turystyczny w obiektach BPN udostępnianych turystycznie (lata 2009-2013) na podstawie sprzedanych biletów wstępu. Źródło: Opracowanie własne na podstawie danych Białowieskiego Parku N</w:t>
      </w:r>
      <w:r w:rsidRPr="00C228B1">
        <w:rPr>
          <w:rFonts w:cs="Arial"/>
          <w:b/>
          <w:i/>
        </w:rPr>
        <w:t>a</w:t>
      </w:r>
      <w:r w:rsidRPr="00C228B1">
        <w:rPr>
          <w:rFonts w:cs="Arial"/>
          <w:b/>
          <w:i/>
        </w:rPr>
        <w:t>rodowego</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szCs w:val="16"/>
        </w:rPr>
      </w:pPr>
    </w:p>
    <w:p w:rsidR="004709E0"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Liczba turystów odwiedzających obiekty BPN na przestrzeni lat 2009-2012 znacząco zmalała, zaś w kole</w:t>
      </w:r>
      <w:r w:rsidRPr="009B6A92">
        <w:rPr>
          <w:rFonts w:cs="Arial"/>
          <w:i/>
        </w:rPr>
        <w:t>j</w:t>
      </w:r>
      <w:r w:rsidRPr="009B6A92">
        <w:rPr>
          <w:rFonts w:cs="Arial"/>
          <w:i/>
        </w:rPr>
        <w:t>nych trzech latach utrzymywała się na zbliżonym poziomie. Jednakże z danych udostępnionych przez BPN w</w:t>
      </w:r>
      <w:r w:rsidRPr="009B6A92">
        <w:rPr>
          <w:rFonts w:cs="Arial"/>
          <w:i/>
        </w:rPr>
        <w:t>y</w:t>
      </w:r>
      <w:r w:rsidRPr="009B6A92">
        <w:rPr>
          <w:rFonts w:cs="Arial"/>
          <w:i/>
        </w:rPr>
        <w:t>nika, iż frekwencja w 2015 roku jest już wyższa niż w roku ubiegłym. Dane z kwartałów I-III 2015 roku prze</w:t>
      </w:r>
      <w:r w:rsidRPr="009B6A92">
        <w:rPr>
          <w:rFonts w:cs="Arial"/>
          <w:i/>
        </w:rPr>
        <w:t>d</w:t>
      </w:r>
      <w:r w:rsidRPr="009B6A92">
        <w:rPr>
          <w:rFonts w:cs="Arial"/>
          <w:i/>
        </w:rPr>
        <w:t>stawiają się korzystniej niż dane z analogicznego okresu 2014 roku.</w:t>
      </w:r>
    </w:p>
    <w:p w:rsidR="004709E0" w:rsidRPr="002D11BE" w:rsidRDefault="004709E0" w:rsidP="00C228B1">
      <w:pPr>
        <w:widowControl w:val="0"/>
        <w:autoSpaceDE w:val="0"/>
        <w:autoSpaceDN w:val="0"/>
        <w:adjustRightInd w:val="0"/>
        <w:spacing w:before="60" w:after="60" w:line="240" w:lineRule="auto"/>
        <w:ind w:firstLine="426"/>
        <w:contextualSpacing/>
        <w:jc w:val="both"/>
        <w:rPr>
          <w:rFonts w:cs="Arial"/>
          <w:i/>
        </w:rPr>
      </w:pPr>
      <w:r w:rsidRPr="002D11BE">
        <w:rPr>
          <w:rFonts w:cs="Arial"/>
          <w:i/>
        </w:rPr>
        <w:t>Szansą dla obszaru jest rosnąca moda na aktywne, zdrowe spędzanie czasu jednak warunkiem wykorz</w:t>
      </w:r>
      <w:r w:rsidRPr="002D11BE">
        <w:rPr>
          <w:rFonts w:cs="Arial"/>
          <w:i/>
        </w:rPr>
        <w:t>y</w:t>
      </w:r>
      <w:r w:rsidRPr="002D11BE">
        <w:rPr>
          <w:rFonts w:cs="Arial"/>
          <w:i/>
        </w:rPr>
        <w:t>stania tej szansy jest budowa i promocja kompleksowej oferty. Podobnie, rozwija się też rynek dla usług tur</w:t>
      </w:r>
      <w:r w:rsidRPr="002D11BE">
        <w:rPr>
          <w:rFonts w:cs="Arial"/>
          <w:i/>
        </w:rPr>
        <w:t>y</w:t>
      </w:r>
      <w:r w:rsidRPr="002D11BE">
        <w:rPr>
          <w:rFonts w:cs="Arial"/>
          <w:i/>
        </w:rPr>
        <w:t>styki rehabilitacyjnej i leczniczej</w:t>
      </w:r>
      <w:r>
        <w:rPr>
          <w:rFonts w:cs="Arial"/>
          <w:i/>
        </w:rPr>
        <w:t xml:space="preserve"> -</w:t>
      </w:r>
      <w:r w:rsidRPr="002D11BE">
        <w:rPr>
          <w:rFonts w:cs="Arial"/>
          <w:i/>
        </w:rPr>
        <w:t xml:space="preserve"> w tym wypadku ważna jest nie tylko kompleksowość oferty, ale też jej el</w:t>
      </w:r>
      <w:r w:rsidRPr="002D11BE">
        <w:rPr>
          <w:rFonts w:cs="Arial"/>
          <w:i/>
        </w:rPr>
        <w:t>e</w:t>
      </w:r>
      <w:r w:rsidRPr="002D11BE">
        <w:rPr>
          <w:rFonts w:cs="Arial"/>
          <w:i/>
        </w:rPr>
        <w:t xml:space="preserve">menty specjalistyczne (usługi prozdrowotne itp.). Obecnie obszar LGD nie ma jeszcze wyrobionej tego rodzaju specjalizacji. </w:t>
      </w:r>
    </w:p>
    <w:p w:rsidR="004709E0" w:rsidRDefault="004709E0" w:rsidP="001057BF">
      <w:pPr>
        <w:widowControl w:val="0"/>
        <w:autoSpaceDE w:val="0"/>
        <w:autoSpaceDN w:val="0"/>
        <w:adjustRightInd w:val="0"/>
        <w:spacing w:after="0" w:line="240" w:lineRule="auto"/>
        <w:ind w:firstLine="426"/>
        <w:contextualSpacing/>
        <w:jc w:val="both"/>
        <w:rPr>
          <w:rFonts w:cs="Arial"/>
          <w:b/>
          <w:i/>
          <w:lang w:eastAsia="pl-PL"/>
        </w:rPr>
      </w:pPr>
      <w:r w:rsidRPr="002D11BE">
        <w:rPr>
          <w:rFonts w:cs="Arial"/>
          <w:i/>
        </w:rPr>
        <w:t>Niecodzienne atrakcje regionu pozwolą cieszyć się urokami Puszczy Białowieskiej, a szczególnie organiz</w:t>
      </w:r>
      <w:r w:rsidRPr="002D11BE">
        <w:rPr>
          <w:rFonts w:cs="Arial"/>
          <w:i/>
        </w:rPr>
        <w:t>o</w:t>
      </w:r>
      <w:r w:rsidRPr="009B6A92">
        <w:rPr>
          <w:rFonts w:cs="Arial"/>
          <w:i/>
        </w:rPr>
        <w:t>wan</w:t>
      </w:r>
      <w:r>
        <w:rPr>
          <w:rFonts w:cs="Arial"/>
          <w:i/>
        </w:rPr>
        <w:t>ą</w:t>
      </w:r>
      <w:r w:rsidRPr="009B6A92">
        <w:rPr>
          <w:rFonts w:cs="Arial"/>
          <w:i/>
        </w:rPr>
        <w:t xml:space="preserve"> przez Lasy Państwowe przejazd</w:t>
      </w:r>
      <w:r>
        <w:rPr>
          <w:rFonts w:cs="Arial"/>
          <w:i/>
        </w:rPr>
        <w:t>em</w:t>
      </w:r>
      <w:r w:rsidRPr="009B6A92">
        <w:rPr>
          <w:rFonts w:cs="Arial"/>
          <w:i/>
        </w:rPr>
        <w:t xml:space="preserve"> kolejką wąskotorową do osady Topiło lub wycieczka kolejową drez</w:t>
      </w:r>
      <w:r w:rsidRPr="009B6A92">
        <w:rPr>
          <w:rFonts w:cs="Arial"/>
          <w:i/>
        </w:rPr>
        <w:t>y</w:t>
      </w:r>
      <w:r w:rsidRPr="009B6A92">
        <w:rPr>
          <w:rFonts w:cs="Arial"/>
          <w:i/>
        </w:rPr>
        <w:t>ną napędzaną siłą mięśni przez pasażerów</w:t>
      </w:r>
      <w:r>
        <w:rPr>
          <w:rFonts w:cs="Arial"/>
          <w:i/>
        </w:rPr>
        <w:t>.</w:t>
      </w:r>
      <w:r w:rsidRPr="009B6A92">
        <w:rPr>
          <w:rFonts w:cs="Arial"/>
          <w:i/>
        </w:rPr>
        <w:t xml:space="preserve"> Równie interesujące miejsca do wypoczynku to m.in. zbiorniki wodne na Siemianówce, Repczycach i Bachmatach, w których można powędkować oraz uprawiać sporty wo</w:t>
      </w:r>
      <w:r w:rsidRPr="009B6A92">
        <w:rPr>
          <w:rFonts w:cs="Arial"/>
          <w:i/>
        </w:rPr>
        <w:t>d</w:t>
      </w:r>
      <w:r w:rsidRPr="009B6A92">
        <w:rPr>
          <w:rFonts w:cs="Arial"/>
          <w:i/>
        </w:rPr>
        <w:t>ne. Obszar LGD</w:t>
      </w:r>
      <w:r>
        <w:rPr>
          <w:rFonts w:cs="Arial"/>
          <w:i/>
        </w:rPr>
        <w:t xml:space="preserve">, </w:t>
      </w:r>
      <w:r w:rsidRPr="009B6A92">
        <w:rPr>
          <w:rFonts w:cs="Arial"/>
          <w:i/>
        </w:rPr>
        <w:t>to też miejsce sprzyjające aktywnemu wypoczynkowi. Wypożyczalnie sprzętu turystyczno-rekreacyjnego są zlokalizowane przy gminnych ośrodkach sportu i rekreacji, hotelach, kwaterach agrotur</w:t>
      </w:r>
      <w:r w:rsidRPr="009B6A92">
        <w:rPr>
          <w:rFonts w:cs="Arial"/>
          <w:i/>
        </w:rPr>
        <w:t>y</w:t>
      </w:r>
      <w:r w:rsidRPr="009B6A92">
        <w:rPr>
          <w:rFonts w:cs="Arial"/>
          <w:i/>
        </w:rPr>
        <w:t>stycznych, biurach turystyki, pensjonatach a w sw</w:t>
      </w:r>
      <w:r>
        <w:rPr>
          <w:rFonts w:cs="Arial"/>
          <w:i/>
        </w:rPr>
        <w:t>ojej ofercie posiadają: rowery,</w:t>
      </w:r>
      <w:r w:rsidRPr="009B6A92">
        <w:rPr>
          <w:rFonts w:cs="Arial"/>
          <w:i/>
        </w:rPr>
        <w:t xml:space="preserve"> sprzęt do </w:t>
      </w:r>
      <w:proofErr w:type="spellStart"/>
      <w:r w:rsidRPr="009B6A92">
        <w:rPr>
          <w:rFonts w:cs="Arial"/>
          <w:i/>
        </w:rPr>
        <w:t>nordic</w:t>
      </w:r>
      <w:proofErr w:type="spellEnd"/>
      <w:r w:rsidRPr="009B6A92">
        <w:rPr>
          <w:rFonts w:cs="Arial"/>
          <w:i/>
        </w:rPr>
        <w:t xml:space="preserve"> </w:t>
      </w:r>
      <w:proofErr w:type="spellStart"/>
      <w:r w:rsidRPr="009B6A92">
        <w:rPr>
          <w:rFonts w:cs="Arial"/>
          <w:i/>
        </w:rPr>
        <w:t>walking</w:t>
      </w:r>
      <w:proofErr w:type="spellEnd"/>
      <w:r w:rsidRPr="009B6A92">
        <w:rPr>
          <w:rFonts w:cs="Arial"/>
          <w:i/>
        </w:rPr>
        <w:t>, na</w:t>
      </w:r>
      <w:r w:rsidRPr="009B6A92">
        <w:rPr>
          <w:rFonts w:cs="Arial"/>
          <w:i/>
        </w:rPr>
        <w:t>r</w:t>
      </w:r>
      <w:r w:rsidRPr="009B6A92">
        <w:rPr>
          <w:rFonts w:cs="Arial"/>
          <w:i/>
        </w:rPr>
        <w:t xml:space="preserve">ty </w:t>
      </w:r>
      <w:r w:rsidRPr="002D11BE">
        <w:rPr>
          <w:rFonts w:cs="Arial"/>
          <w:i/>
        </w:rPr>
        <w:t xml:space="preserve">biegowe i kajaki. </w:t>
      </w:r>
      <w:r w:rsidRPr="002D11BE">
        <w:rPr>
          <w:rFonts w:cs="Arial"/>
          <w:b/>
          <w:i/>
          <w:lang w:eastAsia="pl-PL"/>
        </w:rPr>
        <w:t>Zaplecze rekreacyjno-sportowe na obszarze LGD PB zapewnione jest m.in. przez boiska-orliki, siłownie na świeżym powietrzu i ścieżki rekreacyjne. Ważnym elementem oferty jest pływalnia i park wodny.</w:t>
      </w:r>
    </w:p>
    <w:p w:rsidR="004709E0" w:rsidRPr="009B6A92" w:rsidRDefault="004709E0" w:rsidP="001057BF">
      <w:pPr>
        <w:widowControl w:val="0"/>
        <w:autoSpaceDE w:val="0"/>
        <w:autoSpaceDN w:val="0"/>
        <w:adjustRightInd w:val="0"/>
        <w:spacing w:after="0" w:line="240" w:lineRule="auto"/>
        <w:ind w:firstLine="426"/>
        <w:contextualSpacing/>
        <w:jc w:val="both"/>
        <w:rPr>
          <w:rFonts w:cs="Arial"/>
          <w:i/>
          <w:color w:val="FF0000"/>
        </w:rPr>
      </w:pPr>
    </w:p>
    <w:p w:rsidR="004709E0" w:rsidRPr="00672C9F" w:rsidRDefault="004709E0" w:rsidP="00246B06">
      <w:pPr>
        <w:pStyle w:val="Nagwek12"/>
      </w:pPr>
      <w:bookmarkStart w:id="17" w:name="_Toc439234057"/>
      <w:r w:rsidRPr="00672C9F">
        <w:t>3. Opis rynku pracy (poziom zatrudnienia i stopa bezrobocia - liczba bezrobotnych do liczby osób w wieku produkcyjnym, charakterystyka grup pozostających poza rynkiem pracy).</w:t>
      </w:r>
      <w:bookmarkEnd w:id="17"/>
    </w:p>
    <w:p w:rsidR="004709E0" w:rsidRPr="00DF794B" w:rsidRDefault="004709E0" w:rsidP="001057BF">
      <w:pPr>
        <w:pStyle w:val="Default"/>
        <w:jc w:val="both"/>
        <w:rPr>
          <w:rFonts w:ascii="Calibri" w:hAnsi="Calibri" w:cs="Arial"/>
          <w:b/>
          <w:i/>
          <w:sz w:val="8"/>
          <w:szCs w:val="22"/>
        </w:rPr>
      </w:pPr>
    </w:p>
    <w:p w:rsidR="004709E0" w:rsidRDefault="004709E0" w:rsidP="00DF794B">
      <w:pPr>
        <w:pStyle w:val="Tekstpodstawowy"/>
        <w:numPr>
          <w:ilvl w:val="1"/>
          <w:numId w:val="10"/>
        </w:numPr>
        <w:rPr>
          <w:lang w:val="pl-PL"/>
        </w:rPr>
      </w:pPr>
      <w:r w:rsidRPr="00732FC3">
        <w:rPr>
          <w:lang w:val="pl-PL"/>
        </w:rPr>
        <w:t>Poziom i struktura zatrudnienia</w:t>
      </w:r>
    </w:p>
    <w:p w:rsidR="004709E0" w:rsidRPr="00DF794B" w:rsidRDefault="004709E0" w:rsidP="00DF794B">
      <w:pPr>
        <w:pStyle w:val="Tekstpodstawowy"/>
        <w:ind w:left="735"/>
        <w:rPr>
          <w:sz w:val="6"/>
          <w:lang w:val="pl-PL"/>
        </w:rPr>
      </w:pPr>
    </w:p>
    <w:p w:rsidR="004709E0" w:rsidRPr="009B6A92" w:rsidRDefault="004709E0" w:rsidP="001057BF">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zatrudnienia. W analizowanym okresie (2009 – 2013) liczba pracujących (na 1000 osób) na obszarze LGD utrzymywała się na podobnym poziomie, wykazując nieznaczne wahania. Wskaźnik w 2009 roku wynosił 148 osoby, natomiast w 2013 - 154 osób. Wskaźnik liczby pracujących na 1000 ludności na obszarze LGD jest niższy niż w woj. podlaskim i w kraju. Najwyższym wskaźnikiem zatrudnienia charakteryzują się gminy Narew i Bi</w:t>
      </w:r>
      <w:r w:rsidRPr="009B6A92">
        <w:rPr>
          <w:rFonts w:ascii="Calibri" w:hAnsi="Calibri" w:cs="Arial"/>
          <w:i/>
          <w:color w:val="auto"/>
          <w:sz w:val="22"/>
          <w:szCs w:val="22"/>
        </w:rPr>
        <w:t>a</w:t>
      </w:r>
      <w:r w:rsidRPr="009B6A92">
        <w:rPr>
          <w:rFonts w:ascii="Calibri" w:hAnsi="Calibri" w:cs="Arial"/>
          <w:i/>
          <w:color w:val="auto"/>
          <w:sz w:val="22"/>
          <w:szCs w:val="22"/>
        </w:rPr>
        <w:t>łowieża, natomiast najniższym - Czyże, Boćki, Bielsk Podlaski i Dubicze Cerkiewne.</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15. Pracujący na 1000 ludności w gminach LGD Puszcza Białowieska w latach  2009-2013. Źródło: Opracowanie własne na podstawie danych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559"/>
        <w:gridCol w:w="1401"/>
        <w:gridCol w:w="1622"/>
        <w:gridCol w:w="1622"/>
        <w:gridCol w:w="1622"/>
      </w:tblGrid>
      <w:tr w:rsidR="004709E0" w:rsidRPr="00E348FF" w:rsidTr="00E348FF">
        <w:tc>
          <w:tcPr>
            <w:tcW w:w="2235" w:type="dxa"/>
            <w:shd w:val="clear" w:color="auto" w:fill="F2F2F2"/>
            <w:vAlign w:val="center"/>
          </w:tcPr>
          <w:p w:rsidR="004709E0" w:rsidRPr="00E348FF" w:rsidRDefault="004709E0" w:rsidP="00E348FF">
            <w:pPr>
              <w:pStyle w:val="Default"/>
              <w:spacing w:before="100" w:beforeAutospacing="1" w:after="100" w:afterAutospacing="1"/>
              <w:rPr>
                <w:rFonts w:ascii="Calibri" w:hAnsi="Calibri" w:cs="Arial"/>
                <w:i/>
                <w:color w:val="auto"/>
                <w:sz w:val="22"/>
                <w:szCs w:val="22"/>
              </w:rPr>
            </w:pPr>
          </w:p>
        </w:tc>
        <w:tc>
          <w:tcPr>
            <w:tcW w:w="1559"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1401"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2010</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2011</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2012</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lastRenderedPageBreak/>
              <w:t>Boćki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m. 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265</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r>
      <w:tr w:rsidR="004709E0" w:rsidRPr="00E348FF" w:rsidTr="00E348FF">
        <w:trPr>
          <w:trHeight w:val="164"/>
        </w:trPr>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163</w:t>
            </w:r>
          </w:p>
        </w:tc>
      </w:tr>
      <w:tr w:rsidR="004709E0" w:rsidRPr="00E348FF" w:rsidTr="00E348FF">
        <w:tc>
          <w:tcPr>
            <w:tcW w:w="223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559"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148</w:t>
            </w:r>
          </w:p>
        </w:tc>
        <w:tc>
          <w:tcPr>
            <w:tcW w:w="1401"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158</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155</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woj. Podlaskie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226</w:t>
            </w:r>
          </w:p>
        </w:tc>
      </w:tr>
    </w:tbl>
    <w:p w:rsidR="004709E0" w:rsidRPr="00DF794B" w:rsidRDefault="004709E0" w:rsidP="004E6EF0">
      <w:pPr>
        <w:pStyle w:val="Default"/>
        <w:spacing w:before="60" w:after="60"/>
        <w:jc w:val="both"/>
        <w:rPr>
          <w:rFonts w:ascii="Calibri" w:hAnsi="Calibri" w:cs="Arial"/>
          <w:i/>
          <w:color w:val="auto"/>
          <w:sz w:val="6"/>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Poniższa tabela przedstawia liczbę osób pracujących w każdej z gmin obszaru LGD z podziałem na płeć</w:t>
      </w:r>
      <w:r w:rsidRPr="009B6A92">
        <w:rPr>
          <w:rStyle w:val="Odwoanieprzypisudolnego"/>
          <w:rFonts w:ascii="Calibri" w:hAnsi="Calibri" w:cs="Arial"/>
          <w:i/>
          <w:color w:val="auto"/>
          <w:sz w:val="22"/>
          <w:szCs w:val="22"/>
        </w:rPr>
        <w:footnoteReference w:id="13"/>
      </w:r>
      <w:r w:rsidRPr="009B6A92">
        <w:rPr>
          <w:rFonts w:ascii="Calibri" w:hAnsi="Calibri" w:cs="Arial"/>
          <w:i/>
          <w:color w:val="auto"/>
          <w:sz w:val="22"/>
          <w:szCs w:val="22"/>
        </w:rPr>
        <w:t>. Z danych tych wynika, iż na przestrzeni badanych lat na obszarze LGD nieznacznie zwiększyła się liczba pracuj</w:t>
      </w:r>
      <w:r w:rsidRPr="009B6A92">
        <w:rPr>
          <w:rFonts w:ascii="Calibri" w:hAnsi="Calibri" w:cs="Arial"/>
          <w:i/>
          <w:color w:val="auto"/>
          <w:sz w:val="22"/>
          <w:szCs w:val="22"/>
        </w:rPr>
        <w:t>ą</w:t>
      </w:r>
      <w:r w:rsidRPr="009B6A92">
        <w:rPr>
          <w:rFonts w:ascii="Calibri" w:hAnsi="Calibri" w:cs="Arial"/>
          <w:i/>
          <w:color w:val="auto"/>
          <w:sz w:val="22"/>
          <w:szCs w:val="22"/>
        </w:rPr>
        <w:t>cych osób, natomiast wśród zatrudnionych przeważają mężczyźni. Większa liczba pracujących kobiet występ</w:t>
      </w:r>
      <w:r w:rsidRPr="009B6A92">
        <w:rPr>
          <w:rFonts w:ascii="Calibri" w:hAnsi="Calibri" w:cs="Arial"/>
          <w:i/>
          <w:color w:val="auto"/>
          <w:sz w:val="22"/>
          <w:szCs w:val="22"/>
        </w:rPr>
        <w:t>u</w:t>
      </w:r>
      <w:r w:rsidRPr="009B6A92">
        <w:rPr>
          <w:rFonts w:ascii="Calibri" w:hAnsi="Calibri" w:cs="Arial"/>
          <w:i/>
          <w:color w:val="auto"/>
          <w:sz w:val="22"/>
          <w:szCs w:val="22"/>
        </w:rPr>
        <w:t>je w gminach Czyże (82 %), Boćki, Białowieża, Kleszczele i mieście Hajnówka. Z kolei znacząca przewaga prac</w:t>
      </w:r>
      <w:r w:rsidRPr="009B6A92">
        <w:rPr>
          <w:rFonts w:ascii="Calibri" w:hAnsi="Calibri" w:cs="Arial"/>
          <w:i/>
          <w:color w:val="auto"/>
          <w:sz w:val="22"/>
          <w:szCs w:val="22"/>
        </w:rPr>
        <w:t>u</w:t>
      </w:r>
      <w:r w:rsidRPr="009B6A92">
        <w:rPr>
          <w:rFonts w:ascii="Calibri" w:hAnsi="Calibri" w:cs="Arial"/>
          <w:i/>
          <w:color w:val="auto"/>
          <w:sz w:val="22"/>
          <w:szCs w:val="22"/>
        </w:rPr>
        <w:t>jących mężczyzn występuje w gminie Narew, co ma związek z funkcjonowaniem w tej gminie zakładu produk</w:t>
      </w:r>
      <w:r w:rsidRPr="009B6A92">
        <w:rPr>
          <w:rFonts w:ascii="Calibri" w:hAnsi="Calibri" w:cs="Arial"/>
          <w:i/>
          <w:color w:val="auto"/>
          <w:sz w:val="22"/>
          <w:szCs w:val="22"/>
        </w:rPr>
        <w:t>u</w:t>
      </w:r>
      <w:r w:rsidRPr="009B6A92">
        <w:rPr>
          <w:rFonts w:ascii="Calibri" w:hAnsi="Calibri" w:cs="Arial"/>
          <w:i/>
          <w:color w:val="auto"/>
          <w:sz w:val="22"/>
          <w:szCs w:val="22"/>
        </w:rPr>
        <w:t>jącego maszyny rolnicze PRONAR, który daje zatrudnienie wielu osobom</w:t>
      </w:r>
      <w:r>
        <w:rPr>
          <w:rFonts w:ascii="Calibri" w:hAnsi="Calibri" w:cs="Arial"/>
          <w:i/>
          <w:color w:val="auto"/>
          <w:sz w:val="22"/>
          <w:szCs w:val="22"/>
        </w:rPr>
        <w:t>/mężczyznom</w:t>
      </w:r>
      <w:r w:rsidRPr="009B6A92">
        <w:rPr>
          <w:rFonts w:ascii="Calibri" w:hAnsi="Calibri" w:cs="Arial"/>
          <w:i/>
          <w:color w:val="auto"/>
          <w:sz w:val="22"/>
          <w:szCs w:val="22"/>
        </w:rPr>
        <w:t xml:space="preserve">. </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16. Licz</w:t>
      </w:r>
      <w:r>
        <w:rPr>
          <w:rFonts w:cs="Arial"/>
          <w:b/>
          <w:i/>
        </w:rPr>
        <w:t>ba pracujących wg płci w latach</w:t>
      </w:r>
      <w:r w:rsidRPr="00102756">
        <w:rPr>
          <w:rFonts w:cs="Arial"/>
          <w:b/>
          <w:i/>
        </w:rPr>
        <w:t xml:space="preserve"> 2009 i 2013. Źródło: Opracowanie własne na podstawie d</w:t>
      </w:r>
      <w:r w:rsidRPr="00102756">
        <w:rPr>
          <w:rFonts w:cs="Arial"/>
          <w:b/>
          <w:i/>
        </w:rPr>
        <w:t>a</w:t>
      </w:r>
      <w:r w:rsidRPr="00102756">
        <w:rPr>
          <w:rFonts w:cs="Arial"/>
          <w:b/>
          <w:i/>
        </w:rPr>
        <w:t>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1276"/>
        <w:gridCol w:w="1276"/>
        <w:gridCol w:w="1417"/>
        <w:gridCol w:w="1134"/>
        <w:gridCol w:w="1134"/>
        <w:gridCol w:w="1418"/>
      </w:tblGrid>
      <w:tr w:rsidR="004709E0" w:rsidRPr="00E348FF" w:rsidTr="00E348FF">
        <w:tc>
          <w:tcPr>
            <w:tcW w:w="2376" w:type="dxa"/>
            <w:vMerge w:val="restart"/>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Jednostka terytorialna</w:t>
            </w:r>
          </w:p>
        </w:tc>
        <w:tc>
          <w:tcPr>
            <w:tcW w:w="3969"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3686"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376" w:type="dxa"/>
            <w:vMerge/>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7"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8"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Bielsk Podlaski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Boćki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153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Orla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179</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m. 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4586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4548</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2032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Białowieża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665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365</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246</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Czeremcha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231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Czyże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Dubicze Cerkiewne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83</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Kleszczele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129</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98</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1381</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272</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1137</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717</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282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383</w:t>
            </w:r>
          </w:p>
        </w:tc>
      </w:tr>
      <w:tr w:rsidR="004709E0" w:rsidRPr="00E348FF" w:rsidTr="00E348FF">
        <w:tc>
          <w:tcPr>
            <w:tcW w:w="23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LGD</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9114</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4319</w:t>
            </w:r>
          </w:p>
        </w:tc>
        <w:tc>
          <w:tcPr>
            <w:tcW w:w="1417"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4792</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9263</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4375</w:t>
            </w:r>
          </w:p>
        </w:tc>
        <w:tc>
          <w:tcPr>
            <w:tcW w:w="1418"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5116</w:t>
            </w:r>
          </w:p>
        </w:tc>
      </w:tr>
    </w:tbl>
    <w:p w:rsidR="004709E0" w:rsidRPr="00DF794B" w:rsidRDefault="004709E0" w:rsidP="004E6EF0">
      <w:pPr>
        <w:tabs>
          <w:tab w:val="left" w:pos="2955"/>
        </w:tabs>
        <w:spacing w:before="60" w:after="60" w:line="240" w:lineRule="auto"/>
        <w:contextualSpacing/>
        <w:rPr>
          <w:rFonts w:cs="Arial"/>
          <w:i/>
          <w:sz w:val="2"/>
        </w:rPr>
      </w:pPr>
    </w:p>
    <w:p w:rsidR="004709E0" w:rsidRDefault="004709E0" w:rsidP="004B0AE7">
      <w:pPr>
        <w:pStyle w:val="Tekstpodstawowy"/>
      </w:pPr>
    </w:p>
    <w:p w:rsidR="004709E0" w:rsidRPr="005D69BA" w:rsidRDefault="004709E0" w:rsidP="004B0AE7">
      <w:pPr>
        <w:pStyle w:val="Tekstpodstawowy"/>
      </w:pPr>
      <w:r w:rsidRPr="005D69BA">
        <w:t xml:space="preserve">3.2. </w:t>
      </w:r>
      <w:proofErr w:type="spellStart"/>
      <w:r w:rsidRPr="005D69BA">
        <w:t>Poziom</w:t>
      </w:r>
      <w:proofErr w:type="spellEnd"/>
      <w:r w:rsidRPr="005D69BA">
        <w:t xml:space="preserve"> </w:t>
      </w:r>
      <w:proofErr w:type="spellStart"/>
      <w:r w:rsidRPr="005D69BA">
        <w:t>i</w:t>
      </w:r>
      <w:proofErr w:type="spellEnd"/>
      <w:r w:rsidRPr="005D69BA">
        <w:t xml:space="preserve"> </w:t>
      </w:r>
      <w:proofErr w:type="spellStart"/>
      <w:r w:rsidRPr="004B0AE7">
        <w:t>struktura</w:t>
      </w:r>
      <w:proofErr w:type="spellEnd"/>
      <w:r w:rsidRPr="005D69BA">
        <w:t xml:space="preserve"> </w:t>
      </w:r>
      <w:proofErr w:type="spellStart"/>
      <w:r w:rsidRPr="005D69BA">
        <w:t>bezrobocia</w:t>
      </w:r>
      <w:proofErr w:type="spellEnd"/>
    </w:p>
    <w:p w:rsidR="004709E0" w:rsidRPr="00DF794B" w:rsidRDefault="004709E0" w:rsidP="00102756">
      <w:pPr>
        <w:pStyle w:val="Default"/>
        <w:ind w:firstLine="426"/>
        <w:jc w:val="both"/>
        <w:rPr>
          <w:rFonts w:ascii="Calibri" w:hAnsi="Calibri" w:cs="Arial"/>
          <w:i/>
          <w:color w:val="auto"/>
          <w:sz w:val="4"/>
          <w:szCs w:val="22"/>
        </w:rPr>
      </w:pP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i struktura bezrobocia. W analizowanym okresie (2009 – 2013) liczba osób bezrobotnych na obszarze LGD utrzymywała się na podobnym poziomie, wykazując nieznaczną tendencję wzrostową. W 2009 roku zarej</w:t>
      </w:r>
      <w:r w:rsidRPr="009B6A92">
        <w:rPr>
          <w:rFonts w:ascii="Calibri" w:hAnsi="Calibri" w:cs="Arial"/>
          <w:i/>
          <w:color w:val="auto"/>
          <w:sz w:val="22"/>
          <w:szCs w:val="22"/>
        </w:rPr>
        <w:t>e</w:t>
      </w:r>
      <w:r w:rsidRPr="009B6A92">
        <w:rPr>
          <w:rFonts w:ascii="Calibri" w:hAnsi="Calibri" w:cs="Arial"/>
          <w:i/>
          <w:color w:val="auto"/>
          <w:sz w:val="22"/>
          <w:szCs w:val="22"/>
        </w:rPr>
        <w:t>strowanych w Powiatowych Urzędach Pracy w Hajnówce i Bielsku Podlaskim było łącznie 2762 osoby, nat</w:t>
      </w:r>
      <w:r w:rsidRPr="009B6A92">
        <w:rPr>
          <w:rFonts w:ascii="Calibri" w:hAnsi="Calibri" w:cs="Arial"/>
          <w:i/>
          <w:color w:val="auto"/>
          <w:sz w:val="22"/>
          <w:szCs w:val="22"/>
        </w:rPr>
        <w:t>o</w:t>
      </w:r>
      <w:r w:rsidRPr="009B6A92">
        <w:rPr>
          <w:rFonts w:ascii="Calibri" w:hAnsi="Calibri" w:cs="Arial"/>
          <w:i/>
          <w:color w:val="auto"/>
          <w:sz w:val="22"/>
          <w:szCs w:val="22"/>
        </w:rPr>
        <w:t xml:space="preserve">miast w 2013 - 2809 osób. </w:t>
      </w:r>
      <w:r w:rsidRPr="00102756">
        <w:rPr>
          <w:rFonts w:ascii="Calibri" w:hAnsi="Calibri" w:cs="Arial"/>
          <w:b/>
          <w:i/>
          <w:color w:val="auto"/>
          <w:sz w:val="22"/>
          <w:szCs w:val="22"/>
        </w:rPr>
        <w:t>Bezrobocie najniższe było w 2011 roku i od tej pory stale wzrasta, jednakże d</w:t>
      </w:r>
      <w:r w:rsidRPr="00102756">
        <w:rPr>
          <w:rFonts w:ascii="Calibri" w:hAnsi="Calibri" w:cs="Arial"/>
          <w:b/>
          <w:i/>
          <w:color w:val="auto"/>
          <w:sz w:val="22"/>
          <w:szCs w:val="22"/>
        </w:rPr>
        <w:t>y</w:t>
      </w:r>
      <w:r w:rsidRPr="00102756">
        <w:rPr>
          <w:rFonts w:ascii="Calibri" w:hAnsi="Calibri" w:cs="Arial"/>
          <w:b/>
          <w:i/>
          <w:color w:val="auto"/>
          <w:sz w:val="22"/>
          <w:szCs w:val="22"/>
        </w:rPr>
        <w:t>namika wzrostu jest znacznie wolniejsza niż w woj. podlaskim i Polsce.</w:t>
      </w:r>
      <w:r w:rsidRPr="009B6A92">
        <w:rPr>
          <w:rFonts w:ascii="Calibri" w:hAnsi="Calibri" w:cs="Arial"/>
          <w:i/>
          <w:color w:val="auto"/>
          <w:sz w:val="22"/>
          <w:szCs w:val="22"/>
        </w:rPr>
        <w:t xml:space="preserve"> </w:t>
      </w: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Największy problem bezrobocia występuje w gminach Białowieża, Czeremcha, Narew i Narewka</w:t>
      </w:r>
      <w:r>
        <w:rPr>
          <w:rFonts w:ascii="Calibri" w:hAnsi="Calibri" w:cs="Arial"/>
          <w:i/>
          <w:color w:val="auto"/>
          <w:sz w:val="22"/>
          <w:szCs w:val="22"/>
        </w:rPr>
        <w:t xml:space="preserve"> –</w:t>
      </w:r>
      <w:r w:rsidRPr="009B6A92">
        <w:rPr>
          <w:rFonts w:ascii="Calibri" w:hAnsi="Calibri" w:cs="Arial"/>
          <w:i/>
          <w:color w:val="auto"/>
          <w:sz w:val="22"/>
          <w:szCs w:val="22"/>
        </w:rPr>
        <w:t xml:space="preserve"> jest znacząco wyższy niż wskaźnik dla kraju i województwa. Najkorzystniej sytuacja pod tym względem kształtuje się w gminie Czyże. </w:t>
      </w:r>
      <w:r w:rsidRPr="009B6A92">
        <w:rPr>
          <w:rFonts w:ascii="Calibri" w:hAnsi="Calibri" w:cs="Arial"/>
          <w:b/>
          <w:i/>
          <w:color w:val="auto"/>
          <w:sz w:val="22"/>
          <w:szCs w:val="22"/>
        </w:rPr>
        <w:t>Jednakże w znacznej części gmin LGD, ze względu na dominację terenów rolniczych, of</w:t>
      </w:r>
      <w:r w:rsidRPr="009B6A92">
        <w:rPr>
          <w:rFonts w:ascii="Calibri" w:hAnsi="Calibri" w:cs="Arial"/>
          <w:b/>
          <w:i/>
          <w:color w:val="auto"/>
          <w:sz w:val="22"/>
          <w:szCs w:val="22"/>
        </w:rPr>
        <w:t>i</w:t>
      </w:r>
      <w:r w:rsidRPr="009B6A92">
        <w:rPr>
          <w:rFonts w:ascii="Calibri" w:hAnsi="Calibri" w:cs="Arial"/>
          <w:b/>
          <w:i/>
          <w:color w:val="auto"/>
          <w:sz w:val="22"/>
          <w:szCs w:val="22"/>
        </w:rPr>
        <w:t>cjalny wskaźnik może nie oddawać faktycznej sytuacji na rynku pracy.</w:t>
      </w:r>
      <w:r w:rsidRPr="009B6A92">
        <w:rPr>
          <w:rFonts w:ascii="Calibri" w:hAnsi="Calibri"/>
          <w:b/>
          <w:i/>
          <w:color w:val="auto"/>
          <w:sz w:val="22"/>
          <w:szCs w:val="22"/>
        </w:rPr>
        <w:t xml:space="preserve"> </w:t>
      </w:r>
      <w:r w:rsidRPr="009B6A92">
        <w:rPr>
          <w:rFonts w:ascii="Calibri" w:hAnsi="Calibri" w:cs="Arial"/>
          <w:b/>
          <w:i/>
          <w:color w:val="auto"/>
          <w:sz w:val="22"/>
          <w:szCs w:val="22"/>
        </w:rPr>
        <w:t>Należy pamiętać, że w gminach t</w:t>
      </w:r>
      <w:r w:rsidRPr="009B6A92">
        <w:rPr>
          <w:rFonts w:ascii="Calibri" w:hAnsi="Calibri" w:cs="Arial"/>
          <w:b/>
          <w:i/>
          <w:color w:val="auto"/>
          <w:sz w:val="22"/>
          <w:szCs w:val="22"/>
        </w:rPr>
        <w:t>y</w:t>
      </w:r>
      <w:r w:rsidRPr="009B6A92">
        <w:rPr>
          <w:rFonts w:ascii="Calibri" w:hAnsi="Calibri" w:cs="Arial"/>
          <w:b/>
          <w:i/>
          <w:color w:val="auto"/>
          <w:sz w:val="22"/>
          <w:szCs w:val="22"/>
        </w:rPr>
        <w:t xml:space="preserve">powo wiejskich występuje problem bezrobocia ukrytego. Są nim członkowie rodzin posiadaczy małych i </w:t>
      </w:r>
      <w:r w:rsidRPr="009B6A92">
        <w:rPr>
          <w:rFonts w:ascii="Calibri" w:hAnsi="Calibri" w:cs="Arial"/>
          <w:b/>
          <w:i/>
          <w:color w:val="auto"/>
          <w:sz w:val="22"/>
          <w:szCs w:val="22"/>
        </w:rPr>
        <w:lastRenderedPageBreak/>
        <w:t>średnich gospodarstw rolnych, którzy tylko pomagają gospodarzom (najczęściej rodzicom) pracując na wł</w:t>
      </w:r>
      <w:r w:rsidRPr="009B6A92">
        <w:rPr>
          <w:rFonts w:ascii="Calibri" w:hAnsi="Calibri" w:cs="Arial"/>
          <w:b/>
          <w:i/>
          <w:color w:val="auto"/>
          <w:sz w:val="22"/>
          <w:szCs w:val="22"/>
        </w:rPr>
        <w:t>a</w:t>
      </w:r>
      <w:r w:rsidRPr="009B6A92">
        <w:rPr>
          <w:rFonts w:ascii="Calibri" w:hAnsi="Calibri" w:cs="Arial"/>
          <w:b/>
          <w:i/>
          <w:color w:val="auto"/>
          <w:sz w:val="22"/>
          <w:szCs w:val="22"/>
        </w:rPr>
        <w:t>sne utrzymanie.</w:t>
      </w:r>
      <w:r w:rsidRPr="009B6A92">
        <w:rPr>
          <w:rFonts w:ascii="Calibri" w:hAnsi="Calibri" w:cs="Arial"/>
          <w:i/>
          <w:color w:val="auto"/>
          <w:sz w:val="22"/>
          <w:szCs w:val="22"/>
        </w:rPr>
        <w:t xml:space="preserve"> Wskaźnik bezrobocia (iloraz liczby osób bezrobotnych do liczby ludności w wieku produkcy</w:t>
      </w:r>
      <w:r w:rsidRPr="009B6A92">
        <w:rPr>
          <w:rFonts w:ascii="Calibri" w:hAnsi="Calibri" w:cs="Arial"/>
          <w:i/>
          <w:color w:val="auto"/>
          <w:sz w:val="22"/>
          <w:szCs w:val="22"/>
        </w:rPr>
        <w:t>j</w:t>
      </w:r>
      <w:r w:rsidRPr="009B6A92">
        <w:rPr>
          <w:rFonts w:ascii="Calibri" w:hAnsi="Calibri" w:cs="Arial"/>
          <w:i/>
          <w:color w:val="auto"/>
          <w:sz w:val="22"/>
          <w:szCs w:val="22"/>
        </w:rPr>
        <w:t xml:space="preserve">nym) na obszarze LGD w 2013 roku </w:t>
      </w:r>
      <w:r>
        <w:rPr>
          <w:rFonts w:ascii="Calibri" w:hAnsi="Calibri" w:cs="Arial"/>
          <w:i/>
          <w:color w:val="auto"/>
          <w:sz w:val="22"/>
          <w:szCs w:val="22"/>
        </w:rPr>
        <w:t>wyniósł 8,1. w woj. podlaskim -</w:t>
      </w:r>
      <w:r w:rsidRPr="009B6A92">
        <w:rPr>
          <w:rFonts w:ascii="Calibri" w:hAnsi="Calibri" w:cs="Arial"/>
          <w:i/>
          <w:color w:val="auto"/>
          <w:sz w:val="22"/>
          <w:szCs w:val="22"/>
        </w:rPr>
        <w:t xml:space="preserve"> 9,3, w Polsce - 8,8).</w:t>
      </w:r>
    </w:p>
    <w:p w:rsidR="004709E0" w:rsidRPr="00DF794B" w:rsidRDefault="004709E0" w:rsidP="004E6EF0">
      <w:pPr>
        <w:pStyle w:val="Default"/>
        <w:spacing w:before="60" w:after="60"/>
        <w:ind w:firstLine="720"/>
        <w:jc w:val="both"/>
        <w:rPr>
          <w:rFonts w:ascii="Calibri" w:hAnsi="Calibri" w:cs="Arial"/>
          <w:i/>
          <w:color w:val="auto"/>
          <w:sz w:val="2"/>
          <w:szCs w:val="22"/>
        </w:rPr>
      </w:pPr>
    </w:p>
    <w:p w:rsidR="004709E0" w:rsidRPr="009B6A92" w:rsidRDefault="002B67B6" w:rsidP="005371A1">
      <w:pPr>
        <w:pStyle w:val="Default"/>
        <w:spacing w:before="60" w:after="60"/>
        <w:jc w:val="center"/>
        <w:rPr>
          <w:rFonts w:ascii="Calibri" w:hAnsi="Calibri" w:cs="Arial"/>
          <w:i/>
          <w:color w:val="7030A0"/>
          <w:sz w:val="22"/>
          <w:szCs w:val="22"/>
        </w:rPr>
      </w:pPr>
      <w:r>
        <w:rPr>
          <w:rFonts w:ascii="Calibri" w:hAnsi="Calibri" w:cs="Arial"/>
          <w:i/>
          <w:noProof/>
          <w:color w:val="7030A0"/>
          <w:sz w:val="22"/>
          <w:szCs w:val="22"/>
          <w:lang w:eastAsia="pl-PL"/>
        </w:rPr>
        <w:drawing>
          <wp:inline distT="0" distB="0" distL="0" distR="0">
            <wp:extent cx="5099050" cy="1452245"/>
            <wp:effectExtent l="0" t="0" r="0" b="0"/>
            <wp:docPr id="14" name="Wykre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709E0" w:rsidRDefault="004709E0" w:rsidP="004E6EF0">
      <w:pPr>
        <w:pStyle w:val="Akapitzlist"/>
        <w:widowControl w:val="0"/>
        <w:autoSpaceDE w:val="0"/>
        <w:autoSpaceDN w:val="0"/>
        <w:adjustRightInd w:val="0"/>
        <w:spacing w:before="60" w:after="60" w:line="240" w:lineRule="auto"/>
        <w:ind w:left="0"/>
        <w:jc w:val="both"/>
        <w:rPr>
          <w:rFonts w:cs="Arial"/>
          <w:b/>
          <w:i/>
        </w:rPr>
      </w:pPr>
    </w:p>
    <w:p w:rsidR="004709E0" w:rsidRPr="000E778F" w:rsidRDefault="004709E0" w:rsidP="004E6EF0">
      <w:pPr>
        <w:pStyle w:val="Akapitzlist"/>
        <w:widowControl w:val="0"/>
        <w:autoSpaceDE w:val="0"/>
        <w:autoSpaceDN w:val="0"/>
        <w:adjustRightInd w:val="0"/>
        <w:spacing w:before="60" w:after="60" w:line="240" w:lineRule="auto"/>
        <w:ind w:left="0"/>
        <w:jc w:val="both"/>
        <w:rPr>
          <w:rFonts w:cs="Arial"/>
          <w:b/>
          <w:i/>
        </w:rPr>
      </w:pPr>
      <w:r w:rsidRPr="000E778F">
        <w:rPr>
          <w:rFonts w:cs="Arial"/>
          <w:b/>
          <w:i/>
        </w:rPr>
        <w:t>Wykres 1</w:t>
      </w:r>
      <w:r>
        <w:rPr>
          <w:rFonts w:cs="Arial"/>
          <w:b/>
          <w:i/>
        </w:rPr>
        <w:t>0</w:t>
      </w:r>
      <w:r w:rsidRPr="000E778F">
        <w:rPr>
          <w:rFonts w:cs="Arial"/>
          <w:b/>
          <w:i/>
        </w:rPr>
        <w:t>. Liczba osób bezrobotnych i wskaźnik bezrobocia na obszarze LGD w latach 2009-2013. Źródło: Opracowanie własne na podstawie danych BDL</w:t>
      </w:r>
    </w:p>
    <w:p w:rsidR="004709E0" w:rsidRPr="000E778F" w:rsidRDefault="004709E0" w:rsidP="004E6EF0">
      <w:pPr>
        <w:pStyle w:val="Akapitzlist"/>
        <w:spacing w:before="60" w:after="60" w:line="240" w:lineRule="auto"/>
        <w:ind w:left="0"/>
        <w:rPr>
          <w:rFonts w:cs="Arial"/>
          <w:i/>
          <w:sz w:val="12"/>
          <w:szCs w:val="12"/>
        </w:rPr>
      </w:pPr>
    </w:p>
    <w:p w:rsidR="004709E0" w:rsidRPr="009B6A92" w:rsidRDefault="004709E0" w:rsidP="00102756">
      <w:pPr>
        <w:pStyle w:val="Akapitzlist"/>
        <w:spacing w:before="60" w:after="60" w:line="240" w:lineRule="auto"/>
        <w:ind w:left="0" w:firstLine="426"/>
        <w:jc w:val="both"/>
        <w:rPr>
          <w:rFonts w:cs="Arial"/>
          <w:i/>
        </w:rPr>
      </w:pPr>
      <w:r w:rsidRPr="009B6A92">
        <w:rPr>
          <w:rFonts w:cs="Arial"/>
          <w:i/>
        </w:rPr>
        <w:t>W 2013 roku na obszarze LGD wśród osób bezrobotnych większy był odsetek kobiet. Tendencja ta zbieżna jest z sytuacją występującą w Polsce. W ujęciu przestrzennym odsetek bezrobotnych kobiet przeważa nad udziałem bezrobotnych mężczyzn w gminach Orla, Czeremcha, Dubicze Cerkiewne i Hajnówka. Kobiety przegrywają konkurencję z mężczyznami ze względu na przywileje socjalne i mniejszą, zdaniem pracodawców, ich dyspozycyjność. Będąc zaś bezrobotnymi są one dodatkowo dyskryminowane pod względem oferowanych miejsc pracy i zarobków oraz dłużej pozostają bezrobotne.</w:t>
      </w:r>
    </w:p>
    <w:p w:rsidR="004709E0" w:rsidRPr="00F97B1C" w:rsidRDefault="004709E0" w:rsidP="004E6EF0">
      <w:pPr>
        <w:pStyle w:val="Akapitzlist"/>
        <w:spacing w:before="60" w:after="60" w:line="240" w:lineRule="auto"/>
        <w:ind w:left="0"/>
        <w:rPr>
          <w:rFonts w:cs="Arial"/>
          <w:i/>
          <w:color w:val="7030A0"/>
          <w:sz w:val="12"/>
          <w:szCs w:val="12"/>
        </w:rPr>
      </w:pPr>
    </w:p>
    <w:p w:rsidR="004709E0" w:rsidRDefault="004709E0" w:rsidP="000E778F">
      <w:pPr>
        <w:pStyle w:val="Akapitzlist"/>
        <w:spacing w:before="60" w:after="60" w:line="240" w:lineRule="auto"/>
        <w:ind w:left="0"/>
        <w:jc w:val="both"/>
        <w:rPr>
          <w:rFonts w:cs="Arial"/>
          <w:b/>
          <w:i/>
        </w:rPr>
      </w:pPr>
      <w:r w:rsidRPr="000E778F">
        <w:rPr>
          <w:rFonts w:cs="Arial"/>
          <w:b/>
          <w:i/>
        </w:rPr>
        <w:t>Tabela 17. Udział bezrobotnych zarejestrowanych w liczbie ludności w wieku produkcyjnym (w %) w gminach LGD "</w:t>
      </w:r>
      <w:r>
        <w:rPr>
          <w:rFonts w:cs="Arial"/>
          <w:b/>
          <w:i/>
        </w:rPr>
        <w:t>PB</w:t>
      </w:r>
      <w:r w:rsidRPr="000E778F">
        <w:rPr>
          <w:rFonts w:cs="Arial"/>
          <w:b/>
          <w:i/>
        </w:rPr>
        <w:t>" w latach 2009 i 2013. Źródło: opracowanie własne na podstawie danych GUS</w:t>
      </w:r>
    </w:p>
    <w:p w:rsidR="004709E0" w:rsidRPr="000E778F" w:rsidRDefault="004709E0" w:rsidP="000E778F">
      <w:pPr>
        <w:pStyle w:val="Akapitzlist"/>
        <w:spacing w:before="60" w:after="60" w:line="240" w:lineRule="auto"/>
        <w:ind w:left="0"/>
        <w:jc w:val="both"/>
        <w:rPr>
          <w:rFonts w:cs="Arial"/>
          <w:b/>
          <w:i/>
          <w:sz w:val="12"/>
          <w:szCs w:val="12"/>
        </w:rPr>
      </w:pP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5"/>
        <w:gridCol w:w="1134"/>
        <w:gridCol w:w="992"/>
        <w:gridCol w:w="1276"/>
        <w:gridCol w:w="1134"/>
        <w:gridCol w:w="1276"/>
        <w:gridCol w:w="1449"/>
      </w:tblGrid>
      <w:tr w:rsidR="004709E0" w:rsidRPr="00E348FF" w:rsidTr="00E348FF">
        <w:trPr>
          <w:trHeight w:val="302"/>
          <w:jc w:val="center"/>
        </w:trPr>
        <w:tc>
          <w:tcPr>
            <w:tcW w:w="2445" w:type="dxa"/>
            <w:vMerge w:val="restart"/>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r w:rsidRPr="001A0B48">
              <w:rPr>
                <w:rFonts w:eastAsia="Times New Roman" w:cs="Arial"/>
                <w:i/>
                <w:sz w:val="22"/>
                <w:szCs w:val="22"/>
              </w:rPr>
              <w:t>Gmina</w:t>
            </w:r>
          </w:p>
        </w:tc>
        <w:tc>
          <w:tcPr>
            <w:tcW w:w="3402"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2009</w:t>
            </w:r>
          </w:p>
        </w:tc>
        <w:tc>
          <w:tcPr>
            <w:tcW w:w="3859"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2013</w:t>
            </w:r>
          </w:p>
        </w:tc>
      </w:tr>
      <w:tr w:rsidR="004709E0" w:rsidRPr="00E348FF" w:rsidTr="00E348FF">
        <w:trPr>
          <w:trHeight w:val="419"/>
          <w:jc w:val="center"/>
        </w:trPr>
        <w:tc>
          <w:tcPr>
            <w:tcW w:w="2445" w:type="dxa"/>
            <w:vMerge/>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992"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449"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6,1</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Boćki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2,5</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11,6</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m.</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7,9</w:t>
            </w:r>
          </w:p>
        </w:tc>
        <w:tc>
          <w:tcPr>
            <w:tcW w:w="992"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7,6</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8,5</w:t>
            </w:r>
          </w:p>
        </w:tc>
        <w:tc>
          <w:tcPr>
            <w:tcW w:w="1449"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Podlaskie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r>
    </w:tbl>
    <w:p w:rsidR="004709E0" w:rsidRDefault="004709E0" w:rsidP="005D69BA">
      <w:pPr>
        <w:pStyle w:val="Akapitzlist"/>
        <w:spacing w:before="60" w:after="60" w:line="240" w:lineRule="auto"/>
        <w:ind w:left="0"/>
        <w:jc w:val="both"/>
        <w:rPr>
          <w:rFonts w:cs="Arial"/>
          <w:b/>
          <w:i/>
        </w:rPr>
      </w:pPr>
    </w:p>
    <w:p w:rsidR="004709E0" w:rsidRPr="00DF794B" w:rsidRDefault="004709E0" w:rsidP="00DF794B">
      <w:pPr>
        <w:pStyle w:val="Akapitzlist"/>
        <w:spacing w:before="60" w:after="60" w:line="240" w:lineRule="auto"/>
        <w:ind w:left="0"/>
        <w:jc w:val="both"/>
        <w:rPr>
          <w:rFonts w:cs="Arial"/>
          <w:b/>
          <w:i/>
        </w:rPr>
      </w:pPr>
      <w:r w:rsidRPr="000E778F">
        <w:rPr>
          <w:rFonts w:cs="Arial"/>
          <w:b/>
          <w:i/>
        </w:rPr>
        <w:t>Tabela 18. Liczba bezrobotnych (w tym długotrwale bezro</w:t>
      </w:r>
      <w:r>
        <w:rPr>
          <w:rFonts w:cs="Arial"/>
          <w:b/>
          <w:i/>
        </w:rPr>
        <w:t>botnych) w gminach LGD w latach</w:t>
      </w:r>
      <w:r w:rsidRPr="000E778F">
        <w:rPr>
          <w:rFonts w:cs="Arial"/>
          <w:b/>
          <w:i/>
        </w:rPr>
        <w:t xml:space="preserve"> 2010-2014. Źródło: Opracowanie własne na podstawie danych PUP w Hajnówce i Bielsku Podlaskim</w:t>
      </w:r>
    </w:p>
    <w:tbl>
      <w:tblPr>
        <w:tblW w:w="9953" w:type="dxa"/>
        <w:tblInd w:w="60" w:type="dxa"/>
        <w:tblLayout w:type="fixed"/>
        <w:tblCellMar>
          <w:left w:w="70" w:type="dxa"/>
          <w:right w:w="70" w:type="dxa"/>
        </w:tblCellMar>
        <w:tblLook w:val="00A0"/>
      </w:tblPr>
      <w:tblGrid>
        <w:gridCol w:w="2562"/>
        <w:gridCol w:w="709"/>
        <w:gridCol w:w="708"/>
        <w:gridCol w:w="709"/>
        <w:gridCol w:w="709"/>
        <w:gridCol w:w="709"/>
        <w:gridCol w:w="992"/>
        <w:gridCol w:w="709"/>
        <w:gridCol w:w="708"/>
        <w:gridCol w:w="709"/>
        <w:gridCol w:w="729"/>
      </w:tblGrid>
      <w:tr w:rsidR="004709E0" w:rsidRPr="00E348FF" w:rsidTr="00CF3A96">
        <w:trPr>
          <w:trHeight w:val="288"/>
        </w:trPr>
        <w:tc>
          <w:tcPr>
            <w:tcW w:w="2562" w:type="dxa"/>
            <w:vMerge w:val="restart"/>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Gmina</w:t>
            </w:r>
          </w:p>
        </w:tc>
        <w:tc>
          <w:tcPr>
            <w:tcW w:w="3544"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osoby bezrobotne</w:t>
            </w:r>
          </w:p>
        </w:tc>
        <w:tc>
          <w:tcPr>
            <w:tcW w:w="3847"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w tym osoby długotrwale bezrobotne</w:t>
            </w:r>
          </w:p>
        </w:tc>
      </w:tr>
      <w:tr w:rsidR="004709E0" w:rsidRPr="00E348FF" w:rsidTr="00CF3A96">
        <w:trPr>
          <w:trHeight w:val="288"/>
        </w:trPr>
        <w:tc>
          <w:tcPr>
            <w:tcW w:w="2562" w:type="dxa"/>
            <w:vMerge/>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c>
          <w:tcPr>
            <w:tcW w:w="992"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2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Bielsk Podlaski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115</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Boćki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Orla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m. Hajnówka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1016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1182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502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545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433</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Kleszczele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Białowieża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128</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Czeremcha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Czyże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lastRenderedPageBreak/>
              <w:t>Dubicze Cerkiewne</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75</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992"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39</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2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32</w:t>
            </w:r>
          </w:p>
        </w:tc>
      </w:tr>
      <w:tr w:rsidR="004709E0" w:rsidRPr="00E348FF" w:rsidTr="00F97B1C">
        <w:trPr>
          <w:trHeight w:val="284"/>
        </w:trPr>
        <w:tc>
          <w:tcPr>
            <w:tcW w:w="2562" w:type="dxa"/>
            <w:tcBorders>
              <w:top w:val="single" w:sz="8" w:space="0" w:color="auto"/>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Hajnówka</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146</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148</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170</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166</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136</w:t>
            </w:r>
          </w:p>
        </w:tc>
        <w:tc>
          <w:tcPr>
            <w:tcW w:w="992"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67</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84</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w:t>
            </w:r>
          </w:p>
        </w:tc>
        <w:tc>
          <w:tcPr>
            <w:tcW w:w="72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132</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r>
      <w:tr w:rsidR="004709E0" w:rsidRPr="00E348FF" w:rsidTr="000E778F">
        <w:trPr>
          <w:trHeight w:val="333"/>
        </w:trPr>
        <w:tc>
          <w:tcPr>
            <w:tcW w:w="2562"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rPr>
                <w:rFonts w:cs="Arial"/>
                <w:b/>
                <w:i/>
                <w:lang w:eastAsia="pl-PL"/>
              </w:rPr>
            </w:pPr>
            <w:r w:rsidRPr="00E348FF">
              <w:rPr>
                <w:rFonts w:cs="Arial"/>
                <w:b/>
                <w:i/>
                <w:lang w:eastAsia="pl-PL"/>
              </w:rPr>
              <w:t>LGD</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2514</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2440</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2726</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2809</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2289</w:t>
            </w:r>
          </w:p>
        </w:tc>
        <w:tc>
          <w:tcPr>
            <w:tcW w:w="992"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1274</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1281</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1345</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1463</w:t>
            </w:r>
          </w:p>
        </w:tc>
        <w:tc>
          <w:tcPr>
            <w:tcW w:w="72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1315</w:t>
            </w:r>
          </w:p>
        </w:tc>
      </w:tr>
    </w:tbl>
    <w:p w:rsidR="004709E0" w:rsidRPr="000E778F" w:rsidRDefault="004709E0" w:rsidP="004E6EF0">
      <w:pPr>
        <w:pStyle w:val="Default"/>
        <w:spacing w:before="60" w:after="60"/>
        <w:jc w:val="both"/>
        <w:rPr>
          <w:rFonts w:ascii="Calibri" w:hAnsi="Calibri" w:cs="Arial"/>
          <w:i/>
          <w:color w:val="auto"/>
          <w:sz w:val="12"/>
          <w:szCs w:val="12"/>
        </w:rPr>
      </w:pPr>
    </w:p>
    <w:p w:rsidR="004709E0" w:rsidRPr="009B6A92" w:rsidRDefault="004709E0" w:rsidP="000D27AD">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Osoby długotrwale bezrobotne, które w ostatnich dwóch latach były zarejestrowane w urzędzie pracy przez co najmniej</w:t>
      </w:r>
      <w:r>
        <w:rPr>
          <w:rFonts w:ascii="Calibri" w:hAnsi="Calibri" w:cs="Arial"/>
          <w:i/>
          <w:color w:val="auto"/>
          <w:sz w:val="22"/>
          <w:szCs w:val="22"/>
        </w:rPr>
        <w:t xml:space="preserve"> 12 miesięcy, stanowią około poł</w:t>
      </w:r>
      <w:r w:rsidRPr="009B6A92">
        <w:rPr>
          <w:rFonts w:ascii="Calibri" w:hAnsi="Calibri" w:cs="Arial"/>
          <w:i/>
          <w:color w:val="auto"/>
          <w:sz w:val="22"/>
          <w:szCs w:val="22"/>
        </w:rPr>
        <w:t>owy wszystkich zarejestrowanych w UP (w 2013 roku - 52%). Ich lic</w:t>
      </w:r>
      <w:r w:rsidRPr="009B6A92">
        <w:rPr>
          <w:rFonts w:ascii="Calibri" w:hAnsi="Calibri" w:cs="Arial"/>
          <w:i/>
          <w:color w:val="auto"/>
          <w:sz w:val="22"/>
          <w:szCs w:val="22"/>
        </w:rPr>
        <w:t>z</w:t>
      </w:r>
      <w:r w:rsidRPr="009B6A92">
        <w:rPr>
          <w:rFonts w:ascii="Calibri" w:hAnsi="Calibri" w:cs="Arial"/>
          <w:i/>
          <w:color w:val="auto"/>
          <w:sz w:val="22"/>
          <w:szCs w:val="22"/>
        </w:rPr>
        <w:t>ba stale wzrastała aż do 2013 roku, zaś w 2014 roku można zaobserwować pozytywną sytuację zmniejszenia się rozmiaru bezrobocia. Bezrobocie długotrwałe jest uznawane za jeden z najpoważniejszych problemów na współczesnym rynku pracy. Najczęściej zagraża ono osobom o niskich kwalifikacjach niedopasowanych do rynku pracy, mało mobilnym, bez doświadczenia zawodowego. W 2013 roku największy odsetek osób dług</w:t>
      </w:r>
      <w:r w:rsidRPr="009B6A92">
        <w:rPr>
          <w:rFonts w:ascii="Calibri" w:hAnsi="Calibri" w:cs="Arial"/>
          <w:i/>
          <w:color w:val="auto"/>
          <w:sz w:val="22"/>
          <w:szCs w:val="22"/>
        </w:rPr>
        <w:t>o</w:t>
      </w:r>
      <w:r w:rsidRPr="009B6A92">
        <w:rPr>
          <w:rFonts w:ascii="Calibri" w:hAnsi="Calibri" w:cs="Arial"/>
          <w:i/>
          <w:color w:val="auto"/>
          <w:sz w:val="22"/>
          <w:szCs w:val="22"/>
        </w:rPr>
        <w:t>trwale bezrobotnych występował w gminach Narew, Dubicze Cerkiewne i Białowieża.</w:t>
      </w:r>
    </w:p>
    <w:p w:rsidR="004709E0" w:rsidRPr="00DF794B" w:rsidRDefault="004709E0" w:rsidP="004E6EF0">
      <w:pPr>
        <w:pStyle w:val="Default"/>
        <w:spacing w:before="60" w:after="60"/>
        <w:jc w:val="both"/>
        <w:rPr>
          <w:rFonts w:ascii="Calibri" w:hAnsi="Calibri" w:cs="Arial"/>
          <w:i/>
          <w:color w:val="auto"/>
          <w:sz w:val="6"/>
          <w:szCs w:val="12"/>
        </w:rPr>
      </w:pPr>
    </w:p>
    <w:p w:rsidR="004709E0" w:rsidRDefault="004709E0" w:rsidP="0073131E">
      <w:pPr>
        <w:pStyle w:val="Tekstpodstawowy"/>
        <w:numPr>
          <w:ilvl w:val="1"/>
          <w:numId w:val="68"/>
        </w:numPr>
        <w:rPr>
          <w:lang w:val="pl-PL"/>
        </w:rPr>
      </w:pPr>
      <w:r w:rsidRPr="00732FC3">
        <w:rPr>
          <w:lang w:val="pl-PL"/>
        </w:rPr>
        <w:t>Charakterystyka grup pozostających poza rynkiem pracy</w:t>
      </w:r>
    </w:p>
    <w:p w:rsidR="004709E0" w:rsidRPr="000D27AD" w:rsidRDefault="004709E0" w:rsidP="00DF794B">
      <w:pPr>
        <w:pStyle w:val="Tekstpodstawowy"/>
        <w:ind w:left="735"/>
        <w:rPr>
          <w:sz w:val="16"/>
          <w:lang w:val="pl-PL"/>
        </w:rPr>
      </w:pPr>
    </w:p>
    <w:p w:rsidR="004709E0" w:rsidRPr="009B6A92" w:rsidRDefault="004709E0" w:rsidP="000D27AD">
      <w:pPr>
        <w:pStyle w:val="Default"/>
        <w:jc w:val="both"/>
        <w:rPr>
          <w:rFonts w:ascii="Calibri" w:hAnsi="Calibri" w:cs="Arial"/>
          <w:i/>
          <w:color w:val="auto"/>
          <w:sz w:val="22"/>
          <w:szCs w:val="22"/>
        </w:rPr>
      </w:pPr>
      <w:r w:rsidRPr="009B6A92">
        <w:rPr>
          <w:rFonts w:ascii="Calibri" w:hAnsi="Calibri" w:cs="Arial"/>
          <w:i/>
          <w:color w:val="auto"/>
          <w:sz w:val="22"/>
          <w:szCs w:val="22"/>
        </w:rPr>
        <w:t xml:space="preserve">Na obszarze LGD występują duże dysproporcje między podażą na pracę a kwalifikacjami bezrobotnych. Wśród osób zarejestrowanych duży odsetek bezrobotnych stanowią osoby bez kwalifikacji, z niskim wykształceniem, z małą mobilnością. </w:t>
      </w:r>
      <w:r w:rsidRPr="009B6A92">
        <w:rPr>
          <w:rFonts w:ascii="Calibri" w:hAnsi="Calibri" w:cs="Arial"/>
          <w:b/>
          <w:i/>
          <w:color w:val="auto"/>
          <w:sz w:val="22"/>
          <w:szCs w:val="22"/>
        </w:rPr>
        <w:t>Niskie wykształcenie jest jedną z głównych przeszkód w skutecznej aktywizacji i rozwoju lokalnego rynku pracy.</w:t>
      </w:r>
      <w:r w:rsidRPr="009B6A92">
        <w:rPr>
          <w:rFonts w:ascii="Calibri" w:hAnsi="Calibri" w:cs="Arial"/>
          <w:i/>
          <w:color w:val="auto"/>
          <w:sz w:val="22"/>
          <w:szCs w:val="22"/>
        </w:rPr>
        <w:t xml:space="preserve"> Wraz z rozwojem nowoczesnych dziedzin produkcyjnych i usługowych, wdrażania n</w:t>
      </w:r>
      <w:r w:rsidRPr="009B6A92">
        <w:rPr>
          <w:rFonts w:ascii="Calibri" w:hAnsi="Calibri" w:cs="Arial"/>
          <w:i/>
          <w:color w:val="auto"/>
          <w:sz w:val="22"/>
          <w:szCs w:val="22"/>
        </w:rPr>
        <w:t>o</w:t>
      </w:r>
      <w:r w:rsidRPr="009B6A92">
        <w:rPr>
          <w:rFonts w:ascii="Calibri" w:hAnsi="Calibri" w:cs="Arial"/>
          <w:i/>
          <w:color w:val="auto"/>
          <w:sz w:val="22"/>
          <w:szCs w:val="22"/>
        </w:rPr>
        <w:t>wych technologii informacyjnych, wzrasta zapotrzebowanie na osoby o wysokich kwalifikacjach, specjalistów. Dlatego niska jakość i struktura wykształcenia, która nie odpowiada wymaganiom nowoczesnego rynku pracy, stają</w:t>
      </w:r>
      <w:r>
        <w:rPr>
          <w:rFonts w:ascii="Calibri" w:hAnsi="Calibri" w:cs="Arial"/>
          <w:i/>
          <w:color w:val="auto"/>
          <w:sz w:val="22"/>
          <w:szCs w:val="22"/>
        </w:rPr>
        <w:t>c</w:t>
      </w:r>
      <w:r w:rsidRPr="009B6A92">
        <w:rPr>
          <w:rFonts w:ascii="Calibri" w:hAnsi="Calibri" w:cs="Arial"/>
          <w:i/>
          <w:color w:val="auto"/>
          <w:sz w:val="22"/>
          <w:szCs w:val="22"/>
        </w:rPr>
        <w:t xml:space="preserve"> się główną przyczyną bezrobocia wśród określonej grupy osób. Z danych PUP w Bielsku Podlaskim i Ha</w:t>
      </w:r>
      <w:r w:rsidRPr="009B6A92">
        <w:rPr>
          <w:rFonts w:ascii="Calibri" w:hAnsi="Calibri" w:cs="Arial"/>
          <w:i/>
          <w:color w:val="auto"/>
          <w:sz w:val="22"/>
          <w:szCs w:val="22"/>
        </w:rPr>
        <w:t>j</w:t>
      </w:r>
      <w:r w:rsidRPr="009B6A92">
        <w:rPr>
          <w:rFonts w:ascii="Calibri" w:hAnsi="Calibri" w:cs="Arial"/>
          <w:i/>
          <w:color w:val="auto"/>
          <w:sz w:val="22"/>
          <w:szCs w:val="22"/>
        </w:rPr>
        <w:t xml:space="preserve">nówce wynika, że </w:t>
      </w:r>
      <w:r w:rsidRPr="000E778F">
        <w:rPr>
          <w:rFonts w:ascii="Calibri" w:hAnsi="Calibri" w:cs="Arial"/>
          <w:b/>
          <w:i/>
          <w:color w:val="auto"/>
          <w:sz w:val="22"/>
          <w:szCs w:val="22"/>
        </w:rPr>
        <w:t>największy odsetek wśród osób bezrobotnych stanowią osoby z wykształceniem zasadn</w:t>
      </w:r>
      <w:r w:rsidRPr="000E778F">
        <w:rPr>
          <w:rFonts w:ascii="Calibri" w:hAnsi="Calibri" w:cs="Arial"/>
          <w:b/>
          <w:i/>
          <w:color w:val="auto"/>
          <w:sz w:val="22"/>
          <w:szCs w:val="22"/>
        </w:rPr>
        <w:t>i</w:t>
      </w:r>
      <w:r w:rsidRPr="000E778F">
        <w:rPr>
          <w:rFonts w:ascii="Calibri" w:hAnsi="Calibri" w:cs="Arial"/>
          <w:b/>
          <w:i/>
          <w:color w:val="auto"/>
          <w:sz w:val="22"/>
          <w:szCs w:val="22"/>
        </w:rPr>
        <w:t>czym zawodowym, gimnazjalnym i niższym</w:t>
      </w:r>
      <w:r w:rsidRPr="009B6A92">
        <w:rPr>
          <w:rFonts w:ascii="Calibri" w:hAnsi="Calibri" w:cs="Arial"/>
          <w:i/>
          <w:color w:val="auto"/>
          <w:sz w:val="22"/>
          <w:szCs w:val="22"/>
        </w:rPr>
        <w:t>.</w:t>
      </w:r>
    </w:p>
    <w:p w:rsidR="004709E0" w:rsidRPr="000E778F" w:rsidRDefault="004709E0" w:rsidP="004E6EF0">
      <w:pPr>
        <w:pStyle w:val="Default"/>
        <w:jc w:val="both"/>
        <w:rPr>
          <w:rFonts w:ascii="Calibri" w:hAnsi="Calibri" w:cs="Arial"/>
          <w:i/>
          <w:color w:val="auto"/>
          <w:sz w:val="22"/>
          <w:szCs w:val="22"/>
        </w:rPr>
      </w:pPr>
      <w:r w:rsidRPr="009B6A92">
        <w:rPr>
          <w:rFonts w:ascii="Calibri" w:hAnsi="Calibri" w:cs="Arial"/>
          <w:i/>
          <w:color w:val="auto"/>
          <w:sz w:val="22"/>
          <w:szCs w:val="22"/>
        </w:rPr>
        <w:t xml:space="preserve">Z danych PUP wynika, iż w </w:t>
      </w:r>
      <w:r w:rsidRPr="009B6A92">
        <w:rPr>
          <w:rFonts w:ascii="Calibri" w:hAnsi="Calibri" w:cs="Arial"/>
          <w:b/>
          <w:i/>
          <w:color w:val="auto"/>
          <w:sz w:val="22"/>
          <w:szCs w:val="22"/>
        </w:rPr>
        <w:t>strukturze wiekowej osób bezrobotnych najliczniejszą grupę stanowią osoby mł</w:t>
      </w:r>
      <w:r w:rsidRPr="009B6A92">
        <w:rPr>
          <w:rFonts w:ascii="Calibri" w:hAnsi="Calibri" w:cs="Arial"/>
          <w:b/>
          <w:i/>
          <w:color w:val="auto"/>
          <w:sz w:val="22"/>
          <w:szCs w:val="22"/>
        </w:rPr>
        <w:t>o</w:t>
      </w:r>
      <w:r w:rsidRPr="009B6A92">
        <w:rPr>
          <w:rFonts w:ascii="Calibri" w:hAnsi="Calibri" w:cs="Arial"/>
          <w:b/>
          <w:i/>
          <w:color w:val="auto"/>
          <w:sz w:val="22"/>
          <w:szCs w:val="22"/>
        </w:rPr>
        <w:t>de, w przedziale wiekowym 25-34.</w:t>
      </w:r>
      <w:r w:rsidRPr="009B6A92">
        <w:rPr>
          <w:rFonts w:ascii="Calibri" w:hAnsi="Calibri" w:cs="Arial"/>
          <w:i/>
          <w:color w:val="auto"/>
          <w:sz w:val="22"/>
          <w:szCs w:val="22"/>
        </w:rPr>
        <w:t xml:space="preserve"> Najczęściej bezrobocie dotyka młodzież o najniższych kwalifikacjach, bez żadnego przygotowania zawodowego i doświadczenia w pracy. Przyczyną bezrobocia wśród młodych osób jest też niedostosowanie kierunków kształcenia do potrzeb rynku. Brak określonych kwalifikacji przy względnie wysokich kosztach szkoleń może zniechęcać pracodawców do zatrudnienia młodych osób. </w:t>
      </w:r>
      <w:r w:rsidRPr="009B6A92">
        <w:rPr>
          <w:rFonts w:ascii="Calibri" w:hAnsi="Calibri" w:cs="Arial"/>
          <w:b/>
          <w:i/>
          <w:color w:val="auto"/>
          <w:sz w:val="22"/>
          <w:szCs w:val="22"/>
        </w:rPr>
        <w:t>Następna grupa to osoby w wieku 45-54.</w:t>
      </w:r>
      <w:r w:rsidRPr="009B6A92">
        <w:rPr>
          <w:rFonts w:ascii="Calibri" w:hAnsi="Calibri" w:cs="Arial"/>
          <w:i/>
          <w:color w:val="auto"/>
          <w:sz w:val="22"/>
          <w:szCs w:val="22"/>
        </w:rPr>
        <w:t xml:space="preserve"> </w:t>
      </w:r>
      <w:r w:rsidRPr="000E778F">
        <w:rPr>
          <w:rFonts w:ascii="Calibri" w:hAnsi="Calibri" w:cs="Arial"/>
          <w:i/>
          <w:color w:val="auto"/>
          <w:sz w:val="22"/>
          <w:szCs w:val="22"/>
        </w:rPr>
        <w:t>Nasilenie w/w zjawisk zauważa się na  obszarach zdegradowanych do których można zaliczyć „Osiedle Chemiczna” w Hajnówce, osiedle PGR w Nowym Berezowie, obszar dawnej Jednostki Wo</w:t>
      </w:r>
      <w:r w:rsidRPr="000E778F">
        <w:rPr>
          <w:rFonts w:ascii="Calibri" w:hAnsi="Calibri" w:cs="Arial"/>
          <w:i/>
          <w:color w:val="auto"/>
          <w:sz w:val="22"/>
          <w:szCs w:val="22"/>
        </w:rPr>
        <w:t>j</w:t>
      </w:r>
      <w:r w:rsidRPr="000E778F">
        <w:rPr>
          <w:rFonts w:ascii="Calibri" w:hAnsi="Calibri" w:cs="Arial"/>
          <w:i/>
          <w:color w:val="auto"/>
          <w:sz w:val="22"/>
          <w:szCs w:val="22"/>
        </w:rPr>
        <w:t xml:space="preserve">skowej w Hajnówce, osiedla po dawnym </w:t>
      </w:r>
      <w:proofErr w:type="spellStart"/>
      <w:r w:rsidRPr="000E778F">
        <w:rPr>
          <w:rFonts w:ascii="Calibri" w:hAnsi="Calibri" w:cs="Arial"/>
          <w:i/>
          <w:color w:val="auto"/>
          <w:sz w:val="22"/>
          <w:szCs w:val="22"/>
        </w:rPr>
        <w:t>POM-ie</w:t>
      </w:r>
      <w:proofErr w:type="spellEnd"/>
      <w:r w:rsidRPr="000E778F">
        <w:rPr>
          <w:rFonts w:ascii="Calibri" w:hAnsi="Calibri" w:cs="Arial"/>
          <w:i/>
          <w:color w:val="auto"/>
          <w:sz w:val="22"/>
          <w:szCs w:val="22"/>
        </w:rPr>
        <w:t xml:space="preserve"> i PGR w Kleszczelach. Wskazane obszary na dzień dzisiejszy nie posiadają opracowanych programów rewitalizacyjnych.</w:t>
      </w:r>
    </w:p>
    <w:p w:rsidR="004709E0" w:rsidRPr="000E778F" w:rsidRDefault="004709E0" w:rsidP="00F97B1C">
      <w:pPr>
        <w:pStyle w:val="Default"/>
        <w:jc w:val="both"/>
        <w:rPr>
          <w:rFonts w:ascii="Calibri" w:hAnsi="Calibri" w:cs="Arial"/>
          <w:i/>
          <w:sz w:val="12"/>
          <w:szCs w:val="12"/>
        </w:rPr>
      </w:pPr>
    </w:p>
    <w:p w:rsidR="004709E0" w:rsidRPr="009B6A92" w:rsidRDefault="004709E0" w:rsidP="00F97B1C">
      <w:pPr>
        <w:spacing w:after="0" w:line="240" w:lineRule="auto"/>
        <w:ind w:left="360"/>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Istotnym problemem z punktu widzenia wszystkich badanych grup jest powstawanie nowych miejsc pracy powiązane bezpośrednio z ukrytym bezrobociem (osoby mające pracę nie oczekują tworzenia nowych miejsc pracy) - 90,5% wskazań. </w:t>
      </w:r>
    </w:p>
    <w:p w:rsidR="004709E0" w:rsidRPr="009B6A92" w:rsidRDefault="004709E0" w:rsidP="00BA6553">
      <w:pPr>
        <w:numPr>
          <w:ilvl w:val="0"/>
          <w:numId w:val="5"/>
        </w:numPr>
        <w:spacing w:after="0" w:line="240" w:lineRule="auto"/>
        <w:jc w:val="both"/>
        <w:rPr>
          <w:rFonts w:cs="Arial"/>
          <w:b/>
          <w:i/>
        </w:rPr>
      </w:pPr>
      <w:r w:rsidRPr="009B6A92">
        <w:rPr>
          <w:rFonts w:cs="Arial"/>
          <w:b/>
          <w:i/>
        </w:rPr>
        <w:t>Problemem jest niski poziom rozwoju przedsiębiorczości ze szczególnym wyróżnieniem branży tur</w:t>
      </w:r>
      <w:r w:rsidRPr="009B6A92">
        <w:rPr>
          <w:rFonts w:cs="Arial"/>
          <w:b/>
          <w:i/>
        </w:rPr>
        <w:t>y</w:t>
      </w:r>
      <w:r w:rsidRPr="009B6A92">
        <w:rPr>
          <w:rFonts w:cs="Arial"/>
          <w:b/>
          <w:i/>
        </w:rPr>
        <w:t xml:space="preserve">stycznej </w:t>
      </w:r>
      <w:r>
        <w:rPr>
          <w:rFonts w:cs="Arial"/>
          <w:b/>
          <w:i/>
        </w:rPr>
        <w:t>-</w:t>
      </w:r>
      <w:r w:rsidRPr="009B6A92">
        <w:rPr>
          <w:rFonts w:cs="Arial"/>
          <w:b/>
          <w:i/>
        </w:rPr>
        <w:t xml:space="preserve"> 51,3%   i niewątpliwie z tym związany problem dostępności do dotacji na uruchamianie i rozwój działalności gospodarczej </w:t>
      </w:r>
      <w:r>
        <w:rPr>
          <w:rFonts w:cs="Arial"/>
          <w:b/>
          <w:i/>
        </w:rPr>
        <w:t>-</w:t>
      </w:r>
      <w:r w:rsidRPr="009B6A92">
        <w:rPr>
          <w:rFonts w:cs="Arial"/>
          <w:b/>
          <w:i/>
        </w:rPr>
        <w:t>35,4%</w:t>
      </w:r>
    </w:p>
    <w:p w:rsidR="004709E0" w:rsidRPr="009B6A92" w:rsidRDefault="004709E0" w:rsidP="00BA6553">
      <w:pPr>
        <w:numPr>
          <w:ilvl w:val="0"/>
          <w:numId w:val="5"/>
        </w:numPr>
        <w:spacing w:after="0" w:line="240" w:lineRule="auto"/>
        <w:jc w:val="both"/>
        <w:rPr>
          <w:rFonts w:cs="Arial"/>
          <w:b/>
          <w:i/>
        </w:rPr>
      </w:pPr>
      <w:r w:rsidRPr="009B6A92">
        <w:rPr>
          <w:rFonts w:cs="Arial"/>
          <w:b/>
          <w:i/>
        </w:rPr>
        <w:t>Niezadawalający jest też poziom zarobków mieszkańców LGD, który jest jednym z najniższych w kraju</w:t>
      </w:r>
      <w:r>
        <w:rPr>
          <w:rFonts w:cs="Arial"/>
          <w:b/>
          <w:i/>
        </w:rPr>
        <w:t xml:space="preserve">- </w:t>
      </w:r>
      <w:r w:rsidRPr="009B6A92">
        <w:rPr>
          <w:rFonts w:cs="Arial"/>
          <w:b/>
          <w:i/>
        </w:rPr>
        <w:t>50,1%</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Mieszkańcy postrzegają ekonomię społeczną jako element gospodarki mogącej mieć istotny wpływ na poziom zatrudnienia zauważając iż, ten instrument jest w minimalnym stopniu stosowany -34,3% </w:t>
      </w:r>
    </w:p>
    <w:p w:rsidR="004709E0" w:rsidRPr="009B6A92" w:rsidRDefault="004709E0" w:rsidP="005371A1">
      <w:pPr>
        <w:pStyle w:val="Default"/>
        <w:ind w:left="360"/>
        <w:jc w:val="both"/>
        <w:rPr>
          <w:rFonts w:ascii="Calibri" w:hAnsi="Calibri" w:cs="Arial"/>
          <w:i/>
          <w:sz w:val="22"/>
          <w:szCs w:val="22"/>
        </w:rPr>
      </w:pPr>
      <w:r w:rsidRPr="009B6A92">
        <w:rPr>
          <w:rFonts w:ascii="Calibri" w:hAnsi="Calibri" w:cs="Arial"/>
          <w:b/>
          <w:i/>
          <w:color w:val="auto"/>
          <w:sz w:val="22"/>
          <w:szCs w:val="22"/>
        </w:rPr>
        <w:t>Analizując w/w czynniki można wysunąć wniosek, iż tworzą one swoisty trzon czynników powodujących migrację młodych mieszkańców obszaru LGD (brak nowych miejsc pracy, niskie zarobki, niski poziom rozwoju przedsiębiorczości połączony z trudnym dostępem do dotacji)</w:t>
      </w:r>
    </w:p>
    <w:p w:rsidR="004709E0" w:rsidRPr="000D27AD" w:rsidRDefault="004709E0" w:rsidP="004E6EF0">
      <w:pPr>
        <w:pStyle w:val="Default"/>
        <w:spacing w:before="60" w:after="60"/>
        <w:jc w:val="both"/>
        <w:rPr>
          <w:rFonts w:ascii="Calibri" w:hAnsi="Calibri" w:cs="Arial"/>
          <w:i/>
          <w:sz w:val="12"/>
          <w:szCs w:val="22"/>
        </w:rPr>
      </w:pPr>
    </w:p>
    <w:p w:rsidR="004709E0" w:rsidRPr="00672C9F" w:rsidRDefault="004709E0" w:rsidP="00246B06">
      <w:pPr>
        <w:pStyle w:val="Nagwek12"/>
      </w:pPr>
      <w:bookmarkStart w:id="18" w:name="_Toc439234058"/>
      <w:r>
        <w:t>4. D</w:t>
      </w:r>
      <w:r w:rsidRPr="00672C9F">
        <w:t>ziałalności sektora społecznego, w tym integracja/rozwój społeczeństwa obywatelskiego.</w:t>
      </w:r>
      <w:bookmarkEnd w:id="18"/>
      <w:r w:rsidRPr="00672C9F">
        <w:t xml:space="preserve"> </w:t>
      </w:r>
    </w:p>
    <w:p w:rsidR="004709E0" w:rsidRPr="009B6A92" w:rsidRDefault="004709E0" w:rsidP="000E778F">
      <w:pPr>
        <w:pStyle w:val="paragraphstyle2"/>
        <w:spacing w:before="60" w:after="60" w:line="240" w:lineRule="auto"/>
        <w:ind w:right="-2" w:firstLine="426"/>
        <w:rPr>
          <w:rFonts w:ascii="Calibri" w:hAnsi="Calibri" w:cs="Arial"/>
          <w:i/>
          <w:color w:val="auto"/>
          <w:sz w:val="22"/>
          <w:szCs w:val="22"/>
        </w:rPr>
      </w:pPr>
      <w:r w:rsidRPr="009B6A92">
        <w:rPr>
          <w:rFonts w:ascii="Calibri" w:hAnsi="Calibri" w:cs="Arial"/>
          <w:b/>
          <w:i/>
          <w:color w:val="auto"/>
          <w:sz w:val="22"/>
          <w:szCs w:val="22"/>
        </w:rPr>
        <w:t xml:space="preserve">Aktywność  społeczna </w:t>
      </w:r>
      <w:r w:rsidRPr="009B6A92">
        <w:rPr>
          <w:rFonts w:ascii="Calibri" w:hAnsi="Calibri" w:cs="Arial"/>
          <w:i/>
          <w:color w:val="auto"/>
          <w:sz w:val="22"/>
          <w:szCs w:val="22"/>
        </w:rPr>
        <w:t xml:space="preserve">jest jednym z </w:t>
      </w:r>
      <w:r>
        <w:rPr>
          <w:rFonts w:ascii="Calibri" w:hAnsi="Calibri" w:cs="Arial"/>
          <w:i/>
          <w:color w:val="auto"/>
          <w:sz w:val="22"/>
          <w:szCs w:val="22"/>
        </w:rPr>
        <w:t>elementów kapitału społecznego.</w:t>
      </w:r>
      <w:r w:rsidRPr="009B6A92">
        <w:rPr>
          <w:rFonts w:ascii="Calibri" w:hAnsi="Calibri" w:cs="Arial"/>
          <w:i/>
          <w:color w:val="auto"/>
          <w:sz w:val="22"/>
          <w:szCs w:val="22"/>
        </w:rPr>
        <w:t xml:space="preserve"> Zaangażowanie mieszkańców gm</w:t>
      </w:r>
      <w:r w:rsidRPr="009B6A92">
        <w:rPr>
          <w:rFonts w:ascii="Calibri" w:hAnsi="Calibri" w:cs="Arial"/>
          <w:i/>
          <w:color w:val="auto"/>
          <w:sz w:val="22"/>
          <w:szCs w:val="22"/>
        </w:rPr>
        <w:t>i</w:t>
      </w:r>
      <w:r w:rsidRPr="009B6A92">
        <w:rPr>
          <w:rFonts w:ascii="Calibri" w:hAnsi="Calibri" w:cs="Arial"/>
          <w:i/>
          <w:color w:val="auto"/>
          <w:sz w:val="22"/>
          <w:szCs w:val="22"/>
        </w:rPr>
        <w:t>ny, wzajemne zaufanie oraz więzi lokalne są niezbędne do budowania społeczności. Z obserwacji aktywności społecznej mieszkańców wsi wynika, że jest ona</w:t>
      </w:r>
      <w:r>
        <w:rPr>
          <w:rFonts w:ascii="Calibri" w:hAnsi="Calibri" w:cs="Arial"/>
          <w:i/>
          <w:color w:val="auto"/>
          <w:sz w:val="22"/>
          <w:szCs w:val="22"/>
        </w:rPr>
        <w:t xml:space="preserve"> w dużym stopniu uzależniona od</w:t>
      </w:r>
      <w:r w:rsidRPr="009B6A92">
        <w:rPr>
          <w:rFonts w:ascii="Calibri" w:hAnsi="Calibri" w:cs="Arial"/>
          <w:i/>
          <w:color w:val="auto"/>
          <w:sz w:val="22"/>
          <w:szCs w:val="22"/>
        </w:rPr>
        <w:t xml:space="preserve"> </w:t>
      </w:r>
      <w:r w:rsidRPr="009B6A92">
        <w:rPr>
          <w:rFonts w:ascii="Calibri" w:hAnsi="Calibri" w:cs="Arial"/>
          <w:b/>
          <w:i/>
          <w:color w:val="auto"/>
          <w:sz w:val="22"/>
          <w:szCs w:val="22"/>
        </w:rPr>
        <w:t>rozwoju samorządności l</w:t>
      </w:r>
      <w:r w:rsidRPr="009B6A92">
        <w:rPr>
          <w:rFonts w:ascii="Calibri" w:hAnsi="Calibri" w:cs="Arial"/>
          <w:b/>
          <w:i/>
          <w:color w:val="auto"/>
          <w:sz w:val="22"/>
          <w:szCs w:val="22"/>
        </w:rPr>
        <w:t>o</w:t>
      </w:r>
      <w:r w:rsidRPr="009B6A92">
        <w:rPr>
          <w:rFonts w:ascii="Calibri" w:hAnsi="Calibri" w:cs="Arial"/>
          <w:b/>
          <w:i/>
          <w:color w:val="auto"/>
          <w:sz w:val="22"/>
          <w:szCs w:val="22"/>
        </w:rPr>
        <w:t>kalnej.</w:t>
      </w:r>
      <w:r>
        <w:rPr>
          <w:rFonts w:ascii="Calibri" w:hAnsi="Calibri" w:cs="Arial"/>
          <w:b/>
          <w:i/>
          <w:color w:val="auto"/>
          <w:sz w:val="22"/>
          <w:szCs w:val="22"/>
        </w:rPr>
        <w:t xml:space="preserve"> </w:t>
      </w:r>
      <w:r w:rsidRPr="009B6A92">
        <w:rPr>
          <w:rFonts w:ascii="Calibri" w:hAnsi="Calibri" w:cs="Arial"/>
          <w:i/>
          <w:color w:val="auto"/>
          <w:sz w:val="22"/>
          <w:szCs w:val="22"/>
        </w:rPr>
        <w:t>Kwestia dotarcia do ludzi, zachęcenia ich do zaangażowania się – to za każdym razem wyzwanie. Ten wysiłek warto jednak podjąć, gdyż aktywne społeczności sprawniej rozwiązują własne problemy, szybciej się rozwijają i łatwiej osiągają swoje cele. Współpraca zwiększa społeczne zaangażowanie i współodpowiedzia</w:t>
      </w:r>
      <w:r w:rsidRPr="009B6A92">
        <w:rPr>
          <w:rFonts w:ascii="Calibri" w:hAnsi="Calibri" w:cs="Arial"/>
          <w:i/>
          <w:color w:val="auto"/>
          <w:sz w:val="22"/>
          <w:szCs w:val="22"/>
        </w:rPr>
        <w:t>l</w:t>
      </w:r>
      <w:r w:rsidRPr="009B6A92">
        <w:rPr>
          <w:rFonts w:ascii="Calibri" w:hAnsi="Calibri" w:cs="Arial"/>
          <w:i/>
          <w:color w:val="auto"/>
          <w:sz w:val="22"/>
          <w:szCs w:val="22"/>
        </w:rPr>
        <w:lastRenderedPageBreak/>
        <w:t>ność za decyzje podejmowane na poziomie lokalnym. A to z kolei przekłada się na bardziej skuteczne i efe</w:t>
      </w:r>
      <w:r w:rsidRPr="009B6A92">
        <w:rPr>
          <w:rFonts w:ascii="Calibri" w:hAnsi="Calibri" w:cs="Arial"/>
          <w:i/>
          <w:color w:val="auto"/>
          <w:sz w:val="22"/>
          <w:szCs w:val="22"/>
        </w:rPr>
        <w:t>k</w:t>
      </w:r>
      <w:r w:rsidRPr="009B6A92">
        <w:rPr>
          <w:rFonts w:ascii="Calibri" w:hAnsi="Calibri" w:cs="Arial"/>
          <w:i/>
          <w:color w:val="auto"/>
          <w:sz w:val="22"/>
          <w:szCs w:val="22"/>
        </w:rPr>
        <w:t xml:space="preserve">tywne działania samorządów oraz ośrodków pomocy społecznej.   </w:t>
      </w:r>
    </w:p>
    <w:p w:rsidR="004709E0" w:rsidRPr="000E778F" w:rsidRDefault="004709E0" w:rsidP="004E6EF0">
      <w:pPr>
        <w:spacing w:before="60" w:after="60" w:line="240" w:lineRule="auto"/>
        <w:rPr>
          <w:sz w:val="12"/>
          <w:szCs w:val="12"/>
        </w:rPr>
      </w:pPr>
    </w:p>
    <w:p w:rsidR="004709E0" w:rsidRPr="00732FC3" w:rsidRDefault="004709E0" w:rsidP="004B0AE7">
      <w:pPr>
        <w:pStyle w:val="Tekstpodstawowy"/>
        <w:rPr>
          <w:lang w:val="pl-PL"/>
        </w:rPr>
      </w:pPr>
      <w:r w:rsidRPr="00732FC3">
        <w:rPr>
          <w:lang w:val="pl-PL"/>
        </w:rPr>
        <w:t>4.1. Aktywność społeczna organizacji pozarządowych</w:t>
      </w:r>
    </w:p>
    <w:p w:rsidR="004709E0" w:rsidRPr="000E778F" w:rsidRDefault="004709E0" w:rsidP="00F97B1C">
      <w:pPr>
        <w:pStyle w:val="paragraphstyle2"/>
        <w:spacing w:line="240" w:lineRule="auto"/>
        <w:ind w:firstLine="0"/>
        <w:rPr>
          <w:rFonts w:ascii="Calibri" w:hAnsi="Calibri" w:cs="Arial"/>
          <w:b/>
          <w:i/>
          <w:color w:val="auto"/>
          <w:sz w:val="12"/>
          <w:szCs w:val="12"/>
        </w:rPr>
      </w:pPr>
    </w:p>
    <w:p w:rsidR="004709E0" w:rsidRPr="009B6A92" w:rsidRDefault="004709E0" w:rsidP="00F97B1C">
      <w:pPr>
        <w:pStyle w:val="paragraphstyle2"/>
        <w:spacing w:line="240" w:lineRule="auto"/>
        <w:ind w:right="-2" w:firstLine="426"/>
        <w:rPr>
          <w:rFonts w:ascii="Calibri" w:hAnsi="Calibri" w:cs="Arial"/>
          <w:i/>
          <w:color w:val="auto"/>
          <w:sz w:val="22"/>
          <w:szCs w:val="22"/>
        </w:rPr>
      </w:pPr>
      <w:r>
        <w:rPr>
          <w:rFonts w:ascii="Calibri" w:hAnsi="Calibri" w:cs="Arial"/>
          <w:i/>
          <w:color w:val="auto"/>
          <w:sz w:val="22"/>
          <w:szCs w:val="22"/>
        </w:rPr>
        <w:t xml:space="preserve"> </w:t>
      </w:r>
      <w:r w:rsidRPr="009B6A92">
        <w:rPr>
          <w:rFonts w:ascii="Calibri" w:hAnsi="Calibri" w:cs="Arial"/>
          <w:i/>
          <w:color w:val="auto"/>
          <w:sz w:val="22"/>
          <w:szCs w:val="22"/>
        </w:rPr>
        <w:t xml:space="preserve">Na obszarze objętym Lokalną Strategią Rozwoju LGD "PB" </w:t>
      </w:r>
      <w:r w:rsidRPr="000E778F">
        <w:rPr>
          <w:rFonts w:ascii="Calibri" w:hAnsi="Calibri" w:cs="Arial"/>
          <w:b/>
          <w:i/>
          <w:color w:val="auto"/>
          <w:sz w:val="22"/>
          <w:szCs w:val="22"/>
        </w:rPr>
        <w:t>funkcjonuje 220 organizacji pozarządowych</w:t>
      </w:r>
      <w:r w:rsidRPr="009B6A92">
        <w:rPr>
          <w:rFonts w:ascii="Calibri" w:hAnsi="Calibri" w:cs="Arial"/>
          <w:i/>
          <w:color w:val="auto"/>
          <w:sz w:val="22"/>
          <w:szCs w:val="22"/>
        </w:rPr>
        <w:t>, w tym: 101 NGO zarejestrowanych w Krajowym Rejestrze Sądowym (w tym fundacje);</w:t>
      </w:r>
      <w:r>
        <w:rPr>
          <w:rFonts w:ascii="Calibri" w:hAnsi="Calibri" w:cs="Arial"/>
          <w:i/>
          <w:color w:val="auto"/>
          <w:sz w:val="22"/>
          <w:szCs w:val="22"/>
        </w:rPr>
        <w:t xml:space="preserve"> </w:t>
      </w:r>
      <w:r w:rsidRPr="009B6A92">
        <w:rPr>
          <w:rFonts w:ascii="Calibri" w:hAnsi="Calibri" w:cs="Arial"/>
          <w:i/>
          <w:color w:val="auto"/>
          <w:sz w:val="22"/>
          <w:szCs w:val="22"/>
        </w:rPr>
        <w:t>70 Ochotniczych Straży Pożarnych</w:t>
      </w:r>
      <w:r>
        <w:rPr>
          <w:rFonts w:ascii="Calibri" w:hAnsi="Calibri" w:cs="Arial"/>
          <w:i/>
          <w:color w:val="auto"/>
          <w:sz w:val="22"/>
          <w:szCs w:val="22"/>
        </w:rPr>
        <w:t xml:space="preserve">, </w:t>
      </w:r>
      <w:r w:rsidRPr="009B6A92">
        <w:rPr>
          <w:rFonts w:ascii="Calibri" w:hAnsi="Calibri" w:cs="Arial"/>
          <w:i/>
          <w:color w:val="auto"/>
          <w:sz w:val="22"/>
          <w:szCs w:val="22"/>
        </w:rPr>
        <w:t>30 stowarzyszeń sportowych i Uczniowskich Klubów Sportowych</w:t>
      </w:r>
      <w:r>
        <w:rPr>
          <w:rFonts w:ascii="Calibri" w:hAnsi="Calibri" w:cs="Arial"/>
          <w:i/>
          <w:color w:val="auto"/>
          <w:sz w:val="22"/>
          <w:szCs w:val="22"/>
        </w:rPr>
        <w:t xml:space="preserve">, </w:t>
      </w:r>
      <w:r w:rsidRPr="009B6A92">
        <w:rPr>
          <w:rFonts w:ascii="Calibri" w:hAnsi="Calibri" w:cs="Arial"/>
          <w:i/>
          <w:color w:val="auto"/>
          <w:sz w:val="22"/>
          <w:szCs w:val="22"/>
        </w:rPr>
        <w:t>19 stowarzyszeń zwykłych</w:t>
      </w:r>
      <w:r>
        <w:rPr>
          <w:rFonts w:ascii="Calibri" w:hAnsi="Calibri" w:cs="Arial"/>
          <w:i/>
          <w:color w:val="auto"/>
          <w:sz w:val="22"/>
          <w:szCs w:val="22"/>
        </w:rPr>
        <w:t>.</w:t>
      </w:r>
    </w:p>
    <w:p w:rsidR="004709E0" w:rsidRPr="000E778F" w:rsidRDefault="004709E0" w:rsidP="000E778F">
      <w:pPr>
        <w:pStyle w:val="paragraphstyle2"/>
        <w:spacing w:line="240" w:lineRule="auto"/>
        <w:ind w:firstLine="527"/>
        <w:rPr>
          <w:rFonts w:ascii="Calibri" w:hAnsi="Calibri" w:cs="Arial"/>
          <w:i/>
          <w:color w:val="auto"/>
          <w:sz w:val="12"/>
          <w:szCs w:val="12"/>
        </w:rPr>
      </w:pPr>
    </w:p>
    <w:p w:rsidR="004709E0" w:rsidRPr="00704DBE" w:rsidRDefault="002B67B6" w:rsidP="004E6EF0">
      <w:pPr>
        <w:pStyle w:val="paragraphstyle2"/>
        <w:spacing w:before="60" w:after="60" w:line="240" w:lineRule="auto"/>
        <w:ind w:firstLine="0"/>
        <w:rPr>
          <w:rFonts w:ascii="Calibri" w:hAnsi="Calibri" w:cs="Arial"/>
          <w:i/>
          <w:color w:val="auto"/>
          <w:sz w:val="22"/>
          <w:szCs w:val="22"/>
        </w:rPr>
      </w:pPr>
      <w:r>
        <w:rPr>
          <w:rFonts w:ascii="Calibri" w:hAnsi="Calibri" w:cs="Arial"/>
          <w:i/>
          <w:noProof/>
          <w:color w:val="548DD4"/>
          <w:sz w:val="22"/>
          <w:szCs w:val="22"/>
        </w:rPr>
        <w:drawing>
          <wp:inline distT="0" distB="0" distL="0" distR="0">
            <wp:extent cx="6131560" cy="1247775"/>
            <wp:effectExtent l="0" t="0" r="0" b="0"/>
            <wp:docPr id="15" name="Obi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709E0" w:rsidRPr="009B6A92" w:rsidRDefault="004709E0" w:rsidP="004E6EF0">
      <w:pPr>
        <w:pStyle w:val="paragraphstyle2"/>
        <w:spacing w:before="60" w:after="60" w:line="240" w:lineRule="auto"/>
        <w:ind w:firstLine="0"/>
        <w:rPr>
          <w:rFonts w:ascii="Calibri" w:hAnsi="Calibri" w:cs="Arial"/>
          <w:i/>
          <w:color w:val="548DD4"/>
          <w:sz w:val="22"/>
          <w:szCs w:val="22"/>
        </w:rPr>
      </w:pPr>
      <w:r w:rsidRPr="0027239A">
        <w:rPr>
          <w:rFonts w:ascii="Calibri" w:hAnsi="Calibri" w:cs="Arial"/>
          <w:b/>
          <w:i/>
          <w:color w:val="auto"/>
          <w:sz w:val="22"/>
          <w:szCs w:val="22"/>
        </w:rPr>
        <w:t>Wykres 11. Organizacje pozarządowe na obszarze LSR.</w:t>
      </w:r>
      <w:r>
        <w:rPr>
          <w:rFonts w:ascii="Calibri" w:hAnsi="Calibri" w:cs="Arial"/>
          <w:b/>
          <w:i/>
          <w:color w:val="auto"/>
          <w:sz w:val="22"/>
          <w:szCs w:val="22"/>
        </w:rPr>
        <w:t xml:space="preserve"> </w:t>
      </w:r>
      <w:r w:rsidRPr="0027239A">
        <w:rPr>
          <w:rFonts w:ascii="Calibri" w:hAnsi="Calibri" w:cs="Arial"/>
          <w:b/>
          <w:i/>
          <w:color w:val="auto"/>
          <w:sz w:val="22"/>
          <w:szCs w:val="22"/>
        </w:rPr>
        <w:t>Źródło: Opracowanie własne na podstawie d</w:t>
      </w:r>
      <w:r w:rsidRPr="0027239A">
        <w:rPr>
          <w:rFonts w:ascii="Calibri" w:hAnsi="Calibri" w:cs="Arial"/>
          <w:b/>
          <w:i/>
          <w:color w:val="auto"/>
          <w:sz w:val="22"/>
          <w:szCs w:val="22"/>
        </w:rPr>
        <w:t>a</w:t>
      </w:r>
      <w:r w:rsidRPr="0027239A">
        <w:rPr>
          <w:rFonts w:ascii="Calibri" w:hAnsi="Calibri" w:cs="Arial"/>
          <w:b/>
          <w:i/>
          <w:color w:val="auto"/>
          <w:sz w:val="22"/>
          <w:szCs w:val="22"/>
        </w:rPr>
        <w:t>nych ze Starostwa Powiatowego Hajnówka i Bielsk Podlaski, 2015 r.</w:t>
      </w:r>
    </w:p>
    <w:p w:rsidR="004709E0" w:rsidRPr="009B6A92" w:rsidRDefault="004709E0" w:rsidP="00F43357">
      <w:pPr>
        <w:pStyle w:val="paragraphstyle2"/>
        <w:spacing w:line="240" w:lineRule="auto"/>
        <w:ind w:right="-2" w:firstLine="425"/>
        <w:rPr>
          <w:rFonts w:ascii="Calibri" w:hAnsi="Calibri" w:cs="Arial"/>
          <w:i/>
          <w:color w:val="auto"/>
          <w:sz w:val="22"/>
          <w:szCs w:val="22"/>
        </w:rPr>
      </w:pPr>
      <w:r w:rsidRPr="009B6A92">
        <w:rPr>
          <w:rFonts w:ascii="Calibri" w:hAnsi="Calibri" w:cs="Arial"/>
          <w:i/>
          <w:color w:val="auto"/>
          <w:sz w:val="22"/>
          <w:szCs w:val="22"/>
        </w:rPr>
        <w:t>Analizując obszar LGD zauważyć można, iż największe skupisko organizacji pozarządowych znajduje się w mieście Hajnówka. Łączna liczba tych organizacji wynosi tu 59. Wśród gmin wiejskich przeważa Bielsk Podlaski gdzie zarejestrowanych jest 26 podmiotów. Najmniejszą ilość organizacji ma Gmina Dubicze Cer</w:t>
      </w:r>
      <w:r>
        <w:rPr>
          <w:rFonts w:ascii="Calibri" w:hAnsi="Calibri" w:cs="Arial"/>
          <w:i/>
          <w:color w:val="auto"/>
          <w:sz w:val="22"/>
          <w:szCs w:val="22"/>
        </w:rPr>
        <w:t xml:space="preserve">kiewne - </w:t>
      </w:r>
      <w:r w:rsidRPr="009B6A92">
        <w:rPr>
          <w:rFonts w:ascii="Calibri" w:hAnsi="Calibri" w:cs="Arial"/>
          <w:i/>
          <w:color w:val="auto"/>
          <w:sz w:val="22"/>
          <w:szCs w:val="22"/>
        </w:rPr>
        <w:t>8. Po przeanalizowaniu danych można stwierdzić, że mieszkańcy wsi wykazują niższą aktywność społeczną niż lu</w:t>
      </w:r>
      <w:r w:rsidRPr="009B6A92">
        <w:rPr>
          <w:rFonts w:ascii="Calibri" w:hAnsi="Calibri" w:cs="Arial"/>
          <w:i/>
          <w:color w:val="auto"/>
          <w:sz w:val="22"/>
          <w:szCs w:val="22"/>
        </w:rPr>
        <w:t>d</w:t>
      </w:r>
      <w:r w:rsidRPr="009B6A92">
        <w:rPr>
          <w:rFonts w:ascii="Calibri" w:hAnsi="Calibri" w:cs="Arial"/>
          <w:i/>
          <w:color w:val="auto"/>
          <w:sz w:val="22"/>
          <w:szCs w:val="22"/>
        </w:rPr>
        <w:t>ność miejska. Spowodo</w:t>
      </w:r>
      <w:r>
        <w:rPr>
          <w:rFonts w:ascii="Calibri" w:hAnsi="Calibri" w:cs="Arial"/>
          <w:i/>
          <w:color w:val="auto"/>
          <w:sz w:val="22"/>
          <w:szCs w:val="22"/>
        </w:rPr>
        <w:t xml:space="preserve">wane to jest po części tym, iż </w:t>
      </w:r>
      <w:r w:rsidRPr="009B6A92">
        <w:rPr>
          <w:rFonts w:ascii="Calibri" w:hAnsi="Calibri" w:cs="Arial"/>
          <w:i/>
          <w:color w:val="auto"/>
          <w:sz w:val="22"/>
          <w:szCs w:val="22"/>
        </w:rPr>
        <w:t xml:space="preserve">miejscowości wiejskie stanowią mniejsze skupiska ludzi i najczęściej zamieszkiwane są przez osoby starsze. Zazwyczaj działacze społeczni to nieliczne jednostki, które chcą coś zrobić na rzecz swojego społeczeństwa. </w:t>
      </w:r>
    </w:p>
    <w:p w:rsidR="004709E0" w:rsidRPr="009B6A92" w:rsidRDefault="004709E0" w:rsidP="00F43357">
      <w:pPr>
        <w:pStyle w:val="paragraphstyle2"/>
        <w:spacing w:line="240" w:lineRule="auto"/>
        <w:ind w:right="-2" w:firstLine="425"/>
        <w:rPr>
          <w:i/>
          <w:sz w:val="22"/>
          <w:szCs w:val="22"/>
        </w:rPr>
      </w:pPr>
      <w:r w:rsidRPr="009B6A92">
        <w:rPr>
          <w:rFonts w:ascii="Calibri" w:hAnsi="Calibri" w:cs="Arial"/>
          <w:i/>
          <w:color w:val="auto"/>
          <w:sz w:val="22"/>
          <w:szCs w:val="22"/>
        </w:rPr>
        <w:t>Duży odsetek organizacji zarejestrowanych w gminach wiejskich stanowią OSP. 18 OSP z 70 funkcjonuj</w:t>
      </w:r>
      <w:r w:rsidRPr="009B6A92">
        <w:rPr>
          <w:rFonts w:ascii="Calibri" w:hAnsi="Calibri" w:cs="Arial"/>
          <w:i/>
          <w:color w:val="auto"/>
          <w:sz w:val="22"/>
          <w:szCs w:val="22"/>
        </w:rPr>
        <w:t>ą</w:t>
      </w:r>
      <w:r w:rsidRPr="009B6A92">
        <w:rPr>
          <w:rFonts w:ascii="Calibri" w:hAnsi="Calibri" w:cs="Arial"/>
          <w:i/>
          <w:color w:val="auto"/>
          <w:sz w:val="22"/>
          <w:szCs w:val="22"/>
        </w:rPr>
        <w:t>cych na obszarze LGD wpisanych jest w Krajowy System Ratowniczo-Gaśniczy. Największą liczbę drużyn OSP posiada Gmina Bielsk Podlaski ( 16). Na drugim miejscu znajduje się Gmina Narew (12), następnie Gmina Boćki (8), Orla (7), Gmina Wiejska Hajnówka (6). W gminach Czyże i Dubicze Cerkiewne funkcjonuje po 5 OSP, w gminach Narewka i Kleszczele po 4. Na przedostatnim miejscu plasuje się Gmina Czeremcha z 2 OSP, 1 OSP działa na terenie Gminy Białowieża.</w:t>
      </w:r>
    </w:p>
    <w:p w:rsidR="004709E0" w:rsidRDefault="004709E0" w:rsidP="00F43357">
      <w:pPr>
        <w:pStyle w:val="Tekstpodstawowywcity3"/>
        <w:spacing w:after="0" w:line="240" w:lineRule="auto"/>
        <w:ind w:left="0" w:right="-2" w:firstLine="425"/>
        <w:jc w:val="both"/>
        <w:rPr>
          <w:rFonts w:cs="Arial"/>
          <w:i/>
          <w:sz w:val="22"/>
          <w:szCs w:val="22"/>
        </w:rPr>
      </w:pPr>
      <w:r w:rsidRPr="009B6A92">
        <w:rPr>
          <w:rFonts w:cs="Arial"/>
          <w:i/>
          <w:sz w:val="22"/>
          <w:szCs w:val="22"/>
        </w:rPr>
        <w:t>Aby zdiagnozować działalność zarejestrowanych organizacji w zakresie ich aktywności LGD przeprowadz</w:t>
      </w:r>
      <w:r w:rsidRPr="009B6A92">
        <w:rPr>
          <w:rFonts w:cs="Arial"/>
          <w:i/>
          <w:sz w:val="22"/>
          <w:szCs w:val="22"/>
        </w:rPr>
        <w:t>i</w:t>
      </w:r>
      <w:r w:rsidRPr="009B6A92">
        <w:rPr>
          <w:rFonts w:cs="Arial"/>
          <w:i/>
          <w:sz w:val="22"/>
          <w:szCs w:val="22"/>
        </w:rPr>
        <w:t>ła wywiady z tymi podmiotami (telefoniczne, mailowe, bezpośrednie</w:t>
      </w:r>
      <w:r w:rsidRPr="00A16548">
        <w:rPr>
          <w:rFonts w:cs="Arial"/>
          <w:i/>
          <w:sz w:val="22"/>
          <w:szCs w:val="22"/>
        </w:rPr>
        <w:t>).</w:t>
      </w:r>
      <w:r w:rsidRPr="00A16548">
        <w:rPr>
          <w:rFonts w:cs="Arial"/>
          <w:b/>
          <w:i/>
          <w:sz w:val="22"/>
          <w:szCs w:val="22"/>
        </w:rPr>
        <w:t xml:space="preserve"> Łącznie przebadano 96 organizacji (b</w:t>
      </w:r>
      <w:r w:rsidRPr="00A16548">
        <w:rPr>
          <w:rFonts w:cs="Arial"/>
          <w:b/>
          <w:i/>
          <w:sz w:val="22"/>
          <w:szCs w:val="22"/>
        </w:rPr>
        <w:t>a</w:t>
      </w:r>
      <w:r w:rsidRPr="00A16548">
        <w:rPr>
          <w:rFonts w:cs="Arial"/>
          <w:b/>
          <w:i/>
          <w:sz w:val="22"/>
          <w:szCs w:val="22"/>
        </w:rPr>
        <w:t>daniami nie objęto OSP).</w:t>
      </w:r>
      <w:r w:rsidRPr="009B6A92">
        <w:rPr>
          <w:rFonts w:cs="Arial"/>
          <w:i/>
          <w:sz w:val="22"/>
          <w:szCs w:val="22"/>
        </w:rPr>
        <w:t xml:space="preserve"> Nie z wszystkimi udało się nawiązać kontakt, gdyż rejestr stowarzyszeń prowadzony przez Starostwo Powiatowe w Hajnówce i w Bielsku Podlaskim nie zawierał kompletnych danych kontakt</w:t>
      </w:r>
      <w:r w:rsidRPr="009B6A92">
        <w:rPr>
          <w:rFonts w:cs="Arial"/>
          <w:i/>
          <w:sz w:val="22"/>
          <w:szCs w:val="22"/>
        </w:rPr>
        <w:t>o</w:t>
      </w:r>
      <w:r w:rsidRPr="009B6A92">
        <w:rPr>
          <w:rFonts w:cs="Arial"/>
          <w:i/>
          <w:sz w:val="22"/>
          <w:szCs w:val="22"/>
        </w:rPr>
        <w:t>wych lub te dane były nieaktualne. Te organizacje wykazano w badaniach jako „brak danych” na ich temat. Pozostałe wywiady pozwoliły określić czy dana organizacja działa, czy zawiesiła swą działalność i w jakim stopniu jest aktywna. Stopień aktywności zos</w:t>
      </w:r>
      <w:r>
        <w:rPr>
          <w:rFonts w:cs="Arial"/>
          <w:i/>
          <w:sz w:val="22"/>
          <w:szCs w:val="22"/>
        </w:rPr>
        <w:t xml:space="preserve">tał określony w skali od 1 do 3, gdzie 1- oznacza, </w:t>
      </w:r>
      <w:r w:rsidRPr="009B6A92">
        <w:rPr>
          <w:rFonts w:cs="Arial"/>
          <w:i/>
          <w:sz w:val="22"/>
          <w:szCs w:val="22"/>
        </w:rPr>
        <w:t>bardzo słabą aktywność (ich działania są znikome), 2- średnią i 3 - wysoki stopień aktywności.</w:t>
      </w:r>
    </w:p>
    <w:p w:rsidR="004709E0" w:rsidRDefault="004709E0" w:rsidP="004676F8">
      <w:pPr>
        <w:pStyle w:val="Tekstpodstawowywcity3"/>
        <w:spacing w:after="0" w:line="240" w:lineRule="auto"/>
        <w:ind w:right="-2"/>
        <w:jc w:val="both"/>
        <w:rPr>
          <w:rFonts w:cs="Arial"/>
          <w:i/>
          <w:sz w:val="22"/>
          <w:szCs w:val="22"/>
        </w:rPr>
      </w:pPr>
    </w:p>
    <w:p w:rsidR="004709E0" w:rsidRPr="009B6A92" w:rsidRDefault="002B67B6" w:rsidP="004E6EF0">
      <w:pPr>
        <w:pStyle w:val="Tekstpodstawowywcity3"/>
        <w:spacing w:before="60" w:after="60" w:line="240" w:lineRule="auto"/>
        <w:ind w:left="0" w:firstLine="709"/>
        <w:jc w:val="both"/>
        <w:rPr>
          <w:rFonts w:cs="Arial"/>
          <w:i/>
          <w:sz w:val="22"/>
          <w:szCs w:val="22"/>
        </w:rPr>
      </w:pPr>
      <w:r>
        <w:rPr>
          <w:noProof/>
          <w:lang w:eastAsia="pl-PL"/>
        </w:rPr>
        <w:drawing>
          <wp:anchor distT="0" distB="0" distL="114300" distR="114300" simplePos="0" relativeHeight="251652608" behindDoc="1" locked="0" layoutInCell="1" allowOverlap="1">
            <wp:simplePos x="0" y="0"/>
            <wp:positionH relativeFrom="column">
              <wp:posOffset>8890</wp:posOffset>
            </wp:positionH>
            <wp:positionV relativeFrom="paragraph">
              <wp:posOffset>77470</wp:posOffset>
            </wp:positionV>
            <wp:extent cx="3115310" cy="2426335"/>
            <wp:effectExtent l="0" t="0" r="0" b="0"/>
            <wp:wrapNone/>
            <wp:docPr id="19" name="Obiek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noProof/>
          <w:lang w:eastAsia="pl-PL"/>
        </w:rPr>
        <w:drawing>
          <wp:anchor distT="0" distB="0" distL="114300" distR="114300" simplePos="0" relativeHeight="251651584" behindDoc="1" locked="0" layoutInCell="1" allowOverlap="1">
            <wp:simplePos x="0" y="0"/>
            <wp:positionH relativeFrom="column">
              <wp:posOffset>3313430</wp:posOffset>
            </wp:positionH>
            <wp:positionV relativeFrom="paragraph">
              <wp:posOffset>77470</wp:posOffset>
            </wp:positionV>
            <wp:extent cx="2968625" cy="2425700"/>
            <wp:effectExtent l="0" t="0" r="635" b="0"/>
            <wp:wrapNone/>
            <wp:docPr id="4" name="Obiek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4709E0" w:rsidRPr="0027239A" w:rsidRDefault="004709E0" w:rsidP="004E6EF0">
      <w:pPr>
        <w:pStyle w:val="Tekstpodstawowywcity3"/>
        <w:spacing w:before="60" w:after="60" w:line="240" w:lineRule="auto"/>
        <w:ind w:left="0"/>
        <w:jc w:val="both"/>
        <w:rPr>
          <w:rFonts w:cs="Arial"/>
          <w:b/>
          <w:i/>
          <w:sz w:val="22"/>
          <w:szCs w:val="22"/>
        </w:rPr>
      </w:pPr>
      <w:r w:rsidRPr="0027239A">
        <w:rPr>
          <w:rFonts w:cs="Arial"/>
          <w:b/>
          <w:i/>
          <w:sz w:val="22"/>
          <w:szCs w:val="22"/>
        </w:rPr>
        <w:t xml:space="preserve">                Wykres 12. Aktywność organizacji. </w:t>
      </w:r>
      <w:r w:rsidRPr="0027239A">
        <w:rPr>
          <w:rFonts w:cs="Arial"/>
          <w:b/>
          <w:i/>
          <w:sz w:val="22"/>
          <w:szCs w:val="22"/>
        </w:rPr>
        <w:tab/>
      </w:r>
      <w:r w:rsidRPr="0027239A">
        <w:rPr>
          <w:rFonts w:cs="Arial"/>
          <w:b/>
          <w:i/>
          <w:sz w:val="22"/>
          <w:szCs w:val="22"/>
        </w:rPr>
        <w:tab/>
        <w:t xml:space="preserve">               Wykres 13.  Poziom aktywności organizacji. </w:t>
      </w:r>
    </w:p>
    <w:p w:rsidR="004709E0" w:rsidRPr="009B6A92" w:rsidRDefault="004709E0" w:rsidP="004E6EF0">
      <w:pPr>
        <w:pStyle w:val="Tekstpodstawowywcity3"/>
        <w:spacing w:before="60" w:after="60" w:line="240" w:lineRule="auto"/>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Default="004709E0" w:rsidP="004E6EF0">
      <w:pPr>
        <w:pStyle w:val="Tekstpodstawowywcity3"/>
        <w:spacing w:before="60" w:after="60" w:line="240" w:lineRule="auto"/>
        <w:jc w:val="both"/>
        <w:rPr>
          <w:rFonts w:cs="Arial"/>
          <w:i/>
          <w:sz w:val="22"/>
          <w:szCs w:val="22"/>
        </w:rPr>
      </w:pPr>
    </w:p>
    <w:p w:rsidR="004709E0" w:rsidRPr="0027239A" w:rsidRDefault="004709E0" w:rsidP="0027239A">
      <w:pPr>
        <w:pStyle w:val="Tekstpodstawowywcity3"/>
        <w:spacing w:after="0" w:line="240" w:lineRule="auto"/>
        <w:ind w:left="284"/>
        <w:jc w:val="both"/>
        <w:rPr>
          <w:rFonts w:cs="Arial"/>
          <w:i/>
          <w:sz w:val="12"/>
          <w:szCs w:val="12"/>
        </w:rPr>
      </w:pPr>
      <w:r w:rsidRPr="0027239A">
        <w:rPr>
          <w:rFonts w:cs="Arial"/>
          <w:i/>
          <w:sz w:val="12"/>
          <w:szCs w:val="12"/>
        </w:rPr>
        <w:t xml:space="preserve"> </w:t>
      </w:r>
    </w:p>
    <w:p w:rsidR="004709E0" w:rsidRPr="004676F8" w:rsidRDefault="004709E0" w:rsidP="00E341F3">
      <w:pPr>
        <w:pStyle w:val="Tekstpodstawowywcity3"/>
        <w:spacing w:after="0" w:line="240" w:lineRule="auto"/>
        <w:ind w:left="284" w:hanging="284"/>
        <w:jc w:val="both"/>
        <w:rPr>
          <w:rFonts w:cs="Arial"/>
          <w:b/>
          <w:i/>
          <w:sz w:val="22"/>
          <w:szCs w:val="22"/>
        </w:rPr>
      </w:pPr>
      <w:r w:rsidRPr="004676F8">
        <w:rPr>
          <w:rFonts w:cs="Arial"/>
          <w:b/>
          <w:i/>
          <w:sz w:val="22"/>
          <w:szCs w:val="22"/>
        </w:rPr>
        <w:t>Źródło: Opracowanie własne na podstawie prowadzonych wywiadów</w:t>
      </w:r>
    </w:p>
    <w:p w:rsidR="004709E0" w:rsidRPr="00F43357" w:rsidRDefault="004709E0" w:rsidP="004E6EF0">
      <w:pPr>
        <w:spacing w:before="60" w:after="60" w:line="240" w:lineRule="auto"/>
        <w:jc w:val="both"/>
        <w:rPr>
          <w:rFonts w:cs="Arial"/>
          <w:b/>
          <w:i/>
          <w:sz w:val="12"/>
          <w:szCs w:val="12"/>
        </w:rPr>
      </w:pPr>
    </w:p>
    <w:p w:rsidR="004709E0" w:rsidRDefault="004709E0" w:rsidP="004B0AE7">
      <w:pPr>
        <w:pStyle w:val="Tekstpodstawowy"/>
        <w:rPr>
          <w:lang w:val="pl-PL"/>
        </w:rPr>
      </w:pPr>
      <w:r w:rsidRPr="00732FC3">
        <w:rPr>
          <w:lang w:val="pl-PL"/>
        </w:rPr>
        <w:lastRenderedPageBreak/>
        <w:t>4.2. Aktywność grup nieformalnych</w:t>
      </w:r>
    </w:p>
    <w:p w:rsidR="004709E0" w:rsidRPr="000D27AD" w:rsidRDefault="004709E0" w:rsidP="004B0AE7">
      <w:pPr>
        <w:pStyle w:val="Tekstpodstawowy"/>
        <w:rPr>
          <w:sz w:val="12"/>
          <w:lang w:val="pl-PL"/>
        </w:rPr>
      </w:pPr>
    </w:p>
    <w:p w:rsidR="004709E0" w:rsidRPr="009B6A92" w:rsidRDefault="004709E0" w:rsidP="000D27AD">
      <w:pPr>
        <w:spacing w:after="0" w:line="240" w:lineRule="auto"/>
        <w:jc w:val="both"/>
        <w:rPr>
          <w:rFonts w:cs="Arial"/>
          <w:i/>
        </w:rPr>
      </w:pPr>
      <w:r w:rsidRPr="009B6A92">
        <w:rPr>
          <w:rFonts w:cs="Arial"/>
          <w:i/>
        </w:rPr>
        <w:t xml:space="preserve">Na obszarze LGD "PB" działają też grupy nieformalne takie jak koła gospodyń, chóry, grupy folklorystyczne, zespoły kolędnicze itp. </w:t>
      </w:r>
    </w:p>
    <w:p w:rsidR="004709E0" w:rsidRPr="00766A3F" w:rsidRDefault="004709E0" w:rsidP="00766A3F">
      <w:pPr>
        <w:spacing w:after="0" w:line="240" w:lineRule="auto"/>
        <w:ind w:firstLine="709"/>
        <w:jc w:val="both"/>
        <w:rPr>
          <w:rFonts w:cs="Arial"/>
          <w:i/>
          <w:sz w:val="12"/>
          <w:szCs w:val="12"/>
        </w:rPr>
      </w:pPr>
    </w:p>
    <w:p w:rsidR="004709E0" w:rsidRDefault="004709E0" w:rsidP="00DB6605">
      <w:pPr>
        <w:pStyle w:val="Tekstpodstawowywcity3"/>
        <w:spacing w:after="0" w:line="240" w:lineRule="auto"/>
        <w:ind w:left="0"/>
        <w:jc w:val="both"/>
        <w:rPr>
          <w:rFonts w:cs="Arial"/>
          <w:b/>
          <w:i/>
          <w:sz w:val="22"/>
          <w:szCs w:val="22"/>
        </w:rPr>
      </w:pPr>
      <w:r w:rsidRPr="00766A3F">
        <w:rPr>
          <w:rFonts w:cs="Arial"/>
          <w:b/>
          <w:i/>
          <w:sz w:val="22"/>
          <w:szCs w:val="22"/>
        </w:rPr>
        <w:t>Tabela 19.Liczba grup nieformalnych na terenie gmin obszaru LGD "PB".</w:t>
      </w:r>
      <w:r>
        <w:rPr>
          <w:rFonts w:cs="Arial"/>
          <w:b/>
          <w:i/>
          <w:sz w:val="22"/>
          <w:szCs w:val="22"/>
        </w:rPr>
        <w:t xml:space="preserve"> </w:t>
      </w:r>
      <w:r w:rsidRPr="00766A3F">
        <w:rPr>
          <w:rFonts w:cs="Arial"/>
          <w:b/>
          <w:i/>
          <w:sz w:val="22"/>
          <w:szCs w:val="22"/>
        </w:rPr>
        <w:t>Źródło: Opracowanie własne na podstawie przeprowadzonych wywiadów</w:t>
      </w:r>
    </w:p>
    <w:p w:rsidR="004709E0" w:rsidRPr="00766A3F" w:rsidRDefault="004709E0" w:rsidP="00766A3F">
      <w:pPr>
        <w:pStyle w:val="Tekstpodstawowywcity3"/>
        <w:spacing w:after="0" w:line="240" w:lineRule="auto"/>
        <w:jc w:val="both"/>
        <w:rPr>
          <w:rFonts w:cs="Arial"/>
          <w:b/>
          <w:i/>
          <w:sz w:val="12"/>
          <w:szCs w:val="12"/>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A0"/>
      </w:tblPr>
      <w:tblGrid>
        <w:gridCol w:w="529"/>
        <w:gridCol w:w="1694"/>
        <w:gridCol w:w="1692"/>
        <w:gridCol w:w="6166"/>
      </w:tblGrid>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Lp.</w:t>
            </w:r>
          </w:p>
        </w:tc>
        <w:tc>
          <w:tcPr>
            <w:tcW w:w="840" w:type="pct"/>
            <w:vAlign w:val="center"/>
          </w:tcPr>
          <w:p w:rsidR="004709E0" w:rsidRPr="00E348FF" w:rsidRDefault="004709E0" w:rsidP="00F97B1C">
            <w:pPr>
              <w:pStyle w:val="Tekstpodstawowywcity3"/>
              <w:spacing w:after="0" w:line="240" w:lineRule="auto"/>
              <w:ind w:left="33"/>
              <w:jc w:val="center"/>
              <w:rPr>
                <w:rFonts w:cs="Arial"/>
                <w:b/>
                <w:i/>
                <w:sz w:val="22"/>
                <w:szCs w:val="22"/>
              </w:rPr>
            </w:pPr>
            <w:r w:rsidRPr="00E348FF">
              <w:rPr>
                <w:rFonts w:cs="Arial"/>
                <w:b/>
                <w:i/>
                <w:sz w:val="22"/>
                <w:szCs w:val="22"/>
              </w:rPr>
              <w:t>Nazwa gminy</w:t>
            </w:r>
          </w:p>
        </w:tc>
        <w:tc>
          <w:tcPr>
            <w:tcW w:w="839" w:type="pct"/>
            <w:vAlign w:val="center"/>
          </w:tcPr>
          <w:p w:rsidR="004709E0" w:rsidRPr="00E348FF" w:rsidRDefault="004709E0" w:rsidP="00F97B1C">
            <w:pPr>
              <w:pStyle w:val="Tekstpodstawowywcity3"/>
              <w:spacing w:after="0" w:line="240" w:lineRule="auto"/>
              <w:ind w:left="32"/>
              <w:jc w:val="center"/>
              <w:rPr>
                <w:rFonts w:cs="Arial"/>
                <w:b/>
                <w:i/>
                <w:sz w:val="22"/>
                <w:szCs w:val="22"/>
              </w:rPr>
            </w:pPr>
            <w:r w:rsidRPr="00E348FF">
              <w:rPr>
                <w:rFonts w:cs="Arial"/>
                <w:b/>
                <w:i/>
                <w:sz w:val="22"/>
                <w:szCs w:val="22"/>
              </w:rPr>
              <w:t>Liczba grupy nieformalnych</w:t>
            </w:r>
          </w:p>
        </w:tc>
        <w:tc>
          <w:tcPr>
            <w:tcW w:w="3059" w:type="pct"/>
            <w:vMerge w:val="restart"/>
            <w:tcBorders>
              <w:top w:val="nil"/>
              <w:bottom w:val="nil"/>
            </w:tcBorders>
          </w:tcPr>
          <w:p w:rsidR="004709E0" w:rsidRPr="00E348FF" w:rsidRDefault="004709E0" w:rsidP="00766A3F">
            <w:pPr>
              <w:pStyle w:val="Tekstpodstawowywcity3"/>
              <w:spacing w:after="0" w:line="240" w:lineRule="auto"/>
              <w:ind w:left="174"/>
              <w:jc w:val="both"/>
              <w:rPr>
                <w:rFonts w:cs="Arial"/>
                <w:b/>
                <w:i/>
                <w:sz w:val="22"/>
                <w:szCs w:val="22"/>
              </w:rPr>
            </w:pPr>
            <w:r w:rsidRPr="00E348FF">
              <w:rPr>
                <w:rFonts w:cs="Arial"/>
                <w:i/>
                <w:sz w:val="22"/>
                <w:szCs w:val="22"/>
              </w:rPr>
              <w:t>Najwięcej wśród takich grup zauważa się grup folklorystycznych (34), które pielęgnują lokalną tożsamość i z pokolenia na pok</w:t>
            </w:r>
            <w:r w:rsidRPr="00E348FF">
              <w:rPr>
                <w:rFonts w:cs="Arial"/>
                <w:i/>
                <w:sz w:val="22"/>
                <w:szCs w:val="22"/>
              </w:rPr>
              <w:t>o</w:t>
            </w:r>
            <w:r w:rsidRPr="00E348FF">
              <w:rPr>
                <w:rFonts w:cs="Arial"/>
                <w:i/>
                <w:sz w:val="22"/>
                <w:szCs w:val="22"/>
              </w:rPr>
              <w:t>lenie przekazują rodzime tradycje będąc zarazem ostoją lokalnej gwary, kultury i rodzinnych wartości. Grupy nieformalne najcz</w:t>
            </w:r>
            <w:r w:rsidRPr="00E348FF">
              <w:rPr>
                <w:rFonts w:cs="Arial"/>
                <w:i/>
                <w:sz w:val="22"/>
                <w:szCs w:val="22"/>
              </w:rPr>
              <w:t>ę</w:t>
            </w:r>
            <w:r w:rsidRPr="00E348FF">
              <w:rPr>
                <w:rFonts w:cs="Arial"/>
                <w:i/>
                <w:sz w:val="22"/>
                <w:szCs w:val="22"/>
              </w:rPr>
              <w:t>ściej działają na rzecz najbliższego otoczenia – swoich sąsiadów czy miejscowości. Część grup zawęża swoich odbiorców np. do konkretnej grupy wiekowej – seniorów, dzieci, młodzieży szkolnej lub do konkretnej specyfiki odbiorców – np. młode mamy, osoby z niepełnosprawnościami, o niskim statusie materialnym, spo</w:t>
            </w:r>
            <w:r w:rsidRPr="00E348FF">
              <w:rPr>
                <w:rFonts w:cs="Arial"/>
                <w:i/>
                <w:sz w:val="22"/>
                <w:szCs w:val="22"/>
              </w:rPr>
              <w:t>r</w:t>
            </w:r>
            <w:r w:rsidRPr="00E348FF">
              <w:rPr>
                <w:rFonts w:cs="Arial"/>
                <w:i/>
                <w:sz w:val="22"/>
                <w:szCs w:val="22"/>
              </w:rPr>
              <w:t>towcy, artyści itp. Problemem przy identyfikacji organizacji ni</w:t>
            </w:r>
            <w:r w:rsidRPr="00E348FF">
              <w:rPr>
                <w:rFonts w:cs="Arial"/>
                <w:i/>
                <w:sz w:val="22"/>
                <w:szCs w:val="22"/>
              </w:rPr>
              <w:t>e</w:t>
            </w:r>
            <w:r w:rsidRPr="00E348FF">
              <w:rPr>
                <w:rFonts w:cs="Arial"/>
                <w:i/>
                <w:sz w:val="22"/>
                <w:szCs w:val="22"/>
              </w:rPr>
              <w:t>formalnych jest między innymi brak informacji ze strony takich grup o efektach podejmowanych przez siebie działań jak też brak promocji i prowadzenia aktywnej polityki komunikacyjnej zap</w:t>
            </w:r>
            <w:r w:rsidRPr="00E348FF">
              <w:rPr>
                <w:rFonts w:cs="Arial"/>
                <w:i/>
                <w:sz w:val="22"/>
                <w:szCs w:val="22"/>
              </w:rPr>
              <w:t>o</w:t>
            </w:r>
            <w:r w:rsidRPr="00E348FF">
              <w:rPr>
                <w:rFonts w:cs="Arial"/>
                <w:i/>
                <w:sz w:val="22"/>
                <w:szCs w:val="22"/>
              </w:rPr>
              <w:t>minając o tym, iż widoczne efekty działalności to najważniejszy czynnik budujący wiarygodność podmiotu.</w:t>
            </w: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w:t>
            </w:r>
          </w:p>
        </w:tc>
        <w:tc>
          <w:tcPr>
            <w:tcW w:w="840" w:type="pct"/>
          </w:tcPr>
          <w:p w:rsidR="004709E0" w:rsidRPr="00E348FF" w:rsidRDefault="004709E0" w:rsidP="00F97B1C">
            <w:pPr>
              <w:pStyle w:val="Tekstpodstawowywcity3"/>
              <w:spacing w:after="0" w:line="240" w:lineRule="auto"/>
              <w:ind w:left="50"/>
              <w:rPr>
                <w:rFonts w:cs="Arial"/>
                <w:i/>
                <w:sz w:val="22"/>
                <w:szCs w:val="22"/>
              </w:rPr>
            </w:pPr>
            <w:r w:rsidRPr="00E348FF">
              <w:rPr>
                <w:rFonts w:cs="Arial"/>
                <w:i/>
                <w:sz w:val="22"/>
                <w:szCs w:val="22"/>
              </w:rPr>
              <w:t xml:space="preserve">Bielsk </w:t>
            </w:r>
            <w:proofErr w:type="spellStart"/>
            <w:r w:rsidRPr="00E348FF">
              <w:rPr>
                <w:rFonts w:cs="Arial"/>
                <w:i/>
                <w:sz w:val="22"/>
                <w:szCs w:val="22"/>
              </w:rPr>
              <w:t>Podl</w:t>
            </w:r>
            <w:proofErr w:type="spellEnd"/>
            <w:r w:rsidRPr="00E348FF">
              <w:rPr>
                <w:rFonts w:cs="Arial"/>
                <w:i/>
                <w:sz w:val="22"/>
                <w:szCs w:val="22"/>
              </w:rPr>
              <w:t>.</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Boćki</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3</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Orla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4</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Białowieża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5</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Czeremcha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6</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Czyże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7</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 xml:space="preserve">Dubicze </w:t>
            </w:r>
            <w:proofErr w:type="spellStart"/>
            <w:r w:rsidRPr="00E348FF">
              <w:rPr>
                <w:rFonts w:cs="Arial"/>
                <w:i/>
                <w:sz w:val="22"/>
                <w:szCs w:val="22"/>
              </w:rPr>
              <w:t>Cerk</w:t>
            </w:r>
            <w:proofErr w:type="spellEnd"/>
            <w:r w:rsidRPr="00E348FF">
              <w:rPr>
                <w:rFonts w:cs="Arial"/>
                <w:i/>
                <w:sz w:val="22"/>
                <w:szCs w:val="22"/>
              </w:rPr>
              <w:t>.</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8</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9</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Kleszczele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10</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9</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11</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Narewka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3</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m.</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8</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1103" w:type="pct"/>
            <w:gridSpan w:val="2"/>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Łącznie:</w:t>
            </w:r>
          </w:p>
        </w:tc>
        <w:tc>
          <w:tcPr>
            <w:tcW w:w="839" w:type="pct"/>
            <w:vAlign w:val="center"/>
          </w:tcPr>
          <w:p w:rsidR="004709E0" w:rsidRPr="00E348FF" w:rsidRDefault="004709E0" w:rsidP="00F97B1C">
            <w:pPr>
              <w:pStyle w:val="Tekstpodstawowywcity3"/>
              <w:spacing w:after="0" w:line="240" w:lineRule="auto"/>
              <w:jc w:val="center"/>
              <w:rPr>
                <w:rFonts w:cs="Arial"/>
                <w:b/>
                <w:i/>
                <w:sz w:val="22"/>
                <w:szCs w:val="22"/>
              </w:rPr>
            </w:pPr>
            <w:r w:rsidRPr="00E348FF">
              <w:rPr>
                <w:rFonts w:cs="Arial"/>
                <w:b/>
                <w:i/>
                <w:sz w:val="22"/>
                <w:szCs w:val="22"/>
              </w:rPr>
              <w:t>60</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b/>
                <w:i/>
                <w:sz w:val="22"/>
                <w:szCs w:val="22"/>
              </w:rPr>
            </w:pPr>
          </w:p>
        </w:tc>
      </w:tr>
    </w:tbl>
    <w:p w:rsidR="004709E0" w:rsidRPr="00766A3F" w:rsidRDefault="004709E0" w:rsidP="004E6EF0">
      <w:pPr>
        <w:spacing w:before="60" w:after="60" w:line="240" w:lineRule="auto"/>
        <w:ind w:firstLine="709"/>
        <w:jc w:val="both"/>
        <w:rPr>
          <w:rFonts w:cs="Arial"/>
          <w:i/>
          <w:sz w:val="12"/>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b/>
          <w:i/>
          <w:color w:val="auto"/>
          <w:sz w:val="22"/>
          <w:szCs w:val="22"/>
        </w:rPr>
        <w:t>4.3. Opis działalności sektora społecznego</w:t>
      </w:r>
      <w:r w:rsidRPr="009B6A92">
        <w:rPr>
          <w:rFonts w:ascii="Calibri" w:hAnsi="Calibri" w:cs="Arial"/>
          <w:i/>
          <w:color w:val="auto"/>
          <w:sz w:val="22"/>
          <w:szCs w:val="22"/>
        </w:rPr>
        <w:t xml:space="preserve"> </w:t>
      </w:r>
    </w:p>
    <w:p w:rsidR="004709E0" w:rsidRDefault="004709E0" w:rsidP="00774AE3">
      <w:pPr>
        <w:spacing w:after="0" w:line="240" w:lineRule="auto"/>
        <w:ind w:firstLine="426"/>
        <w:jc w:val="both"/>
        <w:rPr>
          <w:rFonts w:cs="Arial"/>
          <w:i/>
        </w:rPr>
      </w:pPr>
      <w:r w:rsidRPr="009B6A92">
        <w:rPr>
          <w:rFonts w:cs="Arial"/>
          <w:i/>
        </w:rPr>
        <w:t>Zgodnie z rejestrem stowarzyszeń prowadzonym przez Starostwo Powiatowe w Hajnówce i Bielsku Podl</w:t>
      </w:r>
      <w:r w:rsidRPr="009B6A92">
        <w:rPr>
          <w:rFonts w:cs="Arial"/>
          <w:i/>
        </w:rPr>
        <w:t>a</w:t>
      </w:r>
      <w:r w:rsidRPr="009B6A92">
        <w:rPr>
          <w:rFonts w:cs="Arial"/>
          <w:i/>
        </w:rPr>
        <w:t>skim oraz przeprowadzonymi wywiadami z przedstawicielami organizacji, najliczniejszą grupę wśród organiz</w:t>
      </w:r>
      <w:r w:rsidRPr="009B6A92">
        <w:rPr>
          <w:rFonts w:cs="Arial"/>
          <w:i/>
        </w:rPr>
        <w:t>a</w:t>
      </w:r>
      <w:r w:rsidRPr="009B6A92">
        <w:rPr>
          <w:rFonts w:cs="Arial"/>
          <w:i/>
        </w:rPr>
        <w:t>cji pozarządowych na obszarze objętym LSR stanowią organizacje prowadzące działalność</w:t>
      </w:r>
      <w:r>
        <w:rPr>
          <w:rFonts w:cs="Arial"/>
          <w:i/>
        </w:rPr>
        <w:t>:</w:t>
      </w:r>
      <w:r w:rsidRPr="009B6A92">
        <w:rPr>
          <w:rFonts w:cs="Arial"/>
          <w:i/>
        </w:rPr>
        <w:t xml:space="preserve"> kulturalną, sport</w:t>
      </w:r>
      <w:r w:rsidRPr="009B6A92">
        <w:rPr>
          <w:rFonts w:cs="Arial"/>
          <w:i/>
        </w:rPr>
        <w:t>o</w:t>
      </w:r>
      <w:r w:rsidRPr="009B6A92">
        <w:rPr>
          <w:rFonts w:cs="Arial"/>
          <w:i/>
        </w:rPr>
        <w:t>wą, turystyczną, ochrony przyrody</w:t>
      </w:r>
      <w:r>
        <w:rPr>
          <w:rFonts w:cs="Arial"/>
          <w:i/>
        </w:rPr>
        <w:t>,</w:t>
      </w:r>
      <w:r w:rsidRPr="009B6A92">
        <w:rPr>
          <w:rFonts w:cs="Arial"/>
          <w:i/>
        </w:rPr>
        <w:t xml:space="preserve"> na rzecz rozwoju wsi</w:t>
      </w:r>
      <w:r>
        <w:rPr>
          <w:rFonts w:cs="Arial"/>
          <w:i/>
        </w:rPr>
        <w:t xml:space="preserve">, </w:t>
      </w:r>
      <w:r w:rsidRPr="009B6A92">
        <w:rPr>
          <w:rFonts w:cs="Arial"/>
          <w:i/>
        </w:rPr>
        <w:t>związane z promocją postaw i zachowań obywate</w:t>
      </w:r>
      <w:r w:rsidRPr="009B6A92">
        <w:rPr>
          <w:rFonts w:cs="Arial"/>
          <w:i/>
        </w:rPr>
        <w:t>l</w:t>
      </w:r>
      <w:r>
        <w:rPr>
          <w:rFonts w:cs="Arial"/>
          <w:i/>
        </w:rPr>
        <w:t>skich</w:t>
      </w:r>
      <w:r w:rsidRPr="009B6A92">
        <w:rPr>
          <w:rFonts w:cs="Arial"/>
          <w:i/>
        </w:rPr>
        <w:t>. Kolejną ważną dziedziną, którą zajmują się organizacje pozarządowe, jest praca na rzecz budowy zdr</w:t>
      </w:r>
      <w:r w:rsidRPr="009B6A92">
        <w:rPr>
          <w:rFonts w:cs="Arial"/>
          <w:i/>
        </w:rPr>
        <w:t>o</w:t>
      </w:r>
      <w:r w:rsidRPr="009B6A92">
        <w:rPr>
          <w:rFonts w:cs="Arial"/>
          <w:i/>
        </w:rPr>
        <w:t>wego społeczeństwa, w tym zapobieganie patologiom społecznym, walka z wykluczeniem społecznym</w:t>
      </w:r>
      <w:r>
        <w:rPr>
          <w:rFonts w:cs="Arial"/>
          <w:i/>
        </w:rPr>
        <w:t>,</w:t>
      </w:r>
      <w:r w:rsidRPr="009B6A92">
        <w:rPr>
          <w:rFonts w:cs="Arial"/>
          <w:i/>
        </w:rPr>
        <w:t xml:space="preserve"> prz</w:t>
      </w:r>
      <w:r w:rsidRPr="009B6A92">
        <w:rPr>
          <w:rFonts w:cs="Arial"/>
          <w:i/>
        </w:rPr>
        <w:t>e</w:t>
      </w:r>
      <w:r w:rsidRPr="009B6A92">
        <w:rPr>
          <w:rFonts w:cs="Arial"/>
          <w:i/>
        </w:rPr>
        <w:t>ciwdziałanie bezrobo</w:t>
      </w:r>
      <w:r>
        <w:rPr>
          <w:rFonts w:cs="Arial"/>
          <w:i/>
        </w:rPr>
        <w:t xml:space="preserve">ciu, </w:t>
      </w:r>
      <w:r w:rsidRPr="009B6A92">
        <w:rPr>
          <w:rFonts w:cs="Arial"/>
          <w:i/>
        </w:rPr>
        <w:t>działalność związaną z aktywizacją i promowa</w:t>
      </w:r>
      <w:r>
        <w:rPr>
          <w:rFonts w:cs="Arial"/>
          <w:i/>
        </w:rPr>
        <w:t>niem kobiet</w:t>
      </w:r>
      <w:r w:rsidRPr="009B6A92">
        <w:rPr>
          <w:rFonts w:cs="Arial"/>
          <w:i/>
        </w:rPr>
        <w:t xml:space="preserve"> a także działania ukieru</w:t>
      </w:r>
      <w:r w:rsidRPr="009B6A92">
        <w:rPr>
          <w:rFonts w:cs="Arial"/>
          <w:i/>
        </w:rPr>
        <w:t>n</w:t>
      </w:r>
      <w:r w:rsidRPr="009B6A92">
        <w:rPr>
          <w:rFonts w:cs="Arial"/>
          <w:i/>
        </w:rPr>
        <w:t>kowane na wsparcie osób niepełnosprawnych i ich najbliższego otoczenia.</w:t>
      </w:r>
      <w:r>
        <w:rPr>
          <w:rFonts w:cs="Arial"/>
          <w:i/>
        </w:rPr>
        <w:t xml:space="preserve"> </w:t>
      </w:r>
    </w:p>
    <w:p w:rsidR="004709E0" w:rsidRPr="009B6A92" w:rsidRDefault="004709E0" w:rsidP="00774AE3">
      <w:pPr>
        <w:spacing w:after="0" w:line="240" w:lineRule="auto"/>
        <w:ind w:firstLine="426"/>
        <w:jc w:val="both"/>
        <w:rPr>
          <w:rFonts w:cs="Arial"/>
          <w:i/>
        </w:rPr>
      </w:pPr>
      <w:r>
        <w:rPr>
          <w:rFonts w:cs="Arial"/>
          <w:i/>
        </w:rPr>
        <w:t>Spośród tego typu stowarzyszeń należy wyróżnić Stowarzyszenie Samorządów Euroregionu Puszczy Bi</w:t>
      </w:r>
      <w:r>
        <w:rPr>
          <w:rFonts w:cs="Arial"/>
          <w:i/>
        </w:rPr>
        <w:t>a</w:t>
      </w:r>
      <w:r>
        <w:rPr>
          <w:rFonts w:cs="Arial"/>
          <w:i/>
        </w:rPr>
        <w:t xml:space="preserve">łowieskiej oraz Lokalną Grupę Działania „Puszcza Białowieska”. </w:t>
      </w:r>
      <w:r w:rsidRPr="00275810">
        <w:rPr>
          <w:rFonts w:cs="Arial"/>
          <w:b/>
          <w:i/>
        </w:rPr>
        <w:t>Są to organizacje zajmujące się szeroko r</w:t>
      </w:r>
      <w:r w:rsidRPr="00275810">
        <w:rPr>
          <w:rFonts w:cs="Arial"/>
          <w:b/>
          <w:i/>
        </w:rPr>
        <w:t>o</w:t>
      </w:r>
      <w:r w:rsidRPr="00275810">
        <w:rPr>
          <w:rFonts w:cs="Arial"/>
          <w:b/>
          <w:i/>
        </w:rPr>
        <w:t>zumianym rozwojem regionu włącznie ze współpracą międzynarodową polegającą między innymi na kr</w:t>
      </w:r>
      <w:r w:rsidRPr="00275810">
        <w:rPr>
          <w:rFonts w:cs="Arial"/>
          <w:b/>
          <w:i/>
        </w:rPr>
        <w:t>e</w:t>
      </w:r>
      <w:r w:rsidRPr="00275810">
        <w:rPr>
          <w:rFonts w:cs="Arial"/>
          <w:b/>
          <w:i/>
        </w:rPr>
        <w:t xml:space="preserve">owaniu i finansowaniu różnorodnych inicjatyw społecznych, gospodarczych i </w:t>
      </w:r>
      <w:proofErr w:type="spellStart"/>
      <w:r w:rsidRPr="00275810">
        <w:rPr>
          <w:rFonts w:cs="Arial"/>
          <w:b/>
          <w:i/>
        </w:rPr>
        <w:t>transgranicznych</w:t>
      </w:r>
      <w:proofErr w:type="spellEnd"/>
      <w:r w:rsidRPr="00275810">
        <w:rPr>
          <w:rFonts w:cs="Arial"/>
          <w:b/>
          <w:i/>
        </w:rPr>
        <w:t xml:space="preserve"> integrujących wiele podmiotów, w tym NGO, samorządy, przedsiębiorców i instytucje naukowo-badawcze.</w:t>
      </w:r>
      <w:r>
        <w:rPr>
          <w:rFonts w:cs="Arial"/>
          <w:i/>
        </w:rPr>
        <w:t xml:space="preserve"> </w:t>
      </w:r>
    </w:p>
    <w:p w:rsidR="004709E0" w:rsidRPr="0038767D" w:rsidRDefault="004709E0" w:rsidP="00774AE3">
      <w:pPr>
        <w:spacing w:after="0" w:line="240" w:lineRule="auto"/>
        <w:ind w:firstLine="426"/>
        <w:jc w:val="both"/>
        <w:rPr>
          <w:rFonts w:cs="Arial"/>
          <w:b/>
          <w:i/>
        </w:rPr>
      </w:pPr>
      <w:r w:rsidRPr="009B6A92">
        <w:rPr>
          <w:rFonts w:cs="Arial"/>
          <w:i/>
        </w:rPr>
        <w:t xml:space="preserve">Głównym elementem rozwoju demokratycznego społeczeństwa obywatelskiego jest w Polsce współpraca organizacji pozarządowych z jednostkami samorządu terytorialnego. Współpraca ta – na obszarze objętym LSR – opiera się głównie na przeprowadzaniu otwartych konkursów ofert przez gminy oraz powiat. </w:t>
      </w:r>
      <w:r w:rsidRPr="0038767D">
        <w:rPr>
          <w:rFonts w:cs="Arial"/>
          <w:b/>
          <w:i/>
        </w:rPr>
        <w:t>Dwie gminy z obszaru LGD, Dubicze Cerkiewne i Boćki praktykowały dodatkowo udostępnienie mieszkańcom swych mie</w:t>
      </w:r>
      <w:r w:rsidRPr="0038767D">
        <w:rPr>
          <w:rFonts w:cs="Arial"/>
          <w:b/>
          <w:i/>
        </w:rPr>
        <w:t>j</w:t>
      </w:r>
      <w:r>
        <w:rPr>
          <w:rFonts w:cs="Arial"/>
          <w:b/>
          <w:i/>
        </w:rPr>
        <w:t xml:space="preserve">scowości środków </w:t>
      </w:r>
      <w:r w:rsidRPr="0038767D">
        <w:rPr>
          <w:rFonts w:cs="Arial"/>
          <w:b/>
          <w:i/>
        </w:rPr>
        <w:t xml:space="preserve">funduszu sołeckiego. Na 2016 rok takie środki wydzieliła też Gmina Narew. </w:t>
      </w:r>
    </w:p>
    <w:p w:rsidR="004709E0" w:rsidRPr="009B6A92" w:rsidRDefault="004709E0" w:rsidP="00774AE3">
      <w:pPr>
        <w:spacing w:after="0" w:line="240" w:lineRule="auto"/>
        <w:ind w:firstLine="426"/>
        <w:jc w:val="both"/>
        <w:rPr>
          <w:rFonts w:cs="Arial"/>
          <w:i/>
        </w:rPr>
      </w:pPr>
      <w:r w:rsidRPr="009B6A92">
        <w:rPr>
          <w:rFonts w:cs="Arial"/>
          <w:i/>
        </w:rPr>
        <w:t>Możliwość otrzymania przez organizacje pozarządowe dotacji z budżetu JST na realizację oddolnych in</w:t>
      </w:r>
      <w:r w:rsidRPr="009B6A92">
        <w:rPr>
          <w:rFonts w:cs="Arial"/>
          <w:i/>
        </w:rPr>
        <w:t>i</w:t>
      </w:r>
      <w:r w:rsidRPr="009B6A92">
        <w:rPr>
          <w:rFonts w:cs="Arial"/>
          <w:i/>
        </w:rPr>
        <w:t>cjatyw przyczynia się do aktywizacji III sektora działającego na obszarze LGD "PB" oraz do budowy społecze</w:t>
      </w:r>
      <w:r w:rsidRPr="009B6A92">
        <w:rPr>
          <w:rFonts w:cs="Arial"/>
          <w:i/>
        </w:rPr>
        <w:t>ń</w:t>
      </w:r>
      <w:r w:rsidRPr="009B6A92">
        <w:rPr>
          <w:rFonts w:cs="Arial"/>
          <w:i/>
        </w:rPr>
        <w:t>stwa obywatelskiego w regionie. Niestety, jak wynika ze sprawozdań gmin i powiatów z realizacji programów współpracy z organizacjami pozarządowymi oraz innymi podmiotami prowadzącymi działalność pożytku p</w:t>
      </w:r>
      <w:r w:rsidRPr="009B6A92">
        <w:rPr>
          <w:rFonts w:cs="Arial"/>
          <w:i/>
        </w:rPr>
        <w:t>u</w:t>
      </w:r>
      <w:r w:rsidRPr="009B6A92">
        <w:rPr>
          <w:rFonts w:cs="Arial"/>
          <w:i/>
        </w:rPr>
        <w:t xml:space="preserve">blicznego, </w:t>
      </w:r>
      <w:r w:rsidRPr="0038767D">
        <w:rPr>
          <w:rFonts w:cs="Arial"/>
          <w:b/>
          <w:i/>
        </w:rPr>
        <w:t>większość środków trafia do dużych klubów sportowych lub organizacji działających w sferze upowszechniania kultury fizycznej.</w:t>
      </w:r>
      <w:r>
        <w:rPr>
          <w:rFonts w:cs="Arial"/>
          <w:b/>
          <w:i/>
        </w:rPr>
        <w:t xml:space="preserve"> </w:t>
      </w:r>
      <w:r w:rsidRPr="009B6A92">
        <w:rPr>
          <w:rFonts w:cs="Arial"/>
          <w:i/>
        </w:rPr>
        <w:t xml:space="preserve">Widoczna jest też znaczna rozbieżność co do ilości środków przyznanych przez miasto Hajnówka (653 142,00zł.) a gminami, gdzie np. Gmina Bielsk Podlaski i Orla w 2014 roku w cale nie  przyznały dotacji organizacjom pozarządowym. </w:t>
      </w:r>
    </w:p>
    <w:p w:rsidR="004709E0" w:rsidRPr="009B6A92" w:rsidRDefault="004709E0" w:rsidP="00774AE3">
      <w:pPr>
        <w:spacing w:after="0" w:line="240" w:lineRule="auto"/>
        <w:ind w:firstLine="426"/>
        <w:jc w:val="both"/>
        <w:rPr>
          <w:rFonts w:cs="Arial"/>
          <w:i/>
        </w:rPr>
      </w:pPr>
      <w:r w:rsidRPr="009B6A92">
        <w:rPr>
          <w:rFonts w:cs="Arial"/>
          <w:i/>
        </w:rPr>
        <w:t>Poza otwartymi konkursami ofert lokalne NGO mogły realizować  także swoje pomysły w ramach</w:t>
      </w:r>
      <w:r>
        <w:rPr>
          <w:rFonts w:cs="Arial"/>
          <w:i/>
        </w:rPr>
        <w:t xml:space="preserve"> konku</w:t>
      </w:r>
      <w:r>
        <w:rPr>
          <w:rFonts w:cs="Arial"/>
          <w:i/>
        </w:rPr>
        <w:t>r</w:t>
      </w:r>
      <w:r>
        <w:rPr>
          <w:rFonts w:cs="Arial"/>
          <w:i/>
        </w:rPr>
        <w:t>sów organizowanych przez Stowarzyszenie Samorządów Euroregionu Puszczy Białowieskiej oraz</w:t>
      </w:r>
      <w:r w:rsidRPr="009B6A92">
        <w:rPr>
          <w:rFonts w:cs="Arial"/>
          <w:i/>
        </w:rPr>
        <w:t xml:space="preserve"> działań Osi 4 LEADER </w:t>
      </w:r>
      <w:r>
        <w:rPr>
          <w:rFonts w:cs="Arial"/>
          <w:i/>
        </w:rPr>
        <w:t>PROW</w:t>
      </w:r>
      <w:r w:rsidRPr="009B6A92">
        <w:rPr>
          <w:rFonts w:cs="Arial"/>
          <w:i/>
        </w:rPr>
        <w:t xml:space="preserve"> na lata 2007-2013. Ze środków Lokalnej Strategii Rozwoju LGD "PB" zrealizowane zostały </w:t>
      </w:r>
      <w:r w:rsidRPr="0038767D">
        <w:rPr>
          <w:rFonts w:cs="Arial"/>
          <w:b/>
          <w:i/>
        </w:rPr>
        <w:t>29 operacje przez organizacje pozarządowe z terenu objętego LSR w ramach Małych projektów oraz Odnowy i Rozwoju Wsi, na łączną kwotę 916 801,23 zł.</w:t>
      </w:r>
      <w:r w:rsidRPr="009B6A92">
        <w:rPr>
          <w:rFonts w:cs="Arial"/>
          <w:i/>
        </w:rPr>
        <w:t xml:space="preserve"> Średni poziom dofinansowania jednego projektu wyniósł 31 613,84 zł. Największą aktywnością w pozyskiwaniu środków z LSR wykazały się stowarzyszenia z Gminy Narew </w:t>
      </w:r>
      <w:r w:rsidRPr="009B6A92">
        <w:rPr>
          <w:rFonts w:cs="Arial"/>
          <w:i/>
        </w:rPr>
        <w:lastRenderedPageBreak/>
        <w:t>(7 projektów). Na 150 organizacji uprawnionych do udziału w konkursach ogłaszanych przez LGD uczestniczyło 19,3%.</w:t>
      </w:r>
    </w:p>
    <w:p w:rsidR="004709E0" w:rsidRPr="0038767D" w:rsidRDefault="004709E0" w:rsidP="0038767D">
      <w:pPr>
        <w:spacing w:after="0" w:line="240" w:lineRule="auto"/>
        <w:ind w:firstLine="709"/>
        <w:jc w:val="both"/>
        <w:rPr>
          <w:rFonts w:cs="Arial"/>
          <w:i/>
          <w:sz w:val="12"/>
          <w:szCs w:val="12"/>
        </w:rPr>
      </w:pPr>
    </w:p>
    <w:p w:rsidR="004709E0" w:rsidRPr="009B6A92" w:rsidRDefault="002B67B6" w:rsidP="0038767D">
      <w:pPr>
        <w:spacing w:before="60" w:after="60" w:line="240" w:lineRule="auto"/>
        <w:jc w:val="both"/>
        <w:rPr>
          <w:rFonts w:cs="Arial"/>
          <w:i/>
          <w:color w:val="FF0000"/>
        </w:rPr>
      </w:pPr>
      <w:r>
        <w:rPr>
          <w:rFonts w:cs="Arial"/>
          <w:i/>
          <w:noProof/>
          <w:color w:val="FF0000"/>
          <w:lang w:eastAsia="pl-PL"/>
        </w:rPr>
        <w:drawing>
          <wp:inline distT="0" distB="0" distL="0" distR="0">
            <wp:extent cx="6293485" cy="2495550"/>
            <wp:effectExtent l="0" t="0" r="0" b="0"/>
            <wp:docPr id="1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709E0" w:rsidRPr="0038767D" w:rsidRDefault="004709E0" w:rsidP="004E6EF0">
      <w:pPr>
        <w:spacing w:before="60" w:after="60" w:line="240" w:lineRule="auto"/>
        <w:ind w:firstLine="709"/>
        <w:jc w:val="both"/>
        <w:rPr>
          <w:rFonts w:cs="Arial"/>
          <w:i/>
          <w:color w:val="548DD4"/>
          <w:sz w:val="6"/>
          <w:szCs w:val="6"/>
        </w:rPr>
      </w:pPr>
    </w:p>
    <w:p w:rsidR="004709E0" w:rsidRDefault="004709E0" w:rsidP="00E341F3">
      <w:pPr>
        <w:spacing w:after="0" w:line="240" w:lineRule="auto"/>
        <w:jc w:val="both"/>
        <w:rPr>
          <w:rFonts w:cs="Arial"/>
          <w:b/>
          <w:i/>
        </w:rPr>
      </w:pPr>
      <w:r w:rsidRPr="0038767D">
        <w:rPr>
          <w:rFonts w:cs="Arial"/>
          <w:b/>
          <w:i/>
        </w:rPr>
        <w:t xml:space="preserve">Wykres </w:t>
      </w:r>
      <w:r>
        <w:rPr>
          <w:rFonts w:cs="Arial"/>
          <w:b/>
          <w:i/>
        </w:rPr>
        <w:t xml:space="preserve">14. </w:t>
      </w:r>
      <w:r w:rsidRPr="0038767D">
        <w:rPr>
          <w:rFonts w:cs="Arial"/>
          <w:b/>
          <w:i/>
        </w:rPr>
        <w:t>Środki pozyskane przez NGO z LSR 2007-2013. Źródło: Opracowanie własne na podstawie d</w:t>
      </w:r>
      <w:r w:rsidRPr="0038767D">
        <w:rPr>
          <w:rFonts w:cs="Arial"/>
          <w:b/>
          <w:i/>
        </w:rPr>
        <w:t>a</w:t>
      </w:r>
      <w:r w:rsidRPr="0038767D">
        <w:rPr>
          <w:rFonts w:cs="Arial"/>
          <w:b/>
          <w:i/>
        </w:rPr>
        <w:t>nych z systemu OFSA, 2015 r.</w:t>
      </w:r>
    </w:p>
    <w:p w:rsidR="004709E0" w:rsidRPr="00AA614A" w:rsidRDefault="004709E0" w:rsidP="00AA614A">
      <w:pPr>
        <w:spacing w:after="0" w:line="240" w:lineRule="auto"/>
        <w:jc w:val="both"/>
        <w:rPr>
          <w:rFonts w:cs="Arial"/>
          <w:b/>
          <w:i/>
          <w:sz w:val="12"/>
          <w:szCs w:val="12"/>
        </w:rPr>
      </w:pPr>
    </w:p>
    <w:p w:rsidR="004709E0" w:rsidRPr="009B6A92" w:rsidRDefault="004709E0" w:rsidP="00AA614A">
      <w:pPr>
        <w:spacing w:after="0" w:line="240" w:lineRule="auto"/>
        <w:ind w:firstLine="426"/>
        <w:jc w:val="both"/>
        <w:rPr>
          <w:rFonts w:cs="Arial"/>
          <w:i/>
          <w:color w:val="548DD4"/>
        </w:rPr>
      </w:pPr>
      <w:r w:rsidRPr="009B6A92">
        <w:rPr>
          <w:rFonts w:cs="Arial"/>
          <w:i/>
        </w:rPr>
        <w:t>Do pozafinansowych form wspierania organizacji pozarządowych przez jednostki samorządu terytorialn</w:t>
      </w:r>
      <w:r w:rsidRPr="009B6A92">
        <w:rPr>
          <w:rFonts w:cs="Arial"/>
          <w:i/>
        </w:rPr>
        <w:t>e</w:t>
      </w:r>
      <w:r w:rsidRPr="009B6A92">
        <w:rPr>
          <w:rFonts w:cs="Arial"/>
          <w:i/>
        </w:rPr>
        <w:t xml:space="preserve">go, </w:t>
      </w:r>
      <w:r>
        <w:rPr>
          <w:rFonts w:cs="Arial"/>
          <w:i/>
        </w:rPr>
        <w:t>należą</w:t>
      </w:r>
      <w:r w:rsidRPr="009B6A92">
        <w:rPr>
          <w:rFonts w:cs="Arial"/>
          <w:i/>
        </w:rPr>
        <w:t xml:space="preserve">: </w:t>
      </w:r>
      <w:r w:rsidRPr="00E341F3">
        <w:rPr>
          <w:rFonts w:cs="Arial"/>
          <w:i/>
        </w:rPr>
        <w:t>pomoc przy zakładaniu stowarzyszeń i klubów sportowych, konsultacje dotyczące pisania proje</w:t>
      </w:r>
      <w:r w:rsidRPr="00E341F3">
        <w:rPr>
          <w:rFonts w:cs="Arial"/>
          <w:i/>
        </w:rPr>
        <w:t>k</w:t>
      </w:r>
      <w:r w:rsidRPr="00E341F3">
        <w:rPr>
          <w:rFonts w:cs="Arial"/>
          <w:i/>
        </w:rPr>
        <w:t>tów do</w:t>
      </w:r>
      <w:r>
        <w:rPr>
          <w:rFonts w:cs="Arial"/>
          <w:i/>
        </w:rPr>
        <w:t xml:space="preserve">towanych przez JST, </w:t>
      </w:r>
      <w:r w:rsidRPr="00E341F3">
        <w:rPr>
          <w:rFonts w:cs="Arial"/>
          <w:i/>
        </w:rPr>
        <w:t xml:space="preserve">publikowanie na stronach JST informacji o otwartych konkursach z innych źródeł, pomoc administracyjna, udostępnianie lokali, materiałów, sprzętów i urządzeń na potrzeby organizacji, </w:t>
      </w:r>
      <w:r>
        <w:rPr>
          <w:rFonts w:cs="Arial"/>
          <w:i/>
        </w:rPr>
        <w:t>szk</w:t>
      </w:r>
      <w:r>
        <w:rPr>
          <w:rFonts w:cs="Arial"/>
          <w:i/>
        </w:rPr>
        <w:t>o</w:t>
      </w:r>
      <w:r>
        <w:rPr>
          <w:rFonts w:cs="Arial"/>
          <w:i/>
        </w:rPr>
        <w:t>lenia dla NGO.</w:t>
      </w:r>
    </w:p>
    <w:p w:rsidR="004709E0" w:rsidRDefault="004709E0" w:rsidP="000D27AD">
      <w:pPr>
        <w:pStyle w:val="Default"/>
        <w:spacing w:before="60" w:after="60"/>
        <w:ind w:firstLine="426"/>
        <w:jc w:val="both"/>
        <w:rPr>
          <w:rFonts w:ascii="Calibri" w:hAnsi="Calibri" w:cs="Arial"/>
          <w:i/>
          <w:color w:val="auto"/>
          <w:sz w:val="22"/>
          <w:szCs w:val="22"/>
        </w:rPr>
      </w:pPr>
      <w:r w:rsidRPr="009B6A92">
        <w:rPr>
          <w:rFonts w:ascii="Calibri" w:hAnsi="Calibri" w:cs="Arial"/>
          <w:i/>
          <w:color w:val="auto"/>
          <w:sz w:val="22"/>
          <w:szCs w:val="22"/>
        </w:rPr>
        <w:t>Z wyżej przytoczonych danych wywnioskować można, iż organizacje pozarządowe z obszaru objętego LSR mają potencjał, by integrować środowisko lokalne, zaspokajać jego potrzeby, rozwiązywać istotne problemy, a także budować społeczeństwo obywatelskie</w:t>
      </w:r>
      <w:r>
        <w:rPr>
          <w:rFonts w:ascii="Calibri" w:hAnsi="Calibri" w:cs="Arial"/>
          <w:i/>
          <w:color w:val="auto"/>
          <w:sz w:val="22"/>
          <w:szCs w:val="22"/>
        </w:rPr>
        <w:t>.</w:t>
      </w:r>
      <w:r w:rsidRPr="009B6A92">
        <w:rPr>
          <w:rFonts w:ascii="Calibri" w:hAnsi="Calibri" w:cs="Arial"/>
          <w:i/>
          <w:color w:val="auto"/>
          <w:sz w:val="22"/>
          <w:szCs w:val="22"/>
        </w:rPr>
        <w:t xml:space="preserve"> </w:t>
      </w:r>
    </w:p>
    <w:p w:rsidR="00D4335E" w:rsidRDefault="00D4335E" w:rsidP="000D27AD">
      <w:pPr>
        <w:pStyle w:val="Default"/>
        <w:spacing w:before="60" w:after="60"/>
        <w:ind w:firstLine="426"/>
        <w:jc w:val="both"/>
        <w:rPr>
          <w:rFonts w:ascii="Calibri" w:hAnsi="Calibri" w:cs="Arial"/>
          <w:i/>
          <w:color w:val="auto"/>
          <w:sz w:val="22"/>
          <w:szCs w:val="22"/>
        </w:rPr>
      </w:pPr>
    </w:p>
    <w:p w:rsidR="004709E0" w:rsidRPr="000D27AD" w:rsidRDefault="004709E0" w:rsidP="004E6EF0">
      <w:pPr>
        <w:pStyle w:val="Default"/>
        <w:spacing w:before="60" w:after="60"/>
        <w:jc w:val="both"/>
        <w:rPr>
          <w:rFonts w:ascii="Calibri" w:hAnsi="Calibri" w:cs="Arial"/>
          <w:i/>
          <w:color w:val="auto"/>
          <w:sz w:val="16"/>
          <w:szCs w:val="22"/>
        </w:rPr>
      </w:pPr>
    </w:p>
    <w:p w:rsidR="004709E0" w:rsidRPr="00672C9F" w:rsidRDefault="004709E0" w:rsidP="00246B06">
      <w:pPr>
        <w:pStyle w:val="Nagwek12"/>
      </w:pPr>
      <w:bookmarkStart w:id="19" w:name="_Toc439234059"/>
      <w:r w:rsidRPr="00672C9F">
        <w:t>5. Wskazanie problemów społecznych, ze szczególnym uwzględnieniem problemów ubóstwa i wykluczenia społecznego oraz skali tych zjawisk</w:t>
      </w:r>
      <w:bookmarkEnd w:id="19"/>
      <w:r w:rsidRPr="00672C9F">
        <w:t xml:space="preserve"> </w:t>
      </w:r>
    </w:p>
    <w:p w:rsidR="004709E0" w:rsidRPr="000D27AD" w:rsidRDefault="004709E0" w:rsidP="00E341F3">
      <w:pPr>
        <w:autoSpaceDE w:val="0"/>
        <w:autoSpaceDN w:val="0"/>
        <w:adjustRightInd w:val="0"/>
        <w:spacing w:after="0" w:line="240" w:lineRule="auto"/>
        <w:jc w:val="both"/>
        <w:rPr>
          <w:rFonts w:cs="Arial"/>
          <w:i/>
          <w:sz w:val="14"/>
        </w:rPr>
      </w:pPr>
      <w:r w:rsidRPr="009B6A92">
        <w:rPr>
          <w:rFonts w:cs="Arial"/>
          <w:i/>
        </w:rPr>
        <w:tab/>
      </w:r>
    </w:p>
    <w:p w:rsidR="004709E0" w:rsidRPr="00732FC3" w:rsidRDefault="004709E0" w:rsidP="005D69BA">
      <w:pPr>
        <w:pStyle w:val="Tekstpodstawowy"/>
        <w:rPr>
          <w:lang w:val="pl-PL"/>
        </w:rPr>
      </w:pPr>
      <w:r w:rsidRPr="00732FC3">
        <w:rPr>
          <w:lang w:val="pl-PL"/>
        </w:rPr>
        <w:t>5.1. Ogólna charakterystyka występujących problemów społecznych.</w:t>
      </w:r>
    </w:p>
    <w:p w:rsidR="004709E0" w:rsidRPr="00E341F3" w:rsidRDefault="004709E0" w:rsidP="00E341F3">
      <w:pPr>
        <w:pStyle w:val="Default"/>
        <w:jc w:val="both"/>
        <w:rPr>
          <w:rFonts w:ascii="Calibri" w:hAnsi="Calibri" w:cs="Arial"/>
          <w:i/>
          <w:color w:val="auto"/>
          <w:sz w:val="12"/>
          <w:szCs w:val="12"/>
        </w:rPr>
      </w:pPr>
      <w:r w:rsidRPr="00E341F3">
        <w:rPr>
          <w:rFonts w:ascii="Calibri" w:hAnsi="Calibri" w:cs="Arial"/>
          <w:i/>
          <w:color w:val="auto"/>
          <w:sz w:val="12"/>
          <w:szCs w:val="12"/>
        </w:rPr>
        <w:tab/>
      </w:r>
    </w:p>
    <w:p w:rsidR="004709E0" w:rsidRPr="009B6A92" w:rsidRDefault="004709E0" w:rsidP="00E341F3">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 xml:space="preserve">Problemy społeczne to trudności, które </w:t>
      </w:r>
      <w:r w:rsidRPr="009B6A92">
        <w:rPr>
          <w:rFonts w:ascii="Calibri" w:hAnsi="Calibri" w:cs="Arial"/>
          <w:b/>
          <w:i/>
          <w:color w:val="auto"/>
          <w:sz w:val="22"/>
          <w:szCs w:val="22"/>
        </w:rPr>
        <w:t>po pierwsze</w:t>
      </w:r>
      <w:r w:rsidRPr="009B6A92">
        <w:rPr>
          <w:rFonts w:ascii="Calibri" w:hAnsi="Calibri" w:cs="Arial"/>
          <w:i/>
          <w:color w:val="auto"/>
          <w:sz w:val="22"/>
          <w:szCs w:val="22"/>
        </w:rPr>
        <w:t xml:space="preserve"> są dla jednostki, rodziny lub grupy odczuwane jako dotkliwe, uciążliwe i uniemożliwiające realizację potrzeb. </w:t>
      </w:r>
      <w:r w:rsidRPr="009B6A92">
        <w:rPr>
          <w:rFonts w:ascii="Calibri" w:hAnsi="Calibri" w:cs="Arial"/>
          <w:b/>
          <w:i/>
          <w:color w:val="auto"/>
          <w:sz w:val="22"/>
          <w:szCs w:val="22"/>
        </w:rPr>
        <w:t>Po drugie</w:t>
      </w:r>
      <w:r>
        <w:rPr>
          <w:rFonts w:ascii="Calibri" w:hAnsi="Calibri" w:cs="Arial"/>
          <w:i/>
          <w:color w:val="auto"/>
          <w:sz w:val="22"/>
          <w:szCs w:val="22"/>
        </w:rPr>
        <w:t xml:space="preserve"> determinuje je fakt, że </w:t>
      </w:r>
      <w:r w:rsidRPr="009B6A92">
        <w:rPr>
          <w:rFonts w:ascii="Calibri" w:hAnsi="Calibri" w:cs="Arial"/>
          <w:i/>
          <w:color w:val="auto"/>
          <w:sz w:val="22"/>
          <w:szCs w:val="22"/>
        </w:rPr>
        <w:t>osoby wyczerpały już własne możliwości radzenia sobie z tymi trudnościami, więc wymagają wsparcia w zakresie ich eliminow</w:t>
      </w:r>
      <w:r w:rsidRPr="009B6A92">
        <w:rPr>
          <w:rFonts w:ascii="Calibri" w:hAnsi="Calibri" w:cs="Arial"/>
          <w:i/>
          <w:color w:val="auto"/>
          <w:sz w:val="22"/>
          <w:szCs w:val="22"/>
        </w:rPr>
        <w:t>a</w:t>
      </w:r>
      <w:r w:rsidRPr="009B6A92">
        <w:rPr>
          <w:rFonts w:ascii="Calibri" w:hAnsi="Calibri" w:cs="Arial"/>
          <w:i/>
          <w:color w:val="auto"/>
          <w:sz w:val="22"/>
          <w:szCs w:val="22"/>
        </w:rPr>
        <w:t xml:space="preserve">nia lub łagodzenia skutków. </w:t>
      </w:r>
      <w:r w:rsidRPr="009B6A92">
        <w:rPr>
          <w:rFonts w:ascii="Calibri" w:hAnsi="Calibri" w:cs="Arial"/>
          <w:b/>
          <w:i/>
          <w:color w:val="auto"/>
          <w:sz w:val="22"/>
          <w:szCs w:val="22"/>
        </w:rPr>
        <w:t>Po trzecie,</w:t>
      </w:r>
      <w:r w:rsidRPr="009B6A92">
        <w:rPr>
          <w:rFonts w:ascii="Calibri" w:hAnsi="Calibri" w:cs="Arial"/>
          <w:i/>
          <w:color w:val="auto"/>
          <w:sz w:val="22"/>
          <w:szCs w:val="22"/>
        </w:rPr>
        <w:t xml:space="preserve"> aby instytucje i organizacje mogły wesprzeć osoby i rodziny w tym z</w:t>
      </w:r>
      <w:r w:rsidRPr="009B6A92">
        <w:rPr>
          <w:rFonts w:ascii="Calibri" w:hAnsi="Calibri" w:cs="Arial"/>
          <w:i/>
          <w:color w:val="auto"/>
          <w:sz w:val="22"/>
          <w:szCs w:val="22"/>
        </w:rPr>
        <w:t>a</w:t>
      </w:r>
      <w:r w:rsidRPr="009B6A92">
        <w:rPr>
          <w:rFonts w:ascii="Calibri" w:hAnsi="Calibri" w:cs="Arial"/>
          <w:i/>
          <w:color w:val="auto"/>
          <w:sz w:val="22"/>
          <w:szCs w:val="22"/>
        </w:rPr>
        <w:t>daniu</w:t>
      </w:r>
      <w:r>
        <w:rPr>
          <w:rFonts w:ascii="Calibri" w:hAnsi="Calibri" w:cs="Arial"/>
          <w:i/>
          <w:color w:val="auto"/>
          <w:sz w:val="22"/>
          <w:szCs w:val="22"/>
        </w:rPr>
        <w:t>,</w:t>
      </w:r>
      <w:r w:rsidRPr="009B6A92">
        <w:rPr>
          <w:rFonts w:ascii="Calibri" w:hAnsi="Calibri" w:cs="Arial"/>
          <w:i/>
          <w:color w:val="auto"/>
          <w:sz w:val="22"/>
          <w:szCs w:val="22"/>
        </w:rPr>
        <w:t xml:space="preserve"> problemy społeczne muszą być możliwe do liczbowego, </w:t>
      </w:r>
      <w:proofErr w:type="spellStart"/>
      <w:r w:rsidRPr="009B6A92">
        <w:rPr>
          <w:rFonts w:ascii="Calibri" w:hAnsi="Calibri" w:cs="Arial"/>
          <w:i/>
          <w:color w:val="auto"/>
          <w:sz w:val="22"/>
          <w:szCs w:val="22"/>
        </w:rPr>
        <w:t>skalowego</w:t>
      </w:r>
      <w:proofErr w:type="spellEnd"/>
      <w:r w:rsidRPr="009B6A92">
        <w:rPr>
          <w:rFonts w:ascii="Calibri" w:hAnsi="Calibri" w:cs="Arial"/>
          <w:i/>
          <w:color w:val="auto"/>
          <w:sz w:val="22"/>
          <w:szCs w:val="22"/>
        </w:rPr>
        <w:t xml:space="preserve"> i terytorialnego określenia. </w:t>
      </w:r>
    </w:p>
    <w:p w:rsidR="004709E0" w:rsidRPr="009B6A92" w:rsidRDefault="004709E0" w:rsidP="00E341F3">
      <w:pPr>
        <w:pStyle w:val="Default"/>
        <w:spacing w:before="60" w:after="60"/>
        <w:ind w:firstLine="426"/>
        <w:jc w:val="both"/>
        <w:rPr>
          <w:rFonts w:ascii="Calibri" w:hAnsi="Calibri" w:cs="Arial"/>
          <w:i/>
          <w:color w:val="auto"/>
          <w:sz w:val="22"/>
          <w:szCs w:val="22"/>
        </w:rPr>
      </w:pPr>
      <w:r w:rsidRPr="009B6A92">
        <w:rPr>
          <w:rFonts w:ascii="Calibri" w:hAnsi="Calibri" w:cs="Arial"/>
          <w:i/>
          <w:sz w:val="22"/>
          <w:szCs w:val="22"/>
        </w:rPr>
        <w:t>W literatur</w:t>
      </w:r>
      <w:r>
        <w:rPr>
          <w:rFonts w:ascii="Calibri" w:hAnsi="Calibri" w:cs="Arial"/>
          <w:i/>
          <w:sz w:val="22"/>
          <w:szCs w:val="22"/>
        </w:rPr>
        <w:t>ze</w:t>
      </w:r>
      <w:r w:rsidRPr="009B6A92">
        <w:rPr>
          <w:rFonts w:ascii="Calibri" w:hAnsi="Calibri" w:cs="Arial"/>
          <w:i/>
          <w:sz w:val="22"/>
          <w:szCs w:val="22"/>
        </w:rPr>
        <w:t xml:space="preserve"> osoby i rodziny przeżywające problemy społeczne, których nie są w stanie samodzielnie ro</w:t>
      </w:r>
      <w:r w:rsidRPr="009B6A92">
        <w:rPr>
          <w:rFonts w:ascii="Calibri" w:hAnsi="Calibri" w:cs="Arial"/>
          <w:i/>
          <w:sz w:val="22"/>
          <w:szCs w:val="22"/>
        </w:rPr>
        <w:t>z</w:t>
      </w:r>
      <w:r w:rsidRPr="009B6A92">
        <w:rPr>
          <w:rFonts w:ascii="Calibri" w:hAnsi="Calibri" w:cs="Arial"/>
          <w:i/>
          <w:sz w:val="22"/>
          <w:szCs w:val="22"/>
        </w:rPr>
        <w:t xml:space="preserve">wiązać, określane są jako grupy wykluczone społecznie </w:t>
      </w:r>
      <w:r w:rsidRPr="00E341F3">
        <w:rPr>
          <w:rFonts w:ascii="Calibri" w:hAnsi="Calibri" w:cs="Arial"/>
          <w:b/>
          <w:i/>
          <w:sz w:val="22"/>
          <w:szCs w:val="22"/>
        </w:rPr>
        <w:t>(pojęcia te - osoby z problemami społecznymi, czy wykluczone społecznie są definiowane zamiennie)</w:t>
      </w:r>
      <w:r w:rsidRPr="009B6A92">
        <w:rPr>
          <w:rFonts w:ascii="Calibri" w:hAnsi="Calibri" w:cs="Arial"/>
          <w:i/>
          <w:sz w:val="22"/>
          <w:szCs w:val="22"/>
        </w:rPr>
        <w:t xml:space="preserve">. </w:t>
      </w:r>
      <w:r w:rsidRPr="00E341F3">
        <w:rPr>
          <w:rFonts w:ascii="Calibri" w:hAnsi="Calibri" w:cs="Arial"/>
          <w:i/>
          <w:sz w:val="22"/>
          <w:szCs w:val="22"/>
          <w:u w:val="single"/>
        </w:rPr>
        <w:t>Wykluczenie społeczne to sytuacja, która uniemożliwia lub w znacznym stopniu utrudnia jednostce lub grupie społecznej pełnienie ról społecznych zgodnie z prawem, korzystanie z dóbr publicznych oraz infrastruktury społecznej i technicznej, gromadzenie zasobów i zdobywanie dochodów w godny sposób</w:t>
      </w:r>
      <w:r w:rsidRPr="009B6A92">
        <w:rPr>
          <w:rFonts w:ascii="Calibri" w:hAnsi="Calibri" w:cs="Arial"/>
          <w:i/>
          <w:sz w:val="22"/>
          <w:szCs w:val="22"/>
        </w:rPr>
        <w:t>. Zazwyczaj spotykamy się z kilkoma przyczynami wykluczenia jednocześnie. Ich prawidłowe zdiagnozowanie staje się podstawą do świadczenia efektywnej pomocy grupom dotkniętym ko</w:t>
      </w:r>
      <w:r w:rsidRPr="009B6A92">
        <w:rPr>
          <w:rFonts w:ascii="Calibri" w:hAnsi="Calibri" w:cs="Arial"/>
          <w:i/>
          <w:sz w:val="22"/>
          <w:szCs w:val="22"/>
        </w:rPr>
        <w:t>n</w:t>
      </w:r>
      <w:r w:rsidRPr="009B6A92">
        <w:rPr>
          <w:rFonts w:ascii="Calibri" w:hAnsi="Calibri" w:cs="Arial"/>
          <w:i/>
          <w:sz w:val="22"/>
          <w:szCs w:val="22"/>
        </w:rPr>
        <w:t>kretnym rodzajem wykluczenia społecznego.</w:t>
      </w:r>
    </w:p>
    <w:p w:rsidR="004709E0" w:rsidRPr="009B6A92" w:rsidRDefault="004709E0" w:rsidP="00E341F3">
      <w:pPr>
        <w:pStyle w:val="Default"/>
        <w:tabs>
          <w:tab w:val="left" w:pos="426"/>
        </w:tabs>
        <w:ind w:firstLine="426"/>
        <w:jc w:val="both"/>
        <w:rPr>
          <w:rFonts w:ascii="Calibri" w:hAnsi="Calibri" w:cs="Arial"/>
          <w:i/>
          <w:color w:val="auto"/>
          <w:sz w:val="22"/>
          <w:szCs w:val="22"/>
        </w:rPr>
      </w:pPr>
      <w:r w:rsidRPr="009B6A92">
        <w:rPr>
          <w:rFonts w:ascii="Calibri" w:hAnsi="Calibri" w:cs="Arial"/>
          <w:i/>
          <w:color w:val="auto"/>
          <w:sz w:val="22"/>
          <w:szCs w:val="22"/>
        </w:rPr>
        <w:t xml:space="preserve">Poniższy podrozdział prezentuje główne problemy społeczne występujące na obszarze </w:t>
      </w:r>
      <w:r>
        <w:rPr>
          <w:rFonts w:ascii="Calibri" w:hAnsi="Calibri" w:cs="Arial"/>
          <w:i/>
          <w:color w:val="auto"/>
          <w:sz w:val="22"/>
          <w:szCs w:val="22"/>
        </w:rPr>
        <w:t>LGD</w:t>
      </w:r>
      <w:r w:rsidRPr="009B6A92">
        <w:rPr>
          <w:rFonts w:ascii="Calibri" w:hAnsi="Calibri" w:cs="Arial"/>
          <w:i/>
          <w:color w:val="auto"/>
          <w:sz w:val="22"/>
          <w:szCs w:val="22"/>
        </w:rPr>
        <w:t>, wskazane przez instytucje pomocy społecznej w latach 2009-2014 jako kluczowe. Dane ilościowe zostały oparte o sp</w:t>
      </w:r>
      <w:r w:rsidRPr="009B6A92">
        <w:rPr>
          <w:rFonts w:ascii="Calibri" w:hAnsi="Calibri" w:cs="Arial"/>
          <w:i/>
          <w:color w:val="auto"/>
          <w:sz w:val="22"/>
          <w:szCs w:val="22"/>
        </w:rPr>
        <w:t>o</w:t>
      </w:r>
      <w:r w:rsidRPr="009B6A92">
        <w:rPr>
          <w:rFonts w:ascii="Calibri" w:hAnsi="Calibri" w:cs="Arial"/>
          <w:i/>
          <w:color w:val="auto"/>
          <w:sz w:val="22"/>
          <w:szCs w:val="22"/>
        </w:rPr>
        <w:t>rządzane przez gminne ośrodki pomocy społecznej roczne Raporty Oce</w:t>
      </w:r>
      <w:r>
        <w:rPr>
          <w:rFonts w:ascii="Calibri" w:hAnsi="Calibri" w:cs="Arial"/>
          <w:i/>
          <w:color w:val="auto"/>
          <w:sz w:val="22"/>
          <w:szCs w:val="22"/>
        </w:rPr>
        <w:t xml:space="preserve">ny Zasobów Pomocy Społecznej </w:t>
      </w:r>
      <w:r w:rsidRPr="009B6A92">
        <w:rPr>
          <w:rFonts w:ascii="Calibri" w:hAnsi="Calibri" w:cs="Arial"/>
          <w:i/>
          <w:color w:val="auto"/>
          <w:sz w:val="22"/>
          <w:szCs w:val="22"/>
        </w:rPr>
        <w:t>z lat 2009-2014, dane z realizacji GUS, Wojewódzkiej Strategii Polityki Społecznej ROPS Białystok, strategii gmi</w:t>
      </w:r>
      <w:r w:rsidRPr="009B6A92">
        <w:rPr>
          <w:rFonts w:ascii="Calibri" w:hAnsi="Calibri" w:cs="Arial"/>
          <w:i/>
          <w:color w:val="auto"/>
          <w:sz w:val="22"/>
          <w:szCs w:val="22"/>
        </w:rPr>
        <w:t>n</w:t>
      </w:r>
      <w:r w:rsidRPr="009B6A92">
        <w:rPr>
          <w:rFonts w:ascii="Calibri" w:hAnsi="Calibri" w:cs="Arial"/>
          <w:i/>
          <w:color w:val="auto"/>
          <w:sz w:val="22"/>
          <w:szCs w:val="22"/>
        </w:rPr>
        <w:t>ny</w:t>
      </w:r>
      <w:r>
        <w:rPr>
          <w:rFonts w:ascii="Calibri" w:hAnsi="Calibri" w:cs="Arial"/>
          <w:i/>
          <w:color w:val="auto"/>
          <w:sz w:val="22"/>
          <w:szCs w:val="22"/>
        </w:rPr>
        <w:t>ch, danych instytucji lokalnych</w:t>
      </w:r>
      <w:r w:rsidRPr="009B6A92">
        <w:rPr>
          <w:rFonts w:ascii="Calibri" w:hAnsi="Calibri" w:cs="Arial"/>
          <w:i/>
          <w:color w:val="auto"/>
          <w:sz w:val="22"/>
          <w:szCs w:val="22"/>
        </w:rPr>
        <w:t xml:space="preserve"> oraz weryfikacji potrzeb wynikających z problemów społecznych podczas warsztatów partycypacyjnych ze społecznościami gmin LGD PB.</w:t>
      </w:r>
    </w:p>
    <w:p w:rsidR="004709E0" w:rsidRPr="000D27AD" w:rsidRDefault="004709E0" w:rsidP="00E341F3">
      <w:pPr>
        <w:pStyle w:val="Default"/>
        <w:jc w:val="both"/>
        <w:rPr>
          <w:rFonts w:ascii="Calibri" w:hAnsi="Calibri" w:cs="Arial"/>
          <w:i/>
          <w:color w:val="auto"/>
          <w:sz w:val="14"/>
          <w:szCs w:val="22"/>
        </w:rPr>
      </w:pPr>
    </w:p>
    <w:p w:rsidR="00D4538E" w:rsidRDefault="00D4538E" w:rsidP="005D69BA">
      <w:pPr>
        <w:pStyle w:val="Tekstpodstawowy"/>
        <w:rPr>
          <w:lang w:val="pl-PL"/>
        </w:rPr>
      </w:pPr>
    </w:p>
    <w:p w:rsidR="004709E0" w:rsidRPr="00732FC3" w:rsidRDefault="004709E0" w:rsidP="005D69BA">
      <w:pPr>
        <w:pStyle w:val="Tekstpodstawowy"/>
        <w:rPr>
          <w:lang w:val="pl-PL"/>
        </w:rPr>
      </w:pPr>
      <w:r w:rsidRPr="00732FC3">
        <w:rPr>
          <w:lang w:val="pl-PL"/>
        </w:rPr>
        <w:lastRenderedPageBreak/>
        <w:t>5.2. Poziom ubóstwa</w:t>
      </w:r>
    </w:p>
    <w:p w:rsidR="004709E0" w:rsidRPr="00E341F3" w:rsidRDefault="004709E0" w:rsidP="00E341F3">
      <w:pPr>
        <w:pStyle w:val="Default"/>
        <w:jc w:val="both"/>
        <w:rPr>
          <w:rFonts w:ascii="Calibri" w:hAnsi="Calibri" w:cs="Arial"/>
          <w:b/>
          <w:i/>
          <w:color w:val="auto"/>
          <w:sz w:val="12"/>
          <w:szCs w:val="12"/>
        </w:rPr>
      </w:pPr>
    </w:p>
    <w:p w:rsidR="004709E0" w:rsidRPr="009B6A92" w:rsidRDefault="002B67B6" w:rsidP="00AA614A">
      <w:pPr>
        <w:autoSpaceDE w:val="0"/>
        <w:autoSpaceDN w:val="0"/>
        <w:adjustRightInd w:val="0"/>
        <w:spacing w:after="0" w:line="240" w:lineRule="auto"/>
        <w:ind w:firstLine="426"/>
        <w:jc w:val="both"/>
        <w:rPr>
          <w:rFonts w:cs="Arial"/>
          <w:i/>
        </w:rPr>
      </w:pPr>
      <w:r>
        <w:rPr>
          <w:noProof/>
          <w:lang w:eastAsia="pl-PL"/>
        </w:rPr>
        <w:drawing>
          <wp:anchor distT="0" distB="0" distL="114300" distR="114300" simplePos="0" relativeHeight="251668992" behindDoc="1" locked="0" layoutInCell="1" allowOverlap="1">
            <wp:simplePos x="0" y="0"/>
            <wp:positionH relativeFrom="column">
              <wp:posOffset>69215</wp:posOffset>
            </wp:positionH>
            <wp:positionV relativeFrom="paragraph">
              <wp:posOffset>879475</wp:posOffset>
            </wp:positionV>
            <wp:extent cx="2372360" cy="2425700"/>
            <wp:effectExtent l="19050" t="19050" r="27940" b="12700"/>
            <wp:wrapTight wrapText="bothSides">
              <wp:wrapPolygon edited="0">
                <wp:start x="-173" y="-170"/>
                <wp:lineTo x="-173" y="21713"/>
                <wp:lineTo x="21854" y="21713"/>
                <wp:lineTo x="21854" y="-170"/>
                <wp:lineTo x="-173" y="-170"/>
              </wp:wrapPolygon>
            </wp:wrapTight>
            <wp:docPr id="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35"/>
                    <a:srcRect l="24409" t="7324" r="3937" b="8592"/>
                    <a:stretch>
                      <a:fillRect/>
                    </a:stretch>
                  </pic:blipFill>
                  <pic:spPr bwMode="auto">
                    <a:xfrm>
                      <a:off x="0" y="0"/>
                      <a:ext cx="2372360" cy="2425700"/>
                    </a:xfrm>
                    <a:prstGeom prst="rect">
                      <a:avLst/>
                    </a:prstGeom>
                    <a:noFill/>
                    <a:ln w="9525">
                      <a:solidFill>
                        <a:srgbClr val="000000"/>
                      </a:solidFill>
                      <a:miter lim="800000"/>
                      <a:headEnd/>
                      <a:tailEnd/>
                    </a:ln>
                  </pic:spPr>
                </pic:pic>
              </a:graphicData>
            </a:graphic>
          </wp:anchor>
        </w:drawing>
      </w:r>
      <w:r w:rsidR="004709E0" w:rsidRPr="009B6A92">
        <w:rPr>
          <w:rFonts w:cs="Arial"/>
          <w:i/>
        </w:rPr>
        <w:t xml:space="preserve">Polska należy do krajów Unii Europejskiej, w których występuje jedna z najwyższych stóp ubóstwa. W 2014 roku 7,4 % w kraju, a w województwie podlaskim aż 10,9% osób żyło w gospodarstwach domowych, których dochód do dyspozycji był niższy od minimum egzystencji. </w:t>
      </w:r>
      <w:r w:rsidR="004709E0" w:rsidRPr="009B6A92">
        <w:rPr>
          <w:rFonts w:cs="Arial"/>
          <w:b/>
          <w:i/>
        </w:rPr>
        <w:t>Oznacza to, że stopień ubóstwa skrajnego w województwie podlaskim jest wyższy niż w kraju.</w:t>
      </w:r>
      <w:r w:rsidR="004709E0" w:rsidRPr="009B6A92">
        <w:rPr>
          <w:rFonts w:cs="Arial"/>
          <w:i/>
        </w:rPr>
        <w:t xml:space="preserve"> Jeśli przyjąć ustawową granicę ubóstwa, która zgodnie z obowiązującą ustawą uprawnia do ubiegania się o przyznanie świadczenia z pomocy społecznej, to </w:t>
      </w:r>
      <w:r w:rsidR="004709E0">
        <w:rPr>
          <w:rFonts w:cs="Arial"/>
          <w:i/>
        </w:rPr>
        <w:t xml:space="preserve">w 2014r. w Polsce </w:t>
      </w:r>
      <w:r w:rsidR="004709E0" w:rsidRPr="009B6A92">
        <w:rPr>
          <w:rFonts w:cs="Arial"/>
          <w:i/>
        </w:rPr>
        <w:t xml:space="preserve"> 12,2%, a w województwie podlaskim 18 % osób żyło w gospodarstwach domowych, których dochód był poniżej tej gr</w:t>
      </w:r>
      <w:r w:rsidR="004709E0" w:rsidRPr="009B6A92">
        <w:rPr>
          <w:rFonts w:cs="Arial"/>
          <w:i/>
        </w:rPr>
        <w:t>a</w:t>
      </w:r>
      <w:r w:rsidR="004709E0" w:rsidRPr="009B6A92">
        <w:rPr>
          <w:rFonts w:cs="Arial"/>
          <w:i/>
        </w:rPr>
        <w:t xml:space="preserve">nicy. </w:t>
      </w:r>
      <w:r w:rsidR="004709E0" w:rsidRPr="009B6A92">
        <w:rPr>
          <w:rFonts w:cs="Arial"/>
          <w:b/>
          <w:i/>
        </w:rPr>
        <w:t>Niestety, według tych wskaźników województwo podl</w:t>
      </w:r>
      <w:r w:rsidR="004709E0" w:rsidRPr="009B6A92">
        <w:rPr>
          <w:rFonts w:cs="Arial"/>
          <w:b/>
          <w:i/>
        </w:rPr>
        <w:t>a</w:t>
      </w:r>
      <w:r w:rsidR="004709E0" w:rsidRPr="009B6A92">
        <w:rPr>
          <w:rFonts w:cs="Arial"/>
          <w:b/>
          <w:i/>
        </w:rPr>
        <w:t>skie znajduje się na ostatnich miejscach wśród województw w Polsce i sytuacja w 2014 roku pogorszyła się w stosunku do 2009 roku.</w:t>
      </w:r>
      <w:r w:rsidR="004709E0" w:rsidRPr="009B6A92">
        <w:rPr>
          <w:rFonts w:cs="Arial"/>
          <w:i/>
        </w:rPr>
        <w:t xml:space="preserve"> Ubóstwo obiektywne w Polsce i województwie podl</w:t>
      </w:r>
      <w:r w:rsidR="004709E0" w:rsidRPr="009B6A92">
        <w:rPr>
          <w:rFonts w:cs="Arial"/>
          <w:i/>
        </w:rPr>
        <w:t>a</w:t>
      </w:r>
      <w:r w:rsidR="004709E0" w:rsidRPr="009B6A92">
        <w:rPr>
          <w:rFonts w:cs="Arial"/>
          <w:i/>
        </w:rPr>
        <w:t>skim w analizowanym okresie wzrastało aż do 2013 roku, od kiedy nastąpiło zahamowanie. Należy domniemywać, że kryzys, który od 2008 roku rozwijał się na świecie i w Polsce, miał neg</w:t>
      </w:r>
      <w:r w:rsidR="004709E0" w:rsidRPr="009B6A92">
        <w:rPr>
          <w:rFonts w:cs="Arial"/>
          <w:i/>
        </w:rPr>
        <w:t>a</w:t>
      </w:r>
      <w:r w:rsidR="004709E0" w:rsidRPr="009B6A92">
        <w:rPr>
          <w:rFonts w:cs="Arial"/>
          <w:i/>
        </w:rPr>
        <w:t>tywny wpływ na dobrobyt społeczny, a co za tym idzie pogłębił się poziom ubóstwa.</w:t>
      </w:r>
    </w:p>
    <w:tbl>
      <w:tblPr>
        <w:tblpPr w:leftFromText="141" w:rightFromText="141" w:vertAnchor="text" w:horzAnchor="margin" w:tblpX="250" w:tblpY="9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6"/>
      </w:tblGrid>
      <w:tr w:rsidR="00D4335E" w:rsidRPr="00E348FF" w:rsidTr="003D04DA">
        <w:trPr>
          <w:trHeight w:val="1636"/>
        </w:trPr>
        <w:tc>
          <w:tcPr>
            <w:tcW w:w="3686" w:type="dxa"/>
          </w:tcPr>
          <w:p w:rsidR="00D4335E" w:rsidRPr="00E348FF" w:rsidRDefault="00D4335E" w:rsidP="003D04DA">
            <w:pPr>
              <w:spacing w:after="0" w:line="240" w:lineRule="auto"/>
              <w:contextualSpacing/>
              <w:jc w:val="both"/>
              <w:rPr>
                <w:rFonts w:cs="Arial"/>
                <w:b/>
                <w:i/>
              </w:rPr>
            </w:pPr>
            <w:bookmarkStart w:id="20" w:name="_Toc384073459"/>
            <w:bookmarkStart w:id="21" w:name="_Toc385329238"/>
            <w:bookmarkStart w:id="22" w:name="_Toc400448111"/>
            <w:r w:rsidRPr="00E348FF">
              <w:rPr>
                <w:i/>
              </w:rPr>
              <w:t>Ryc. 6. Stopień zagrożenia ubóstwem na terenie powiatów województwa podlaskiego</w:t>
            </w:r>
            <w:bookmarkEnd w:id="20"/>
            <w:bookmarkEnd w:id="21"/>
            <w:bookmarkEnd w:id="22"/>
            <w:r w:rsidRPr="00E348FF">
              <w:rPr>
                <w:i/>
              </w:rPr>
              <w:t>.</w:t>
            </w:r>
            <w:r w:rsidRPr="00E348FF">
              <w:rPr>
                <w:rFonts w:cs="Arial"/>
                <w:b/>
                <w:i/>
                <w:color w:val="000000"/>
                <w:spacing w:val="10"/>
              </w:rPr>
              <w:t xml:space="preserve"> </w:t>
            </w:r>
            <w:r w:rsidRPr="00E348FF">
              <w:rPr>
                <w:rFonts w:cs="Arial"/>
                <w:i/>
              </w:rPr>
              <w:t>Źródło: Wielowymiarowa analiza poziomu ubóstwa w woj</w:t>
            </w:r>
            <w:r w:rsidRPr="00E348FF">
              <w:rPr>
                <w:rFonts w:cs="Arial"/>
                <w:i/>
              </w:rPr>
              <w:t>e</w:t>
            </w:r>
            <w:r w:rsidRPr="00E348FF">
              <w:rPr>
                <w:rFonts w:cs="Arial"/>
                <w:i/>
              </w:rPr>
              <w:t>wództwie podlaskim w latach 2011-2012, ROPS Białystok</w:t>
            </w:r>
            <w:r w:rsidRPr="00E348FF">
              <w:rPr>
                <w:rFonts w:cs="Arial"/>
                <w:b/>
                <w:i/>
              </w:rPr>
              <w:t xml:space="preserve"> </w:t>
            </w:r>
          </w:p>
        </w:tc>
      </w:tr>
    </w:tbl>
    <w:p w:rsidR="004709E0" w:rsidRPr="009B6A92" w:rsidRDefault="004709E0" w:rsidP="00271937">
      <w:pPr>
        <w:spacing w:after="0" w:line="240" w:lineRule="auto"/>
        <w:jc w:val="both"/>
        <w:rPr>
          <w:rFonts w:cs="Arial"/>
          <w:i/>
        </w:rPr>
      </w:pPr>
      <w:r w:rsidRPr="009B6A92">
        <w:rPr>
          <w:rFonts w:cs="Arial"/>
          <w:bCs/>
          <w:i/>
        </w:rPr>
        <w:t>Ubóstwo skrajne w 2014 roku, podobnie jak w latach poprze</w:t>
      </w:r>
      <w:r w:rsidRPr="009B6A92">
        <w:rPr>
          <w:rFonts w:cs="Arial"/>
          <w:bCs/>
          <w:i/>
        </w:rPr>
        <w:t>d</w:t>
      </w:r>
      <w:r w:rsidRPr="009B6A92">
        <w:rPr>
          <w:rFonts w:cs="Arial"/>
          <w:bCs/>
          <w:i/>
        </w:rPr>
        <w:t>nich związane było głównie z bezrobociem (zwłaszcza przy niskim poziomie wykształcenia głowy gospodarstwa domowego), z wi</w:t>
      </w:r>
      <w:r w:rsidRPr="009B6A92">
        <w:rPr>
          <w:rFonts w:cs="Arial"/>
          <w:bCs/>
          <w:i/>
        </w:rPr>
        <w:t>e</w:t>
      </w:r>
      <w:r w:rsidRPr="009B6A92">
        <w:rPr>
          <w:rFonts w:cs="Arial"/>
          <w:bCs/>
          <w:i/>
        </w:rPr>
        <w:t>lodzietnością, niepełnosprawnością oraz faktem zamieszkiwania na wsi i w małych ośrodkach miejskich.</w:t>
      </w:r>
      <w:r>
        <w:rPr>
          <w:rFonts w:cs="Arial"/>
          <w:bCs/>
          <w:i/>
        </w:rPr>
        <w:t xml:space="preserve"> </w:t>
      </w:r>
      <w:r w:rsidRPr="009B6A92">
        <w:rPr>
          <w:rFonts w:cs="Arial"/>
          <w:i/>
        </w:rPr>
        <w:t>W przeciągu analizow</w:t>
      </w:r>
      <w:r w:rsidRPr="009B6A92">
        <w:rPr>
          <w:rFonts w:cs="Arial"/>
          <w:i/>
        </w:rPr>
        <w:t>a</w:t>
      </w:r>
      <w:r w:rsidRPr="009B6A92">
        <w:rPr>
          <w:rFonts w:cs="Arial"/>
          <w:i/>
        </w:rPr>
        <w:t xml:space="preserve">nych lat powiaty bielski i hajnowski, na obszarze których znajduje się teren działania Lokalnej Grupy Działania Puszcza Białowieska charakteryzowały </w:t>
      </w:r>
      <w:r w:rsidRPr="009B6A92">
        <w:rPr>
          <w:rFonts w:cs="Arial"/>
          <w:b/>
          <w:i/>
        </w:rPr>
        <w:t>się bardzo niskim i niskim stopniu zagrożenia ubóstwem.</w:t>
      </w:r>
      <w:r w:rsidRPr="009B6A92">
        <w:rPr>
          <w:rFonts w:cs="Arial"/>
          <w:i/>
        </w:rPr>
        <w:t xml:space="preserve"> </w:t>
      </w:r>
    </w:p>
    <w:p w:rsidR="004709E0" w:rsidRDefault="004709E0" w:rsidP="000D27AD">
      <w:pPr>
        <w:spacing w:after="0" w:line="240" w:lineRule="auto"/>
        <w:jc w:val="both"/>
        <w:rPr>
          <w:rFonts w:cs="Arial"/>
          <w:b/>
          <w:i/>
        </w:rPr>
      </w:pPr>
      <w:bookmarkStart w:id="23" w:name="_Toc382981580"/>
      <w:bookmarkStart w:id="24" w:name="_Toc385329234"/>
      <w:bookmarkStart w:id="25" w:name="_Toc400448014"/>
      <w:r w:rsidRPr="009B6A92">
        <w:rPr>
          <w:rFonts w:cs="Arial"/>
          <w:i/>
        </w:rPr>
        <w:t xml:space="preserve">Dodatkowo 3 spośród 12 gmin z terenu </w:t>
      </w:r>
      <w:r>
        <w:rPr>
          <w:rFonts w:cs="Arial"/>
          <w:i/>
        </w:rPr>
        <w:t>LGD</w:t>
      </w:r>
      <w:r w:rsidRPr="009B6A92">
        <w:rPr>
          <w:rFonts w:cs="Arial"/>
          <w:i/>
        </w:rPr>
        <w:t xml:space="preserve">: </w:t>
      </w:r>
      <w:r w:rsidRPr="009B6A92">
        <w:rPr>
          <w:rFonts w:cs="Arial"/>
          <w:b/>
          <w:i/>
        </w:rPr>
        <w:t>Białowieża, Narew</w:t>
      </w:r>
      <w:r>
        <w:rPr>
          <w:rFonts w:cs="Arial"/>
          <w:b/>
          <w:i/>
        </w:rPr>
        <w:t>-</w:t>
      </w:r>
    </w:p>
    <w:p w:rsidR="004709E0" w:rsidRDefault="004709E0" w:rsidP="000D27AD">
      <w:pPr>
        <w:spacing w:after="0" w:line="240" w:lineRule="auto"/>
        <w:jc w:val="both"/>
        <w:rPr>
          <w:rFonts w:cs="Arial"/>
          <w:b/>
          <w:i/>
        </w:rPr>
      </w:pPr>
      <w:r>
        <w:rPr>
          <w:rFonts w:cs="Arial"/>
          <w:b/>
          <w:i/>
        </w:rPr>
        <w:t xml:space="preserve">                                                    </w:t>
      </w:r>
      <w:r w:rsidR="003D04DA">
        <w:rPr>
          <w:rFonts w:cs="Arial"/>
          <w:b/>
          <w:i/>
        </w:rPr>
        <w:t xml:space="preserve">                            </w:t>
      </w:r>
      <w:proofErr w:type="spellStart"/>
      <w:r w:rsidRPr="009B6A92">
        <w:rPr>
          <w:rFonts w:cs="Arial"/>
          <w:b/>
          <w:i/>
        </w:rPr>
        <w:t>ka</w:t>
      </w:r>
      <w:proofErr w:type="spellEnd"/>
      <w:r w:rsidRPr="009B6A92">
        <w:rPr>
          <w:rFonts w:cs="Arial"/>
          <w:b/>
          <w:i/>
        </w:rPr>
        <w:t xml:space="preserve"> oraz Czyże pozostają w rankingu jako najmniej zagrożone</w:t>
      </w:r>
    </w:p>
    <w:p w:rsidR="004709E0" w:rsidRPr="000D27AD" w:rsidRDefault="004709E0" w:rsidP="000D27AD">
      <w:pPr>
        <w:spacing w:after="0" w:line="240" w:lineRule="auto"/>
        <w:jc w:val="both"/>
        <w:rPr>
          <w:rFonts w:cs="Arial"/>
          <w:i/>
        </w:rPr>
      </w:pPr>
      <w:r w:rsidRPr="009B6A92">
        <w:rPr>
          <w:rFonts w:cs="Arial"/>
          <w:b/>
          <w:i/>
        </w:rPr>
        <w:t xml:space="preserve"> </w:t>
      </w:r>
      <w:r>
        <w:rPr>
          <w:rFonts w:cs="Arial"/>
          <w:b/>
          <w:i/>
        </w:rPr>
        <w:t xml:space="preserve">                                                  </w:t>
      </w:r>
      <w:r w:rsidR="003D04DA">
        <w:rPr>
          <w:rFonts w:cs="Arial"/>
          <w:b/>
          <w:i/>
        </w:rPr>
        <w:t xml:space="preserve">                             </w:t>
      </w:r>
      <w:r>
        <w:rPr>
          <w:rFonts w:cs="Arial"/>
          <w:b/>
          <w:i/>
        </w:rPr>
        <w:t xml:space="preserve"> </w:t>
      </w:r>
      <w:r w:rsidRPr="009B6A92">
        <w:rPr>
          <w:rFonts w:cs="Arial"/>
          <w:b/>
          <w:i/>
        </w:rPr>
        <w:t>ubóstwem.</w:t>
      </w:r>
      <w:bookmarkEnd w:id="23"/>
      <w:bookmarkEnd w:id="24"/>
      <w:bookmarkEnd w:id="25"/>
    </w:p>
    <w:p w:rsidR="004709E0" w:rsidRPr="000D27AD" w:rsidRDefault="004709E0" w:rsidP="005D69BA">
      <w:pPr>
        <w:pStyle w:val="Tekstpodstawowy"/>
        <w:rPr>
          <w:sz w:val="14"/>
          <w:lang w:val="pl-PL"/>
        </w:rPr>
      </w:pPr>
    </w:p>
    <w:p w:rsidR="004709E0" w:rsidRPr="00732FC3" w:rsidRDefault="004709E0" w:rsidP="005D69BA">
      <w:pPr>
        <w:pStyle w:val="Tekstpodstawowy"/>
        <w:rPr>
          <w:lang w:val="pl-PL"/>
        </w:rPr>
      </w:pPr>
      <w:r w:rsidRPr="00732FC3">
        <w:rPr>
          <w:lang w:val="pl-PL"/>
        </w:rPr>
        <w:t>5.3. Poziom pomocy osobom ubogim</w:t>
      </w:r>
    </w:p>
    <w:p w:rsidR="004709E0" w:rsidRPr="00F27A26" w:rsidRDefault="004709E0" w:rsidP="004A3130">
      <w:pPr>
        <w:spacing w:after="0" w:line="240" w:lineRule="auto"/>
        <w:rPr>
          <w:rFonts w:cs="Arial"/>
          <w:b/>
          <w:i/>
          <w:sz w:val="12"/>
          <w:szCs w:val="12"/>
        </w:rPr>
      </w:pPr>
    </w:p>
    <w:p w:rsidR="004709E0" w:rsidRPr="009B6A92" w:rsidRDefault="004709E0" w:rsidP="00774AE3">
      <w:pPr>
        <w:spacing w:after="0" w:line="240" w:lineRule="auto"/>
        <w:ind w:firstLine="709"/>
        <w:jc w:val="both"/>
        <w:rPr>
          <w:rFonts w:cs="Arial"/>
          <w:b/>
          <w:i/>
        </w:rPr>
      </w:pPr>
      <w:r w:rsidRPr="009B6A92">
        <w:rPr>
          <w:rFonts w:cs="Arial"/>
          <w:i/>
        </w:rPr>
        <w:t>Według analizy danych Oceny Zasobów Pomocy Społecznej</w:t>
      </w:r>
      <w:r w:rsidRPr="009B6A92">
        <w:rPr>
          <w:rStyle w:val="Odwoanieprzypisudolnego"/>
          <w:rFonts w:cs="Arial"/>
          <w:i/>
        </w:rPr>
        <w:footnoteReference w:id="14"/>
      </w:r>
      <w:r w:rsidRPr="009B6A92">
        <w:rPr>
          <w:rFonts w:cs="Arial"/>
          <w:i/>
        </w:rPr>
        <w:t xml:space="preserve"> w roku 2014 na terenie województwa podlaskiego pomocy i wsparcia udzielono ogółem 110.630 osobom, czyli 9%</w:t>
      </w:r>
      <w:r w:rsidRPr="009B6A92">
        <w:rPr>
          <w:rFonts w:cs="Arial"/>
          <w:b/>
          <w:i/>
        </w:rPr>
        <w:t xml:space="preserve"> </w:t>
      </w:r>
      <w:r w:rsidRPr="009B6A92">
        <w:rPr>
          <w:rFonts w:cs="Arial"/>
          <w:i/>
        </w:rPr>
        <w:t>mieszkańców województwa po</w:t>
      </w:r>
      <w:r w:rsidRPr="009B6A92">
        <w:rPr>
          <w:rFonts w:cs="Arial"/>
          <w:i/>
        </w:rPr>
        <w:t>d</w:t>
      </w:r>
      <w:r w:rsidRPr="009B6A92">
        <w:rPr>
          <w:rFonts w:cs="Arial"/>
          <w:i/>
        </w:rPr>
        <w:t>laskiego</w:t>
      </w:r>
      <w:r w:rsidRPr="009B6A92">
        <w:rPr>
          <w:rFonts w:cs="Arial"/>
          <w:b/>
          <w:i/>
        </w:rPr>
        <w:t>.</w:t>
      </w:r>
      <w:r w:rsidRPr="009B6A92">
        <w:rPr>
          <w:rFonts w:cs="Arial"/>
          <w:i/>
        </w:rPr>
        <w:t xml:space="preserve"> Rok wcześniej liczba ta była niższa o 7.318 osób, zaś dwa lata wcześniej o 13.634 osób. </w:t>
      </w:r>
      <w:r w:rsidRPr="009B6A92">
        <w:rPr>
          <w:rFonts w:cs="Arial"/>
          <w:b/>
          <w:i/>
        </w:rPr>
        <w:t>Statystyki OZPS pokazują wzrost liczby osób korzystających z pomocy społecznej w latach 2009-2014 oraz prognozują, że w roku 2015 nastąpi wzrost liczby beneficjentów pomocy społecznej o kolejne 802 osoby w stosunku do roku 2014.</w:t>
      </w:r>
    </w:p>
    <w:p w:rsidR="004709E0" w:rsidRPr="009B6A92" w:rsidRDefault="004709E0" w:rsidP="00774AE3">
      <w:pPr>
        <w:spacing w:after="0" w:line="240" w:lineRule="auto"/>
        <w:ind w:firstLine="426"/>
        <w:jc w:val="both"/>
        <w:rPr>
          <w:rFonts w:cs="Arial"/>
          <w:i/>
        </w:rPr>
      </w:pPr>
      <w:r w:rsidRPr="009B6A92">
        <w:rPr>
          <w:rFonts w:cs="Arial"/>
          <w:i/>
        </w:rPr>
        <w:t>Analiza wykazała, że na terenie powiatów hajnowskiego i bielskiego - obszaru LGD P</w:t>
      </w:r>
      <w:r>
        <w:rPr>
          <w:rFonts w:cs="Arial"/>
          <w:i/>
        </w:rPr>
        <w:t>B</w:t>
      </w:r>
      <w:r w:rsidRPr="009B6A92">
        <w:rPr>
          <w:rFonts w:cs="Arial"/>
          <w:i/>
        </w:rPr>
        <w:t xml:space="preserve"> w roku 2014 korz</w:t>
      </w:r>
      <w:r w:rsidRPr="009B6A92">
        <w:rPr>
          <w:rFonts w:cs="Arial"/>
          <w:i/>
        </w:rPr>
        <w:t>y</w:t>
      </w:r>
      <w:r w:rsidRPr="009B6A92">
        <w:rPr>
          <w:rFonts w:cs="Arial"/>
          <w:i/>
        </w:rPr>
        <w:t xml:space="preserve">stało z pomocy społecznej ok. 10% mieszkańców, co plasuje obszar </w:t>
      </w:r>
      <w:r>
        <w:rPr>
          <w:rFonts w:cs="Arial"/>
          <w:i/>
        </w:rPr>
        <w:t>LGD</w:t>
      </w:r>
      <w:r w:rsidRPr="009B6A92">
        <w:rPr>
          <w:rFonts w:cs="Arial"/>
          <w:i/>
        </w:rPr>
        <w:t xml:space="preserve"> wśród średnich procentowo.</w:t>
      </w:r>
    </w:p>
    <w:p w:rsidR="004709E0" w:rsidRPr="009B6A92" w:rsidRDefault="004709E0" w:rsidP="00774AE3">
      <w:pPr>
        <w:spacing w:after="0" w:line="240" w:lineRule="auto"/>
        <w:ind w:firstLine="426"/>
        <w:jc w:val="both"/>
        <w:rPr>
          <w:rFonts w:cs="Arial"/>
          <w:i/>
        </w:rPr>
      </w:pPr>
      <w:r w:rsidRPr="009B6A92">
        <w:rPr>
          <w:rFonts w:cs="Arial"/>
          <w:i/>
        </w:rPr>
        <w:t>Dokonując porównań liczbowych wśród osób i rodzin, korzystających z pomocy w latach 2009-2014 na t</w:t>
      </w:r>
      <w:r w:rsidRPr="009B6A92">
        <w:rPr>
          <w:rFonts w:cs="Arial"/>
          <w:i/>
        </w:rPr>
        <w:t>e</w:t>
      </w:r>
      <w:r w:rsidRPr="009B6A92">
        <w:rPr>
          <w:rFonts w:cs="Arial"/>
          <w:i/>
        </w:rPr>
        <w:t>renie poszczególnych gmin LGD P</w:t>
      </w:r>
      <w:r>
        <w:rPr>
          <w:rFonts w:cs="Arial"/>
          <w:i/>
        </w:rPr>
        <w:t>B</w:t>
      </w:r>
      <w:r w:rsidRPr="009B6A92">
        <w:rPr>
          <w:rFonts w:cs="Arial"/>
          <w:i/>
        </w:rPr>
        <w:t xml:space="preserve"> można zauważyć zróżnicowanie wśród gmin. Najwięcej wsparcia w  stosu</w:t>
      </w:r>
      <w:r w:rsidRPr="009B6A92">
        <w:rPr>
          <w:rFonts w:cs="Arial"/>
          <w:i/>
        </w:rPr>
        <w:t>n</w:t>
      </w:r>
      <w:r w:rsidRPr="009B6A92">
        <w:rPr>
          <w:rFonts w:cs="Arial"/>
          <w:i/>
        </w:rPr>
        <w:t>ku do liczby mieszkańców udzielano w gminie: Dubicze Cerkiewne- 17%, Czeremsze- 15%, a także w wiejskich gminach: Bielsku Podlaskim – 12% i Hajnówce- 11%, co potwierdza tylko determinanty ubóstwa wskazywane przez raporty i GUS.</w:t>
      </w:r>
    </w:p>
    <w:p w:rsidR="004709E0" w:rsidRPr="00915986" w:rsidRDefault="004709E0" w:rsidP="00915986">
      <w:pPr>
        <w:spacing w:after="0" w:line="240" w:lineRule="auto"/>
        <w:ind w:firstLine="709"/>
        <w:jc w:val="both"/>
        <w:rPr>
          <w:rFonts w:cs="Arial"/>
          <w:i/>
          <w:sz w:val="12"/>
          <w:szCs w:val="12"/>
        </w:rPr>
      </w:pPr>
    </w:p>
    <w:p w:rsidR="004709E0" w:rsidRPr="00DB6605" w:rsidRDefault="004709E0" w:rsidP="00915986">
      <w:pPr>
        <w:spacing w:after="0" w:line="240" w:lineRule="auto"/>
        <w:jc w:val="both"/>
        <w:rPr>
          <w:rFonts w:cs="Arial"/>
          <w:b/>
          <w:i/>
        </w:rPr>
      </w:pPr>
      <w:r w:rsidRPr="00DB6605">
        <w:rPr>
          <w:rFonts w:cs="Arial"/>
          <w:b/>
          <w:i/>
        </w:rPr>
        <w:t xml:space="preserve">Tabela 20. </w:t>
      </w:r>
      <w:r w:rsidRPr="00DB6605">
        <w:rPr>
          <w:rFonts w:cs="Arial"/>
          <w:b/>
          <w:bCs/>
          <w:i/>
          <w:lang w:eastAsia="pl-PL"/>
        </w:rPr>
        <w:t xml:space="preserve">Osoby i rodziny, którym udzielono wsparcia pomocy społecznej w latach 2009-2014. </w:t>
      </w:r>
      <w:r w:rsidRPr="00DB6605">
        <w:rPr>
          <w:rFonts w:cs="Arial"/>
          <w:b/>
          <w:i/>
        </w:rPr>
        <w:t>Dane: OZPS opracowanie własne, Białystok ROPS 2015</w:t>
      </w:r>
    </w:p>
    <w:tbl>
      <w:tblPr>
        <w:tblW w:w="98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tblPr>
      <w:tblGrid>
        <w:gridCol w:w="2164"/>
        <w:gridCol w:w="993"/>
        <w:gridCol w:w="992"/>
        <w:gridCol w:w="992"/>
        <w:gridCol w:w="992"/>
        <w:gridCol w:w="993"/>
        <w:gridCol w:w="992"/>
        <w:gridCol w:w="1701"/>
      </w:tblGrid>
      <w:tr w:rsidR="004709E0" w:rsidRPr="00E348FF" w:rsidTr="00FD4997">
        <w:trPr>
          <w:trHeight w:val="390"/>
          <w:jc w:val="center"/>
        </w:trPr>
        <w:tc>
          <w:tcPr>
            <w:tcW w:w="2164" w:type="dxa"/>
            <w:vMerge w:val="restart"/>
            <w:shd w:val="clear" w:color="auto" w:fill="DDD9C3"/>
            <w:vAlign w:val="center"/>
          </w:tcPr>
          <w:p w:rsidR="004709E0" w:rsidRPr="00E348FF" w:rsidRDefault="004709E0" w:rsidP="00FD4997">
            <w:pPr>
              <w:pStyle w:val="Tekstpodstawowy"/>
              <w:jc w:val="center"/>
              <w:rPr>
                <w:lang w:val="pl-PL" w:eastAsia="pl-PL"/>
              </w:rPr>
            </w:pPr>
            <w:r w:rsidRPr="00E348FF">
              <w:rPr>
                <w:lang w:val="pl-PL" w:eastAsia="pl-PL"/>
              </w:rPr>
              <w:t>Gminy na obszarze LGD PB</w:t>
            </w:r>
          </w:p>
        </w:tc>
        <w:tc>
          <w:tcPr>
            <w:tcW w:w="5954" w:type="dxa"/>
            <w:gridSpan w:val="6"/>
            <w:shd w:val="clear" w:color="auto" w:fill="DDD9C3"/>
            <w:vAlign w:val="center"/>
          </w:tcPr>
          <w:p w:rsidR="004709E0" w:rsidRPr="00E348FF" w:rsidRDefault="004709E0" w:rsidP="00FD4997">
            <w:pPr>
              <w:pStyle w:val="Tekstpodstawowy"/>
              <w:jc w:val="center"/>
              <w:rPr>
                <w:b w:val="0"/>
                <w:lang w:eastAsia="pl-PL"/>
              </w:rPr>
            </w:pPr>
            <w:proofErr w:type="spellStart"/>
            <w:r w:rsidRPr="00E348FF">
              <w:rPr>
                <w:lang w:eastAsia="pl-PL"/>
              </w:rPr>
              <w:t>Lata</w:t>
            </w:r>
            <w:proofErr w:type="spellEnd"/>
          </w:p>
        </w:tc>
        <w:tc>
          <w:tcPr>
            <w:tcW w:w="1701" w:type="dxa"/>
            <w:vMerge w:val="restart"/>
            <w:shd w:val="clear" w:color="auto" w:fill="DDD9C3"/>
            <w:vAlign w:val="center"/>
          </w:tcPr>
          <w:p w:rsidR="004709E0" w:rsidRPr="00E348FF" w:rsidRDefault="004709E0" w:rsidP="00FD4997">
            <w:pPr>
              <w:pStyle w:val="Tekstpodstawowy"/>
              <w:jc w:val="center"/>
              <w:rPr>
                <w:lang w:eastAsia="pl-PL"/>
              </w:rPr>
            </w:pPr>
            <w:r w:rsidRPr="00E348FF">
              <w:rPr>
                <w:lang w:eastAsia="pl-PL"/>
              </w:rPr>
              <w:t>%</w:t>
            </w:r>
          </w:p>
          <w:p w:rsidR="004709E0" w:rsidRPr="00E348FF" w:rsidRDefault="004709E0" w:rsidP="00FD4997">
            <w:pPr>
              <w:pStyle w:val="Tekstpodstawowy"/>
              <w:jc w:val="center"/>
              <w:rPr>
                <w:lang w:eastAsia="pl-PL"/>
              </w:rPr>
            </w:pPr>
            <w:proofErr w:type="spellStart"/>
            <w:r w:rsidRPr="00E348FF">
              <w:rPr>
                <w:lang w:eastAsia="pl-PL"/>
              </w:rPr>
              <w:t>mieszkańców</w:t>
            </w:r>
            <w:proofErr w:type="spellEnd"/>
          </w:p>
        </w:tc>
      </w:tr>
      <w:tr w:rsidR="004709E0" w:rsidRPr="00E348FF" w:rsidTr="00FD4997">
        <w:trPr>
          <w:trHeight w:val="390"/>
          <w:jc w:val="center"/>
        </w:trPr>
        <w:tc>
          <w:tcPr>
            <w:tcW w:w="2164" w:type="dxa"/>
            <w:vMerge/>
            <w:vAlign w:val="center"/>
          </w:tcPr>
          <w:p w:rsidR="004709E0" w:rsidRPr="00E348FF" w:rsidRDefault="004709E0" w:rsidP="00FD4997">
            <w:pPr>
              <w:pStyle w:val="Tekstpodstawowy"/>
              <w:jc w:val="center"/>
              <w:rPr>
                <w:b w:val="0"/>
                <w:lang w:eastAsia="pl-PL"/>
              </w:rPr>
            </w:pP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2009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2011</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2012</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2013</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2014</w:t>
            </w:r>
          </w:p>
        </w:tc>
        <w:tc>
          <w:tcPr>
            <w:tcW w:w="1701" w:type="dxa"/>
            <w:vMerge/>
            <w:vAlign w:val="center"/>
          </w:tcPr>
          <w:p w:rsidR="004709E0" w:rsidRPr="00E348FF" w:rsidRDefault="004709E0" w:rsidP="00FD4997">
            <w:pPr>
              <w:pStyle w:val="Tekstpodstawowy"/>
              <w:jc w:val="center"/>
              <w:rPr>
                <w:b w:val="0"/>
                <w:lang w:eastAsia="pl-PL"/>
              </w:rPr>
            </w:pP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Bielsk</w:t>
            </w:r>
            <w:proofErr w:type="spellEnd"/>
            <w:r w:rsidRPr="00E348FF">
              <w:rPr>
                <w:lang w:eastAsia="pl-PL"/>
              </w:rPr>
              <w:t xml:space="preserve"> </w:t>
            </w:r>
            <w:proofErr w:type="spellStart"/>
            <w:r w:rsidRPr="00E348FF">
              <w:rPr>
                <w:lang w:eastAsia="pl-PL"/>
              </w:rPr>
              <w:t>Podlaski</w:t>
            </w:r>
            <w:proofErr w:type="spellEnd"/>
          </w:p>
        </w:tc>
        <w:tc>
          <w:tcPr>
            <w:tcW w:w="993" w:type="dxa"/>
            <w:shd w:val="clear" w:color="auto" w:fill="DDD9C3"/>
            <w:vAlign w:val="center"/>
          </w:tcPr>
          <w:p w:rsidR="004709E0" w:rsidRPr="00E348FF" w:rsidRDefault="004709E0" w:rsidP="00FD4997">
            <w:pPr>
              <w:pStyle w:val="Tekstpodstawowy"/>
              <w:jc w:val="center"/>
            </w:pPr>
            <w:r w:rsidRPr="00E348FF">
              <w:t>773</w:t>
            </w:r>
          </w:p>
        </w:tc>
        <w:tc>
          <w:tcPr>
            <w:tcW w:w="992" w:type="dxa"/>
            <w:shd w:val="clear" w:color="auto" w:fill="DDD9C3"/>
            <w:vAlign w:val="center"/>
          </w:tcPr>
          <w:p w:rsidR="004709E0" w:rsidRPr="00E348FF" w:rsidRDefault="004709E0" w:rsidP="00FD4997">
            <w:pPr>
              <w:pStyle w:val="Tekstpodstawowy"/>
              <w:jc w:val="center"/>
            </w:pPr>
            <w:r w:rsidRPr="00E348FF">
              <w:t>768</w:t>
            </w:r>
          </w:p>
        </w:tc>
        <w:tc>
          <w:tcPr>
            <w:tcW w:w="992" w:type="dxa"/>
            <w:shd w:val="clear" w:color="auto" w:fill="DDD9C3"/>
            <w:vAlign w:val="center"/>
          </w:tcPr>
          <w:p w:rsidR="004709E0" w:rsidRPr="00E348FF" w:rsidRDefault="004709E0" w:rsidP="00FD4997">
            <w:pPr>
              <w:pStyle w:val="Tekstpodstawowy"/>
              <w:jc w:val="center"/>
            </w:pPr>
            <w:r w:rsidRPr="00E348FF">
              <w:t>647</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3"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842</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12</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Boćki</w:t>
            </w:r>
            <w:proofErr w:type="spellEnd"/>
          </w:p>
        </w:tc>
        <w:tc>
          <w:tcPr>
            <w:tcW w:w="993" w:type="dxa"/>
            <w:vAlign w:val="center"/>
          </w:tcPr>
          <w:p w:rsidR="004709E0" w:rsidRPr="00E348FF" w:rsidRDefault="004709E0" w:rsidP="00FD4997">
            <w:pPr>
              <w:pStyle w:val="Tekstpodstawowy"/>
              <w:jc w:val="center"/>
            </w:pPr>
            <w:r w:rsidRPr="00E348FF">
              <w:t>390</w:t>
            </w:r>
          </w:p>
        </w:tc>
        <w:tc>
          <w:tcPr>
            <w:tcW w:w="992" w:type="dxa"/>
            <w:vAlign w:val="center"/>
          </w:tcPr>
          <w:p w:rsidR="004709E0" w:rsidRPr="00E348FF" w:rsidRDefault="004709E0" w:rsidP="00FD4997">
            <w:pPr>
              <w:pStyle w:val="Tekstpodstawowy"/>
              <w:jc w:val="center"/>
            </w:pPr>
            <w:r w:rsidRPr="00E348FF">
              <w:t>334</w:t>
            </w:r>
          </w:p>
        </w:tc>
        <w:tc>
          <w:tcPr>
            <w:tcW w:w="992" w:type="dxa"/>
            <w:vAlign w:val="center"/>
          </w:tcPr>
          <w:p w:rsidR="004709E0" w:rsidRPr="00E348FF" w:rsidRDefault="004709E0" w:rsidP="00FD4997">
            <w:pPr>
              <w:pStyle w:val="Tekstpodstawowy"/>
              <w:jc w:val="center"/>
            </w:pPr>
            <w:r w:rsidRPr="00E348FF">
              <w:t>386</w:t>
            </w:r>
          </w:p>
        </w:tc>
        <w:tc>
          <w:tcPr>
            <w:tcW w:w="992" w:type="dxa"/>
            <w:vAlign w:val="center"/>
          </w:tcPr>
          <w:p w:rsidR="004709E0" w:rsidRPr="00E348FF" w:rsidRDefault="004709E0" w:rsidP="00FD4997">
            <w:pPr>
              <w:pStyle w:val="Tekstpodstawowy"/>
              <w:jc w:val="center"/>
              <w:rPr>
                <w:lang w:eastAsia="pl-PL"/>
              </w:rPr>
            </w:pPr>
            <w:r w:rsidRPr="00E348FF">
              <w:rPr>
                <w:lang w:eastAsia="pl-PL"/>
              </w:rPr>
              <w:t>296</w:t>
            </w:r>
          </w:p>
        </w:tc>
        <w:tc>
          <w:tcPr>
            <w:tcW w:w="993" w:type="dxa"/>
            <w:vAlign w:val="center"/>
          </w:tcPr>
          <w:p w:rsidR="004709E0" w:rsidRPr="00E348FF" w:rsidRDefault="004709E0" w:rsidP="00FD4997">
            <w:pPr>
              <w:pStyle w:val="Tekstpodstawowy"/>
              <w:jc w:val="center"/>
              <w:rPr>
                <w:lang w:eastAsia="pl-PL"/>
              </w:rPr>
            </w:pPr>
            <w:r w:rsidRPr="00E348FF">
              <w:rPr>
                <w:lang w:eastAsia="pl-PL"/>
              </w:rPr>
              <w:t>341</w:t>
            </w:r>
          </w:p>
        </w:tc>
        <w:tc>
          <w:tcPr>
            <w:tcW w:w="992" w:type="dxa"/>
            <w:vAlign w:val="center"/>
          </w:tcPr>
          <w:p w:rsidR="004709E0" w:rsidRPr="00E348FF" w:rsidRDefault="004709E0" w:rsidP="00FD4997">
            <w:pPr>
              <w:pStyle w:val="Tekstpodstawowy"/>
              <w:jc w:val="center"/>
              <w:rPr>
                <w:lang w:eastAsia="pl-PL"/>
              </w:rPr>
            </w:pPr>
            <w:r w:rsidRPr="00E348FF">
              <w:rPr>
                <w:lang w:eastAsia="pl-PL"/>
              </w:rPr>
              <w:t>335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Orla</w:t>
            </w:r>
            <w:proofErr w:type="spellEnd"/>
          </w:p>
        </w:tc>
        <w:tc>
          <w:tcPr>
            <w:tcW w:w="993" w:type="dxa"/>
            <w:vAlign w:val="center"/>
          </w:tcPr>
          <w:p w:rsidR="004709E0" w:rsidRPr="00E348FF" w:rsidRDefault="004709E0" w:rsidP="00FD4997">
            <w:pPr>
              <w:pStyle w:val="Tekstpodstawowy"/>
              <w:jc w:val="center"/>
            </w:pPr>
            <w:r w:rsidRPr="00E348FF">
              <w:t>272</w:t>
            </w:r>
          </w:p>
        </w:tc>
        <w:tc>
          <w:tcPr>
            <w:tcW w:w="992" w:type="dxa"/>
            <w:vAlign w:val="center"/>
          </w:tcPr>
          <w:p w:rsidR="004709E0" w:rsidRPr="00E348FF" w:rsidRDefault="004709E0" w:rsidP="00FD4997">
            <w:pPr>
              <w:pStyle w:val="Tekstpodstawowy"/>
              <w:jc w:val="center"/>
            </w:pPr>
            <w:r w:rsidRPr="00E348FF">
              <w:t>235</w:t>
            </w:r>
          </w:p>
        </w:tc>
        <w:tc>
          <w:tcPr>
            <w:tcW w:w="992" w:type="dxa"/>
            <w:vAlign w:val="center"/>
          </w:tcPr>
          <w:p w:rsidR="004709E0" w:rsidRPr="00E348FF" w:rsidRDefault="004709E0" w:rsidP="00FD4997">
            <w:pPr>
              <w:pStyle w:val="Tekstpodstawowy"/>
              <w:jc w:val="center"/>
            </w:pPr>
            <w:r w:rsidRPr="00E348FF">
              <w:t>216</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238</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255</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295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lastRenderedPageBreak/>
              <w:t>Białowieża</w:t>
            </w:r>
            <w:proofErr w:type="spellEnd"/>
          </w:p>
        </w:tc>
        <w:tc>
          <w:tcPr>
            <w:tcW w:w="993" w:type="dxa"/>
            <w:vAlign w:val="center"/>
          </w:tcPr>
          <w:p w:rsidR="004709E0" w:rsidRPr="00E348FF" w:rsidRDefault="004709E0" w:rsidP="00FD4997">
            <w:pPr>
              <w:pStyle w:val="Tekstpodstawowy"/>
              <w:jc w:val="center"/>
            </w:pPr>
            <w:r w:rsidRPr="00E348FF">
              <w:t>203</w:t>
            </w:r>
          </w:p>
        </w:tc>
        <w:tc>
          <w:tcPr>
            <w:tcW w:w="992" w:type="dxa"/>
            <w:vAlign w:val="center"/>
          </w:tcPr>
          <w:p w:rsidR="004709E0" w:rsidRPr="00E348FF" w:rsidRDefault="004709E0" w:rsidP="00FD4997">
            <w:pPr>
              <w:pStyle w:val="Tekstpodstawowy"/>
              <w:jc w:val="center"/>
            </w:pPr>
            <w:r w:rsidRPr="00E348FF">
              <w:t>179</w:t>
            </w:r>
          </w:p>
        </w:tc>
        <w:tc>
          <w:tcPr>
            <w:tcW w:w="992" w:type="dxa"/>
            <w:vAlign w:val="center"/>
          </w:tcPr>
          <w:p w:rsidR="004709E0" w:rsidRPr="00E348FF" w:rsidRDefault="004709E0" w:rsidP="00FD4997">
            <w:pPr>
              <w:pStyle w:val="Tekstpodstawowy"/>
              <w:jc w:val="center"/>
            </w:pPr>
            <w:r w:rsidRPr="00E348FF">
              <w:t>177</w:t>
            </w:r>
          </w:p>
        </w:tc>
        <w:tc>
          <w:tcPr>
            <w:tcW w:w="992" w:type="dxa"/>
            <w:vAlign w:val="center"/>
          </w:tcPr>
          <w:p w:rsidR="004709E0" w:rsidRPr="00E348FF" w:rsidRDefault="004709E0" w:rsidP="00FD4997">
            <w:pPr>
              <w:pStyle w:val="Tekstpodstawowy"/>
              <w:jc w:val="center"/>
              <w:rPr>
                <w:lang w:eastAsia="pl-PL"/>
              </w:rPr>
            </w:pPr>
            <w:r w:rsidRPr="00E348FF">
              <w:rPr>
                <w:lang w:eastAsia="pl-PL"/>
              </w:rPr>
              <w:t>201</w:t>
            </w:r>
          </w:p>
        </w:tc>
        <w:tc>
          <w:tcPr>
            <w:tcW w:w="993" w:type="dxa"/>
            <w:vAlign w:val="center"/>
          </w:tcPr>
          <w:p w:rsidR="004709E0" w:rsidRPr="00E348FF" w:rsidRDefault="004709E0" w:rsidP="00FD4997">
            <w:pPr>
              <w:pStyle w:val="Tekstpodstawowy"/>
              <w:jc w:val="center"/>
              <w:rPr>
                <w:lang w:eastAsia="pl-PL"/>
              </w:rPr>
            </w:pPr>
            <w:r w:rsidRPr="00E348FF">
              <w:rPr>
                <w:lang w:eastAsia="pl-PL"/>
              </w:rPr>
              <w:t>214</w:t>
            </w:r>
          </w:p>
        </w:tc>
        <w:tc>
          <w:tcPr>
            <w:tcW w:w="992" w:type="dxa"/>
            <w:vAlign w:val="center"/>
          </w:tcPr>
          <w:p w:rsidR="004709E0" w:rsidRPr="00E348FF" w:rsidRDefault="004709E0" w:rsidP="00FD4997">
            <w:pPr>
              <w:pStyle w:val="Tekstpodstawowy"/>
              <w:jc w:val="center"/>
              <w:rPr>
                <w:lang w:eastAsia="pl-PL"/>
              </w:rPr>
            </w:pPr>
            <w:r w:rsidRPr="00E348FF">
              <w:rPr>
                <w:lang w:eastAsia="pl-PL"/>
              </w:rPr>
              <w:t>224</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Czeremcha</w:t>
            </w:r>
            <w:proofErr w:type="spellEnd"/>
          </w:p>
        </w:tc>
        <w:tc>
          <w:tcPr>
            <w:tcW w:w="993" w:type="dxa"/>
            <w:shd w:val="clear" w:color="auto" w:fill="DDD9C3"/>
            <w:vAlign w:val="center"/>
          </w:tcPr>
          <w:p w:rsidR="004709E0" w:rsidRPr="00E348FF" w:rsidRDefault="004709E0" w:rsidP="00FD4997">
            <w:pPr>
              <w:pStyle w:val="Tekstpodstawowy"/>
              <w:jc w:val="center"/>
            </w:pPr>
            <w:r w:rsidRPr="00E348FF">
              <w:t>227</w:t>
            </w:r>
          </w:p>
        </w:tc>
        <w:tc>
          <w:tcPr>
            <w:tcW w:w="992" w:type="dxa"/>
            <w:shd w:val="clear" w:color="auto" w:fill="DDD9C3"/>
            <w:vAlign w:val="center"/>
          </w:tcPr>
          <w:p w:rsidR="004709E0" w:rsidRPr="00E348FF" w:rsidRDefault="004709E0" w:rsidP="00FD4997">
            <w:pPr>
              <w:pStyle w:val="Tekstpodstawowy"/>
              <w:jc w:val="center"/>
            </w:pPr>
            <w:r w:rsidRPr="00E348FF">
              <w:t>254</w:t>
            </w:r>
          </w:p>
        </w:tc>
        <w:tc>
          <w:tcPr>
            <w:tcW w:w="992" w:type="dxa"/>
            <w:shd w:val="clear" w:color="auto" w:fill="DDD9C3"/>
            <w:vAlign w:val="center"/>
          </w:tcPr>
          <w:p w:rsidR="004709E0" w:rsidRPr="00E348FF" w:rsidRDefault="004709E0" w:rsidP="00FD4997">
            <w:pPr>
              <w:pStyle w:val="Tekstpodstawowy"/>
              <w:jc w:val="center"/>
            </w:pPr>
            <w:r w:rsidRPr="00E348FF">
              <w:t>245</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535</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502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529</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15</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Czyże</w:t>
            </w:r>
            <w:proofErr w:type="spellEnd"/>
          </w:p>
        </w:tc>
        <w:tc>
          <w:tcPr>
            <w:tcW w:w="993" w:type="dxa"/>
            <w:vAlign w:val="center"/>
          </w:tcPr>
          <w:p w:rsidR="004709E0" w:rsidRPr="00E348FF" w:rsidRDefault="004709E0" w:rsidP="00FD4997">
            <w:pPr>
              <w:pStyle w:val="Tekstpodstawowy"/>
              <w:jc w:val="center"/>
            </w:pPr>
            <w:r w:rsidRPr="00E348FF">
              <w:t>143</w:t>
            </w:r>
          </w:p>
        </w:tc>
        <w:tc>
          <w:tcPr>
            <w:tcW w:w="992" w:type="dxa"/>
            <w:vAlign w:val="center"/>
          </w:tcPr>
          <w:p w:rsidR="004709E0" w:rsidRPr="00E348FF" w:rsidRDefault="004709E0" w:rsidP="00FD4997">
            <w:pPr>
              <w:pStyle w:val="Tekstpodstawowy"/>
              <w:jc w:val="center"/>
            </w:pPr>
            <w:r w:rsidRPr="00E348FF">
              <w:t>114</w:t>
            </w:r>
          </w:p>
        </w:tc>
        <w:tc>
          <w:tcPr>
            <w:tcW w:w="992" w:type="dxa"/>
            <w:vAlign w:val="center"/>
          </w:tcPr>
          <w:p w:rsidR="004709E0" w:rsidRPr="00E348FF" w:rsidRDefault="004709E0" w:rsidP="00FD4997">
            <w:pPr>
              <w:pStyle w:val="Tekstpodstawowy"/>
              <w:jc w:val="center"/>
            </w:pPr>
            <w:r w:rsidRPr="00E348FF">
              <w:t>120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102</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98</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115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6</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Dubicze</w:t>
            </w:r>
            <w:proofErr w:type="spellEnd"/>
            <w:r w:rsidRPr="00E348FF">
              <w:rPr>
                <w:lang w:eastAsia="pl-PL"/>
              </w:rPr>
              <w:t xml:space="preserve"> </w:t>
            </w:r>
            <w:proofErr w:type="spellStart"/>
            <w:r w:rsidRPr="00E348FF">
              <w:rPr>
                <w:lang w:eastAsia="pl-PL"/>
              </w:rPr>
              <w:t>Cerkiewne</w:t>
            </w:r>
            <w:proofErr w:type="spellEnd"/>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212</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200</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179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284</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252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290</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Hajnówka</w:t>
            </w:r>
            <w:proofErr w:type="spellEnd"/>
            <w:r w:rsidRPr="00E348FF">
              <w:rPr>
                <w:lang w:eastAsia="pl-PL"/>
              </w:rPr>
              <w:t xml:space="preserve"> gm. m.</w:t>
            </w:r>
          </w:p>
        </w:tc>
        <w:tc>
          <w:tcPr>
            <w:tcW w:w="993" w:type="dxa"/>
            <w:vAlign w:val="center"/>
          </w:tcPr>
          <w:p w:rsidR="004709E0" w:rsidRPr="00E348FF" w:rsidRDefault="004709E0" w:rsidP="00FD4997">
            <w:pPr>
              <w:pStyle w:val="Tekstpodstawowy"/>
              <w:jc w:val="center"/>
            </w:pPr>
            <w:r w:rsidRPr="00E348FF">
              <w:t>1 942</w:t>
            </w:r>
          </w:p>
        </w:tc>
        <w:tc>
          <w:tcPr>
            <w:tcW w:w="992" w:type="dxa"/>
            <w:vAlign w:val="center"/>
          </w:tcPr>
          <w:p w:rsidR="004709E0" w:rsidRPr="00E348FF" w:rsidRDefault="004709E0" w:rsidP="00FD4997">
            <w:pPr>
              <w:pStyle w:val="Tekstpodstawowy"/>
              <w:jc w:val="center"/>
            </w:pPr>
            <w:r w:rsidRPr="00E348FF">
              <w:t>1 588</w:t>
            </w:r>
          </w:p>
        </w:tc>
        <w:tc>
          <w:tcPr>
            <w:tcW w:w="992" w:type="dxa"/>
            <w:vAlign w:val="center"/>
          </w:tcPr>
          <w:p w:rsidR="004709E0" w:rsidRPr="00E348FF" w:rsidRDefault="004709E0" w:rsidP="00FD4997">
            <w:pPr>
              <w:pStyle w:val="Tekstpodstawowy"/>
              <w:jc w:val="center"/>
            </w:pPr>
            <w:r w:rsidRPr="00E348FF">
              <w:t>1 906</w:t>
            </w:r>
          </w:p>
        </w:tc>
        <w:tc>
          <w:tcPr>
            <w:tcW w:w="992" w:type="dxa"/>
            <w:vAlign w:val="center"/>
          </w:tcPr>
          <w:p w:rsidR="004709E0" w:rsidRPr="00E348FF" w:rsidRDefault="004709E0" w:rsidP="00FD4997">
            <w:pPr>
              <w:pStyle w:val="Tekstpodstawowy"/>
              <w:jc w:val="center"/>
              <w:rPr>
                <w:lang w:eastAsia="pl-PL"/>
              </w:rPr>
            </w:pPr>
            <w:r w:rsidRPr="00E348FF">
              <w:rPr>
                <w:lang w:eastAsia="pl-PL"/>
              </w:rPr>
              <w:t>1 922</w:t>
            </w:r>
          </w:p>
        </w:tc>
        <w:tc>
          <w:tcPr>
            <w:tcW w:w="993" w:type="dxa"/>
            <w:vAlign w:val="center"/>
          </w:tcPr>
          <w:p w:rsidR="004709E0" w:rsidRPr="00E348FF" w:rsidRDefault="004709E0" w:rsidP="00FD4997">
            <w:pPr>
              <w:pStyle w:val="Tekstpodstawowy"/>
              <w:jc w:val="center"/>
              <w:rPr>
                <w:lang w:eastAsia="pl-PL"/>
              </w:rPr>
            </w:pPr>
            <w:r w:rsidRPr="00E348FF">
              <w:rPr>
                <w:lang w:eastAsia="pl-PL"/>
              </w:rPr>
              <w:t>2 141</w:t>
            </w:r>
          </w:p>
        </w:tc>
        <w:tc>
          <w:tcPr>
            <w:tcW w:w="992" w:type="dxa"/>
            <w:vAlign w:val="center"/>
          </w:tcPr>
          <w:p w:rsidR="004709E0" w:rsidRPr="00E348FF" w:rsidRDefault="004709E0" w:rsidP="00FD4997">
            <w:pPr>
              <w:pStyle w:val="Tekstpodstawowy"/>
              <w:jc w:val="center"/>
              <w:rPr>
                <w:lang w:eastAsia="pl-PL"/>
              </w:rPr>
            </w:pPr>
            <w:r w:rsidRPr="00E348FF">
              <w:rPr>
                <w:lang w:eastAsia="pl-PL"/>
              </w:rPr>
              <w:t>1 692</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Hajnówka</w:t>
            </w:r>
            <w:proofErr w:type="spellEnd"/>
            <w:r w:rsidRPr="00E348FF">
              <w:rPr>
                <w:lang w:eastAsia="pl-PL"/>
              </w:rPr>
              <w:t xml:space="preserve"> gm. w.</w:t>
            </w:r>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496</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498</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456</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446</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436</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11</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Kleszczele</w:t>
            </w:r>
            <w:proofErr w:type="spellEnd"/>
          </w:p>
        </w:tc>
        <w:tc>
          <w:tcPr>
            <w:tcW w:w="993" w:type="dxa"/>
            <w:vAlign w:val="center"/>
          </w:tcPr>
          <w:p w:rsidR="004709E0" w:rsidRPr="00E348FF" w:rsidRDefault="004709E0" w:rsidP="00FD4997">
            <w:pPr>
              <w:pStyle w:val="Tekstpodstawowy"/>
              <w:jc w:val="center"/>
            </w:pPr>
            <w:r w:rsidRPr="00E348FF">
              <w:t>264</w:t>
            </w:r>
          </w:p>
        </w:tc>
        <w:tc>
          <w:tcPr>
            <w:tcW w:w="992" w:type="dxa"/>
            <w:vAlign w:val="center"/>
          </w:tcPr>
          <w:p w:rsidR="004709E0" w:rsidRPr="00E348FF" w:rsidRDefault="004709E0" w:rsidP="00FD4997">
            <w:pPr>
              <w:pStyle w:val="Tekstpodstawowy"/>
              <w:jc w:val="center"/>
            </w:pPr>
            <w:r w:rsidRPr="00E348FF">
              <w:t>257</w:t>
            </w:r>
          </w:p>
        </w:tc>
        <w:tc>
          <w:tcPr>
            <w:tcW w:w="992" w:type="dxa"/>
            <w:vAlign w:val="center"/>
          </w:tcPr>
          <w:p w:rsidR="004709E0" w:rsidRPr="00E348FF" w:rsidRDefault="004709E0" w:rsidP="00FD4997">
            <w:pPr>
              <w:pStyle w:val="Tekstpodstawowy"/>
              <w:jc w:val="center"/>
            </w:pPr>
            <w:r w:rsidRPr="00E348FF">
              <w:t>237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123</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232</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9</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Narew</w:t>
            </w:r>
          </w:p>
        </w:tc>
        <w:tc>
          <w:tcPr>
            <w:tcW w:w="993" w:type="dxa"/>
            <w:vAlign w:val="center"/>
          </w:tcPr>
          <w:p w:rsidR="004709E0" w:rsidRPr="00E348FF" w:rsidRDefault="004709E0" w:rsidP="00FD4997">
            <w:pPr>
              <w:pStyle w:val="Tekstpodstawowy"/>
              <w:jc w:val="center"/>
            </w:pPr>
            <w:r w:rsidRPr="00E348FF">
              <w:t>398</w:t>
            </w:r>
          </w:p>
        </w:tc>
        <w:tc>
          <w:tcPr>
            <w:tcW w:w="992" w:type="dxa"/>
            <w:vAlign w:val="center"/>
          </w:tcPr>
          <w:p w:rsidR="004709E0" w:rsidRPr="00E348FF" w:rsidRDefault="004709E0" w:rsidP="00FD4997">
            <w:pPr>
              <w:pStyle w:val="Tekstpodstawowy"/>
              <w:jc w:val="center"/>
            </w:pPr>
            <w:r w:rsidRPr="00E348FF">
              <w:t>376</w:t>
            </w:r>
          </w:p>
        </w:tc>
        <w:tc>
          <w:tcPr>
            <w:tcW w:w="992" w:type="dxa"/>
            <w:vAlign w:val="center"/>
          </w:tcPr>
          <w:p w:rsidR="004709E0" w:rsidRPr="00E348FF" w:rsidRDefault="004709E0" w:rsidP="00FD4997">
            <w:pPr>
              <w:pStyle w:val="Tekstpodstawowy"/>
              <w:jc w:val="center"/>
            </w:pPr>
            <w:r w:rsidRPr="00E348FF">
              <w:t>387</w:t>
            </w:r>
          </w:p>
        </w:tc>
        <w:tc>
          <w:tcPr>
            <w:tcW w:w="992" w:type="dxa"/>
            <w:vAlign w:val="center"/>
          </w:tcPr>
          <w:p w:rsidR="004709E0" w:rsidRPr="00E348FF" w:rsidRDefault="004709E0" w:rsidP="00FD4997">
            <w:pPr>
              <w:pStyle w:val="Tekstpodstawowy"/>
              <w:jc w:val="center"/>
              <w:rPr>
                <w:lang w:eastAsia="pl-PL"/>
              </w:rPr>
            </w:pPr>
            <w:r w:rsidRPr="00E348FF">
              <w:rPr>
                <w:lang w:eastAsia="pl-PL"/>
              </w:rPr>
              <w:t>356</w:t>
            </w:r>
          </w:p>
        </w:tc>
        <w:tc>
          <w:tcPr>
            <w:tcW w:w="993" w:type="dxa"/>
            <w:vAlign w:val="center"/>
          </w:tcPr>
          <w:p w:rsidR="004709E0" w:rsidRPr="00E348FF" w:rsidRDefault="004709E0" w:rsidP="00FD4997">
            <w:pPr>
              <w:pStyle w:val="Tekstpodstawowy"/>
              <w:jc w:val="center"/>
              <w:rPr>
                <w:lang w:eastAsia="pl-PL"/>
              </w:rPr>
            </w:pPr>
            <w:r w:rsidRPr="00E348FF">
              <w:rPr>
                <w:lang w:eastAsia="pl-PL"/>
              </w:rPr>
              <w:t>393</w:t>
            </w:r>
          </w:p>
        </w:tc>
        <w:tc>
          <w:tcPr>
            <w:tcW w:w="992" w:type="dxa"/>
            <w:vAlign w:val="center"/>
          </w:tcPr>
          <w:p w:rsidR="004709E0" w:rsidRPr="00E348FF" w:rsidRDefault="004709E0" w:rsidP="00FD4997">
            <w:pPr>
              <w:pStyle w:val="Tekstpodstawowy"/>
              <w:jc w:val="center"/>
              <w:rPr>
                <w:lang w:eastAsia="pl-PL"/>
              </w:rPr>
            </w:pPr>
            <w:r w:rsidRPr="00E348FF">
              <w:rPr>
                <w:lang w:eastAsia="pl-PL"/>
              </w:rPr>
              <w:t>379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Narewka</w:t>
            </w:r>
            <w:proofErr w:type="spellEnd"/>
          </w:p>
        </w:tc>
        <w:tc>
          <w:tcPr>
            <w:tcW w:w="993" w:type="dxa"/>
            <w:vAlign w:val="center"/>
          </w:tcPr>
          <w:p w:rsidR="004709E0" w:rsidRPr="00E348FF" w:rsidRDefault="004709E0" w:rsidP="00FD4997">
            <w:pPr>
              <w:pStyle w:val="Tekstpodstawowy"/>
              <w:jc w:val="center"/>
            </w:pPr>
            <w:r w:rsidRPr="00E348FF">
              <w:t>273</w:t>
            </w:r>
          </w:p>
        </w:tc>
        <w:tc>
          <w:tcPr>
            <w:tcW w:w="992" w:type="dxa"/>
            <w:vAlign w:val="center"/>
          </w:tcPr>
          <w:p w:rsidR="004709E0" w:rsidRPr="00E348FF" w:rsidRDefault="004709E0" w:rsidP="00FD4997">
            <w:pPr>
              <w:pStyle w:val="Tekstpodstawowy"/>
              <w:jc w:val="center"/>
            </w:pPr>
            <w:r w:rsidRPr="00E348FF">
              <w:t>288</w:t>
            </w:r>
          </w:p>
        </w:tc>
        <w:tc>
          <w:tcPr>
            <w:tcW w:w="992" w:type="dxa"/>
            <w:vAlign w:val="center"/>
          </w:tcPr>
          <w:p w:rsidR="004709E0" w:rsidRPr="00E348FF" w:rsidRDefault="004709E0" w:rsidP="00FD4997">
            <w:pPr>
              <w:pStyle w:val="Tekstpodstawowy"/>
              <w:jc w:val="center"/>
            </w:pPr>
            <w:r w:rsidRPr="00E348FF">
              <w:t>230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236</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297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309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b w:val="0"/>
                <w:lang w:eastAsia="pl-PL"/>
              </w:rPr>
            </w:pPr>
            <w:proofErr w:type="spellStart"/>
            <w:r w:rsidRPr="00E348FF">
              <w:rPr>
                <w:b w:val="0"/>
                <w:lang w:eastAsia="pl-PL"/>
              </w:rPr>
              <w:t>Razem</w:t>
            </w:r>
            <w:proofErr w:type="spellEnd"/>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5 593</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5 091</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5 170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5 618</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6 040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5 681</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10</w:t>
            </w:r>
          </w:p>
        </w:tc>
      </w:tr>
    </w:tbl>
    <w:p w:rsidR="004709E0" w:rsidRDefault="004709E0" w:rsidP="00DB6605">
      <w:pPr>
        <w:spacing w:after="0" w:line="240" w:lineRule="auto"/>
        <w:rPr>
          <w:rFonts w:cs="Arial"/>
          <w:b/>
          <w:i/>
        </w:rPr>
      </w:pPr>
    </w:p>
    <w:p w:rsidR="004709E0" w:rsidRDefault="004709E0" w:rsidP="00DB6605">
      <w:pPr>
        <w:spacing w:after="0" w:line="240" w:lineRule="auto"/>
        <w:rPr>
          <w:rFonts w:cs="Arial"/>
          <w:b/>
          <w:i/>
        </w:rPr>
      </w:pPr>
      <w:r w:rsidRPr="00DB6605">
        <w:rPr>
          <w:rFonts w:cs="Arial"/>
          <w:b/>
          <w:i/>
        </w:rPr>
        <w:t>Ryc. 8.</w:t>
      </w:r>
      <w:r>
        <w:rPr>
          <w:rFonts w:cs="Arial"/>
          <w:b/>
          <w:i/>
        </w:rPr>
        <w:t xml:space="preserve"> </w:t>
      </w:r>
      <w:r w:rsidRPr="00DB6605">
        <w:rPr>
          <w:rFonts w:cs="Arial"/>
          <w:b/>
          <w:i/>
        </w:rPr>
        <w:t>Liczba mieszkańców gmin LGD Puszcza Białowieska korzystających z pomocy społecznej w roku 2014</w:t>
      </w:r>
      <w:r>
        <w:rPr>
          <w:rFonts w:cs="Arial"/>
          <w:b/>
          <w:i/>
        </w:rPr>
        <w:t>.</w:t>
      </w:r>
    </w:p>
    <w:p w:rsidR="004709E0" w:rsidRPr="009B6A92" w:rsidRDefault="002B67B6" w:rsidP="004676F8">
      <w:pPr>
        <w:spacing w:after="0" w:line="240" w:lineRule="auto"/>
        <w:jc w:val="both"/>
        <w:rPr>
          <w:rFonts w:cs="Arial"/>
          <w:i/>
        </w:rPr>
      </w:pPr>
      <w:r>
        <w:rPr>
          <w:noProof/>
          <w:lang w:eastAsia="pl-PL"/>
        </w:rPr>
        <w:drawing>
          <wp:anchor distT="0" distB="0" distL="114300" distR="114300" simplePos="0" relativeHeight="251670016" behindDoc="1" locked="0" layoutInCell="1" allowOverlap="1">
            <wp:simplePos x="0" y="0"/>
            <wp:positionH relativeFrom="column">
              <wp:posOffset>-36830</wp:posOffset>
            </wp:positionH>
            <wp:positionV relativeFrom="paragraph">
              <wp:posOffset>96520</wp:posOffset>
            </wp:positionV>
            <wp:extent cx="1981200" cy="1918970"/>
            <wp:effectExtent l="19050" t="19050" r="19050" b="24130"/>
            <wp:wrapTight wrapText="bothSides">
              <wp:wrapPolygon edited="0">
                <wp:start x="-208" y="-214"/>
                <wp:lineTo x="-208" y="21872"/>
                <wp:lineTo x="21808" y="21872"/>
                <wp:lineTo x="21808" y="-214"/>
                <wp:lineTo x="-208" y="-214"/>
              </wp:wrapPolygon>
            </wp:wrapTight>
            <wp:docPr id="2" name="Obraz 4" descr="mapa_LGD_uzup d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mapa_LGD_uzup dane.png"/>
                    <pic:cNvPicPr>
                      <a:picLocks noChangeAspect="1" noChangeArrowheads="1"/>
                    </pic:cNvPicPr>
                  </pic:nvPicPr>
                  <pic:blipFill>
                    <a:blip r:embed="rId36"/>
                    <a:srcRect l="14694" t="6540"/>
                    <a:stretch>
                      <a:fillRect/>
                    </a:stretch>
                  </pic:blipFill>
                  <pic:spPr bwMode="auto">
                    <a:xfrm>
                      <a:off x="0" y="0"/>
                      <a:ext cx="1981200" cy="1918970"/>
                    </a:xfrm>
                    <a:prstGeom prst="rect">
                      <a:avLst/>
                    </a:prstGeom>
                    <a:noFill/>
                    <a:ln w="9525">
                      <a:solidFill>
                        <a:srgbClr val="000000"/>
                      </a:solidFill>
                      <a:miter lim="800000"/>
                      <a:headEnd/>
                      <a:tailEnd/>
                    </a:ln>
                  </pic:spPr>
                </pic:pic>
              </a:graphicData>
            </a:graphic>
          </wp:anchor>
        </w:drawing>
      </w:r>
      <w:r w:rsidR="004709E0" w:rsidRPr="009B6A92">
        <w:rPr>
          <w:rFonts w:cs="Arial"/>
          <w:i/>
        </w:rPr>
        <w:t>Najmniej osób korzysta z pomocy społecznej w gminie: Czyże, Boćki, Ha</w:t>
      </w:r>
      <w:r w:rsidR="004709E0" w:rsidRPr="009B6A92">
        <w:rPr>
          <w:rFonts w:cs="Arial"/>
          <w:i/>
        </w:rPr>
        <w:t>j</w:t>
      </w:r>
      <w:r w:rsidR="004709E0" w:rsidRPr="009B6A92">
        <w:rPr>
          <w:rFonts w:cs="Arial"/>
          <w:i/>
        </w:rPr>
        <w:t>nówka gmina miejska i Narewka.</w:t>
      </w:r>
      <w:r w:rsidR="004709E0">
        <w:rPr>
          <w:rFonts w:cs="Arial"/>
          <w:i/>
        </w:rPr>
        <w:t xml:space="preserve"> </w:t>
      </w:r>
      <w:r w:rsidR="004709E0" w:rsidRPr="009B6A92">
        <w:rPr>
          <w:rFonts w:cs="Arial"/>
          <w:i/>
        </w:rPr>
        <w:t>Jak pokazują dane liczbowe w 2014 roku wsparciem ośrodków pomocy społecznej</w:t>
      </w:r>
      <w:r w:rsidR="004709E0">
        <w:rPr>
          <w:rFonts w:cs="Arial"/>
          <w:i/>
        </w:rPr>
        <w:t xml:space="preserve"> objętych było</w:t>
      </w:r>
      <w:r w:rsidR="004709E0" w:rsidRPr="009B6A92">
        <w:rPr>
          <w:rFonts w:cs="Arial"/>
          <w:i/>
        </w:rPr>
        <w:t xml:space="preserve"> łącznie 5681 osób, </w:t>
      </w:r>
      <w:r w:rsidR="004709E0" w:rsidRPr="009B6A92">
        <w:rPr>
          <w:rFonts w:cs="Arial"/>
          <w:b/>
          <w:i/>
        </w:rPr>
        <w:t xml:space="preserve">czyli około 10 % ogółu zamieszkujących w gminach </w:t>
      </w:r>
      <w:r w:rsidR="004709E0">
        <w:rPr>
          <w:rFonts w:cs="Arial"/>
          <w:b/>
          <w:i/>
        </w:rPr>
        <w:t>LGD</w:t>
      </w:r>
      <w:r w:rsidR="004709E0" w:rsidRPr="009B6A92">
        <w:rPr>
          <w:rFonts w:cs="Arial"/>
          <w:b/>
          <w:i/>
        </w:rPr>
        <w:t>.</w:t>
      </w:r>
      <w:r w:rsidR="004709E0" w:rsidRPr="009B6A92">
        <w:rPr>
          <w:rFonts w:cs="Arial"/>
          <w:i/>
        </w:rPr>
        <w:t xml:space="preserve"> Liczby na przestrzeni lat 2009-2010 były spadkowe, dopiero zdecydowany wzrost jest obserwowany od 2011 roku. Związane jest to również ze zmianami ustawowymi dotyczącymi świadczeń rodzinnych, czy osób niepełn</w:t>
      </w:r>
      <w:r w:rsidR="004709E0" w:rsidRPr="009B6A92">
        <w:rPr>
          <w:rFonts w:cs="Arial"/>
          <w:i/>
        </w:rPr>
        <w:t>o</w:t>
      </w:r>
      <w:r w:rsidR="004709E0" w:rsidRPr="009B6A92">
        <w:rPr>
          <w:rFonts w:cs="Arial"/>
          <w:i/>
        </w:rPr>
        <w:t>sprawnych, które powodują wzrost liczby osób w danych OPS. W ujęciu procentowym liczby te nie są przerażające, jednak ilość osób w rodzinach wymag</w:t>
      </w:r>
      <w:r w:rsidR="004709E0">
        <w:rPr>
          <w:rFonts w:cs="Arial"/>
          <w:i/>
        </w:rPr>
        <w:t xml:space="preserve">ających wsparcia na terenie LGD </w:t>
      </w:r>
      <w:r w:rsidR="004709E0" w:rsidRPr="009B6A92">
        <w:rPr>
          <w:rFonts w:cs="Arial"/>
          <w:i/>
        </w:rPr>
        <w:t>- to około 6000 osób do pomocy i włączenia społecznego. Dodatkowo należy podkr</w:t>
      </w:r>
      <w:r w:rsidR="004709E0" w:rsidRPr="009B6A92">
        <w:rPr>
          <w:rFonts w:cs="Arial"/>
          <w:i/>
        </w:rPr>
        <w:t>e</w:t>
      </w:r>
      <w:r w:rsidR="004709E0" w:rsidRPr="009B6A92">
        <w:rPr>
          <w:rFonts w:cs="Arial"/>
          <w:i/>
        </w:rPr>
        <w:t>ślić, że nie wszystkie osoby zaliczane do grup ekskluzji społecznej korzystają z publicznej pom</w:t>
      </w:r>
      <w:r w:rsidR="004709E0" w:rsidRPr="009B6A92">
        <w:rPr>
          <w:rFonts w:cs="Arial"/>
          <w:i/>
        </w:rPr>
        <w:t>o</w:t>
      </w:r>
      <w:r w:rsidR="004709E0" w:rsidRPr="009B6A92">
        <w:rPr>
          <w:rFonts w:cs="Arial"/>
          <w:i/>
        </w:rPr>
        <w:t>cy społecznej. Osoby starsze, osoby niepełnoprawne posiadające renty, rodziny doświadczające przemocy czy młodzież z rodzin dysfunkcyjnych często nie zostają podopiecznymi ośrodków pomocy, a raczej są kwalifik</w:t>
      </w:r>
      <w:r w:rsidR="004709E0" w:rsidRPr="009B6A92">
        <w:rPr>
          <w:rFonts w:cs="Arial"/>
          <w:i/>
        </w:rPr>
        <w:t>o</w:t>
      </w:r>
      <w:r w:rsidR="004709E0" w:rsidRPr="009B6A92">
        <w:rPr>
          <w:rFonts w:cs="Arial"/>
          <w:i/>
        </w:rPr>
        <w:t>wane jako z</w:t>
      </w:r>
      <w:r w:rsidR="004709E0" w:rsidRPr="009B6A92">
        <w:rPr>
          <w:rFonts w:cs="Arial"/>
          <w:i/>
        </w:rPr>
        <w:t>a</w:t>
      </w:r>
      <w:r w:rsidR="004709E0" w:rsidRPr="009B6A92">
        <w:rPr>
          <w:rFonts w:cs="Arial"/>
          <w:i/>
        </w:rPr>
        <w:t>grożone wykluczeniem.</w:t>
      </w:r>
    </w:p>
    <w:p w:rsidR="004709E0" w:rsidRPr="000D27AD" w:rsidRDefault="004709E0" w:rsidP="00310C41">
      <w:pPr>
        <w:spacing w:after="0" w:line="240" w:lineRule="auto"/>
        <w:ind w:firstLine="709"/>
        <w:jc w:val="both"/>
        <w:rPr>
          <w:rFonts w:cs="Arial"/>
          <w:i/>
          <w:sz w:val="16"/>
          <w:szCs w:val="24"/>
        </w:rPr>
      </w:pPr>
    </w:p>
    <w:p w:rsidR="004709E0" w:rsidRPr="00732FC3" w:rsidRDefault="004709E0" w:rsidP="005D69BA">
      <w:pPr>
        <w:pStyle w:val="Tekstpodstawowy"/>
        <w:rPr>
          <w:lang w:val="pl-PL"/>
        </w:rPr>
      </w:pPr>
      <w:r w:rsidRPr="00732FC3">
        <w:rPr>
          <w:lang w:val="pl-PL"/>
        </w:rPr>
        <w:t>5.4. Struktura wsparcia</w:t>
      </w:r>
    </w:p>
    <w:p w:rsidR="004709E0" w:rsidRPr="00310C41" w:rsidRDefault="004709E0" w:rsidP="00310C41">
      <w:pPr>
        <w:spacing w:after="0" w:line="240" w:lineRule="auto"/>
        <w:jc w:val="both"/>
        <w:rPr>
          <w:rFonts w:cs="Arial"/>
          <w:i/>
          <w:sz w:val="12"/>
          <w:szCs w:val="12"/>
        </w:rPr>
      </w:pPr>
    </w:p>
    <w:p w:rsidR="004709E0" w:rsidRDefault="004709E0" w:rsidP="001C08FE">
      <w:pPr>
        <w:spacing w:after="0" w:line="240" w:lineRule="auto"/>
        <w:jc w:val="both"/>
        <w:rPr>
          <w:rFonts w:cs="Arial"/>
          <w:i/>
        </w:rPr>
      </w:pPr>
      <w:r>
        <w:rPr>
          <w:rFonts w:cs="Arial"/>
          <w:b/>
          <w:i/>
        </w:rPr>
        <w:t>Z</w:t>
      </w:r>
      <w:r w:rsidRPr="009B6A92">
        <w:rPr>
          <w:rFonts w:cs="Arial"/>
          <w:b/>
          <w:i/>
        </w:rPr>
        <w:t xml:space="preserve"> roku na rok przybywa osób, które korzystają ze świadczeń finansowych, a spada ilość świadczeń niepi</w:t>
      </w:r>
      <w:r w:rsidRPr="009B6A92">
        <w:rPr>
          <w:rFonts w:cs="Arial"/>
          <w:b/>
          <w:i/>
        </w:rPr>
        <w:t>e</w:t>
      </w:r>
      <w:r w:rsidRPr="009B6A92">
        <w:rPr>
          <w:rFonts w:cs="Arial"/>
          <w:b/>
          <w:i/>
        </w:rPr>
        <w:t>niężnych,</w:t>
      </w:r>
      <w:r w:rsidRPr="009B6A92">
        <w:rPr>
          <w:rFonts w:cs="Arial"/>
          <w:i/>
        </w:rPr>
        <w:t xml:space="preserve"> czyli wsparcia np. w formie specjalistycznego poradnictwa</w:t>
      </w:r>
      <w:r>
        <w:rPr>
          <w:rFonts w:cs="Arial"/>
          <w:i/>
        </w:rPr>
        <w:t xml:space="preserve"> </w:t>
      </w:r>
      <w:r w:rsidRPr="009B6A92">
        <w:rPr>
          <w:rFonts w:cs="Arial"/>
          <w:i/>
        </w:rPr>
        <w:t>- świadczenia takie są realizowane tylko w 3 gminach – Czyże i Narewka oraz w gminie miejskiej Hajnówka, usług asystenta rodziny- realizacja na o</w:t>
      </w:r>
      <w:r w:rsidRPr="009B6A92">
        <w:rPr>
          <w:rFonts w:cs="Arial"/>
          <w:i/>
        </w:rPr>
        <w:t>b</w:t>
      </w:r>
      <w:r>
        <w:rPr>
          <w:rFonts w:cs="Arial"/>
          <w:i/>
        </w:rPr>
        <w:t>szarze 5 gmin (</w:t>
      </w:r>
      <w:r w:rsidRPr="009B6A92">
        <w:rPr>
          <w:rFonts w:cs="Arial"/>
          <w:i/>
        </w:rPr>
        <w:t>Bielsk Podlaski, Boćki, Orla, Hajnówka gmina miejska, Narewka) obję</w:t>
      </w:r>
      <w:r>
        <w:rPr>
          <w:rFonts w:cs="Arial"/>
          <w:i/>
        </w:rPr>
        <w:t>ła wsparciem jedynie 65 rodzin,</w:t>
      </w:r>
      <w:r w:rsidRPr="009B6A92">
        <w:rPr>
          <w:rFonts w:cs="Arial"/>
          <w:i/>
        </w:rPr>
        <w:t xml:space="preserve"> czy interwencji kryzysowej- tylko w 1 gminie- Dubiczach Cerkiewnych.</w:t>
      </w:r>
    </w:p>
    <w:p w:rsidR="004709E0" w:rsidRDefault="004709E0" w:rsidP="001C08FE">
      <w:pPr>
        <w:spacing w:after="0" w:line="240" w:lineRule="auto"/>
        <w:jc w:val="both"/>
        <w:rPr>
          <w:rFonts w:cs="Arial"/>
          <w:b/>
          <w:i/>
        </w:rPr>
      </w:pPr>
    </w:p>
    <w:p w:rsidR="004709E0" w:rsidRPr="00310C41" w:rsidRDefault="004709E0" w:rsidP="004E6EF0">
      <w:pPr>
        <w:spacing w:before="60" w:after="60" w:line="240" w:lineRule="auto"/>
        <w:jc w:val="both"/>
        <w:rPr>
          <w:rFonts w:cs="Arial"/>
          <w:b/>
          <w:i/>
        </w:rPr>
      </w:pPr>
      <w:r w:rsidRPr="00310C41">
        <w:rPr>
          <w:rFonts w:cs="Arial"/>
          <w:b/>
          <w:i/>
        </w:rPr>
        <w:t>Tabela 21. Liczba osób długotrwale korzystająca ze świadczeń. Dane: Opracowanie własne na podstawie OZPS, ROPS Białystok, lipiec 2015.</w:t>
      </w:r>
    </w:p>
    <w:tbl>
      <w:tblPr>
        <w:tblW w:w="9820" w:type="dxa"/>
        <w:jc w:val="center"/>
        <w:tblLayout w:type="fixed"/>
        <w:tblCellMar>
          <w:left w:w="70" w:type="dxa"/>
          <w:right w:w="70" w:type="dxa"/>
        </w:tblCellMar>
        <w:tblLook w:val="00A0"/>
      </w:tblPr>
      <w:tblGrid>
        <w:gridCol w:w="1793"/>
        <w:gridCol w:w="1276"/>
        <w:gridCol w:w="1417"/>
        <w:gridCol w:w="1276"/>
        <w:gridCol w:w="1276"/>
        <w:gridCol w:w="1417"/>
        <w:gridCol w:w="1365"/>
      </w:tblGrid>
      <w:tr w:rsidR="004709E0" w:rsidRPr="00E348FF" w:rsidTr="00B47F22">
        <w:trPr>
          <w:trHeight w:val="255"/>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Gmina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w:t>
            </w:r>
            <w:r w:rsidRPr="00E348FF">
              <w:rPr>
                <w:sz w:val="20"/>
                <w:szCs w:val="20"/>
                <w:lang w:eastAsia="pl-PL"/>
              </w:rPr>
              <w:t>o</w:t>
            </w:r>
            <w:r w:rsidRPr="00E348FF">
              <w:rPr>
                <w:sz w:val="20"/>
                <w:szCs w:val="20"/>
                <w:lang w:eastAsia="pl-PL"/>
              </w:rPr>
              <w:t>cy</w:t>
            </w:r>
            <w:proofErr w:type="spellEnd"/>
            <w:r w:rsidRPr="00E348FF">
              <w:rPr>
                <w:sz w:val="20"/>
                <w:szCs w:val="20"/>
                <w:lang w:eastAsia="pl-PL"/>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rPr>
              <w:t>Długotrwale</w:t>
            </w:r>
            <w:proofErr w:type="spellEnd"/>
            <w:r w:rsidRPr="00E348FF">
              <w:rPr>
                <w:sz w:val="20"/>
                <w:szCs w:val="20"/>
              </w:rPr>
              <w:t xml:space="preserve"> </w:t>
            </w:r>
            <w:proofErr w:type="spellStart"/>
            <w:r w:rsidRPr="00E348FF">
              <w:rPr>
                <w:sz w:val="20"/>
                <w:szCs w:val="20"/>
              </w:rPr>
              <w:t>korzysta</w:t>
            </w:r>
            <w:proofErr w:type="spellEnd"/>
            <w:r w:rsidRPr="00E348FF">
              <w:rPr>
                <w:sz w:val="20"/>
                <w:szCs w:val="20"/>
              </w:rPr>
              <w:t xml:space="preserve"> </w:t>
            </w:r>
            <w:proofErr w:type="spellStart"/>
            <w:r w:rsidRPr="00E348FF">
              <w:rPr>
                <w:sz w:val="20"/>
                <w:szCs w:val="20"/>
              </w:rPr>
              <w:t>ze</w:t>
            </w:r>
            <w:proofErr w:type="spellEnd"/>
            <w:r w:rsidRPr="00E348FF">
              <w:rPr>
                <w:sz w:val="20"/>
                <w:szCs w:val="20"/>
              </w:rPr>
              <w:t xml:space="preserve"> </w:t>
            </w:r>
            <w:proofErr w:type="spellStart"/>
            <w:r w:rsidRPr="00E348FF">
              <w:rPr>
                <w:sz w:val="20"/>
                <w:szCs w:val="20"/>
              </w:rPr>
              <w:t>świadczeń</w:t>
            </w:r>
            <w:proofErr w:type="spellEnd"/>
            <w:r w:rsidRPr="00E348FF">
              <w:rPr>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w:t>
            </w:r>
            <w:r w:rsidRPr="00E348FF">
              <w:rPr>
                <w:sz w:val="20"/>
                <w:szCs w:val="20"/>
                <w:lang w:eastAsia="pl-PL"/>
              </w:rPr>
              <w:t>o</w:t>
            </w:r>
            <w:r w:rsidRPr="00E348FF">
              <w:rPr>
                <w:sz w:val="20"/>
                <w:szCs w:val="20"/>
                <w:lang w:eastAsia="pl-PL"/>
              </w:rPr>
              <w:t>cy</w:t>
            </w:r>
            <w:proofErr w:type="spellEnd"/>
            <w:r w:rsidRPr="00E348FF">
              <w:rPr>
                <w:sz w:val="20"/>
                <w:szCs w:val="20"/>
                <w:lang w:eastAsia="pl-PL"/>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Długotrwale</w:t>
            </w:r>
            <w:proofErr w:type="spellEnd"/>
            <w:r w:rsidRPr="00E348FF">
              <w:rPr>
                <w:sz w:val="20"/>
                <w:szCs w:val="20"/>
                <w:lang w:eastAsia="pl-PL"/>
              </w:rPr>
              <w:t xml:space="preserve"> </w:t>
            </w:r>
            <w:proofErr w:type="spellStart"/>
            <w:r w:rsidRPr="00E348FF">
              <w:rPr>
                <w:sz w:val="20"/>
                <w:szCs w:val="20"/>
                <w:lang w:eastAsia="pl-PL"/>
              </w:rPr>
              <w:t>korzysta</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proofErr w:type="spellStart"/>
            <w:r w:rsidRPr="00E348FF">
              <w:rPr>
                <w:sz w:val="20"/>
                <w:szCs w:val="20"/>
              </w:rPr>
              <w:t>Długotrwale</w:t>
            </w:r>
            <w:proofErr w:type="spellEnd"/>
            <w:r w:rsidRPr="00E348FF">
              <w:rPr>
                <w:sz w:val="20"/>
                <w:szCs w:val="20"/>
              </w:rPr>
              <w:t xml:space="preserve"> </w:t>
            </w:r>
            <w:proofErr w:type="spellStart"/>
            <w:r w:rsidRPr="00E348FF">
              <w:rPr>
                <w:sz w:val="20"/>
                <w:szCs w:val="20"/>
              </w:rPr>
              <w:t>korzysta</w:t>
            </w:r>
            <w:proofErr w:type="spellEnd"/>
            <w:r w:rsidRPr="00E348FF">
              <w:rPr>
                <w:sz w:val="20"/>
                <w:szCs w:val="20"/>
              </w:rPr>
              <w:t xml:space="preserve"> </w:t>
            </w:r>
            <w:proofErr w:type="spellStart"/>
            <w:r w:rsidRPr="00E348FF">
              <w:rPr>
                <w:sz w:val="20"/>
                <w:szCs w:val="20"/>
              </w:rPr>
              <w:t>ze</w:t>
            </w:r>
            <w:proofErr w:type="spellEnd"/>
            <w:r w:rsidRPr="00E348FF">
              <w:rPr>
                <w:sz w:val="20"/>
                <w:szCs w:val="20"/>
              </w:rPr>
              <w:t xml:space="preserve"> </w:t>
            </w:r>
            <w:proofErr w:type="spellStart"/>
            <w:r w:rsidRPr="00E348FF">
              <w:rPr>
                <w:sz w:val="20"/>
                <w:szCs w:val="20"/>
              </w:rPr>
              <w:t>świadczeń</w:t>
            </w:r>
            <w:proofErr w:type="spellEnd"/>
            <w:r w:rsidRPr="00E348FF">
              <w:rPr>
                <w:sz w:val="20"/>
                <w:szCs w:val="20"/>
              </w:rPr>
              <w:t xml:space="preserve"> </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rPr>
            </w:pPr>
            <w:r w:rsidRPr="00E348FF">
              <w:rPr>
                <w:sz w:val="20"/>
                <w:szCs w:val="20"/>
              </w:rPr>
              <w:t>2009</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lang w:eastAsia="pl-PL"/>
              </w:rPr>
              <w:t>2011</w:t>
            </w:r>
          </w:p>
        </w:tc>
        <w:tc>
          <w:tcPr>
            <w:tcW w:w="2782"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2014</w:t>
            </w:r>
          </w:p>
        </w:tc>
      </w:tr>
      <w:tr w:rsidR="004709E0" w:rsidRPr="00E348FF" w:rsidTr="00310C41">
        <w:trPr>
          <w:trHeight w:val="273"/>
          <w:jc w:val="center"/>
        </w:trPr>
        <w:tc>
          <w:tcPr>
            <w:tcW w:w="1793"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Bielsk</w:t>
            </w:r>
            <w:proofErr w:type="spellEnd"/>
            <w:r w:rsidRPr="00E348FF">
              <w:rPr>
                <w:sz w:val="20"/>
                <w:szCs w:val="20"/>
                <w:lang w:eastAsia="pl-PL"/>
              </w:rPr>
              <w:t xml:space="preserve"> </w:t>
            </w:r>
            <w:proofErr w:type="spellStart"/>
            <w:r w:rsidRPr="00E348FF">
              <w:rPr>
                <w:sz w:val="20"/>
                <w:szCs w:val="20"/>
                <w:lang w:eastAsia="pl-PL"/>
              </w:rPr>
              <w:t>Podl</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773</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76</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647</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74</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r w:rsidRPr="00E348FF">
              <w:rPr>
                <w:sz w:val="20"/>
                <w:szCs w:val="20"/>
                <w:lang w:eastAsia="pl-PL"/>
              </w:rPr>
              <w:t>842</w:t>
            </w:r>
          </w:p>
        </w:tc>
        <w:tc>
          <w:tcPr>
            <w:tcW w:w="1365" w:type="dxa"/>
            <w:tcBorders>
              <w:top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159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Boćki</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174</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Orla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295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Białowieża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56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224</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118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Czeremcha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227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529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Czyże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115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Dubicze</w:t>
            </w:r>
            <w:proofErr w:type="spellEnd"/>
            <w:r w:rsidRPr="00E348FF">
              <w:rPr>
                <w:sz w:val="20"/>
                <w:szCs w:val="20"/>
                <w:lang w:eastAsia="pl-PL"/>
              </w:rPr>
              <w:t xml:space="preserve"> </w:t>
            </w:r>
            <w:proofErr w:type="spellStart"/>
            <w:r w:rsidRPr="00E348FF">
              <w:rPr>
                <w:sz w:val="20"/>
                <w:szCs w:val="20"/>
                <w:lang w:eastAsia="pl-PL"/>
              </w:rPr>
              <w:t>Cerk</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290</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Hajnówka</w:t>
            </w:r>
            <w:proofErr w:type="spellEnd"/>
            <w:r w:rsidRPr="00E348FF">
              <w:rPr>
                <w:sz w:val="20"/>
                <w:szCs w:val="20"/>
                <w:lang w:eastAsia="pl-PL"/>
              </w:rPr>
              <w:t xml:space="preserve"> </w:t>
            </w:r>
            <w:proofErr w:type="spellStart"/>
            <w:r w:rsidRPr="00E348FF">
              <w:rPr>
                <w:sz w:val="20"/>
                <w:szCs w:val="20"/>
                <w:lang w:eastAsia="pl-PL"/>
              </w:rPr>
              <w:t>gm.m</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1 942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861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1 692</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1 368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Hajnówka</w:t>
            </w:r>
            <w:proofErr w:type="spellEnd"/>
            <w:r w:rsidRPr="00E348FF">
              <w:rPr>
                <w:sz w:val="20"/>
                <w:szCs w:val="20"/>
                <w:lang w:eastAsia="pl-PL"/>
              </w:rPr>
              <w:t xml:space="preserve"> </w:t>
            </w:r>
            <w:proofErr w:type="spellStart"/>
            <w:r w:rsidRPr="00E348FF">
              <w:rPr>
                <w:sz w:val="20"/>
                <w:szCs w:val="20"/>
                <w:lang w:eastAsia="pl-PL"/>
              </w:rPr>
              <w:t>gm.w</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496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436</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Kleszczele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264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lastRenderedPageBreak/>
              <w:t>Narew</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379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197</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Narewka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309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Razem</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5 593</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b w:val="0"/>
                <w:sz w:val="20"/>
                <w:szCs w:val="20"/>
                <w:lang w:eastAsia="pl-PL"/>
              </w:rPr>
            </w:pPr>
            <w:r w:rsidRPr="00E348FF">
              <w:rPr>
                <w:b w:val="0"/>
                <w:sz w:val="20"/>
                <w:szCs w:val="20"/>
                <w:lang w:eastAsia="pl-PL"/>
              </w:rPr>
              <w:t>1909</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5 170</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1807</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5 681</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rPr>
            </w:pPr>
            <w:r w:rsidRPr="00E348FF">
              <w:rPr>
                <w:b w:val="0"/>
                <w:sz w:val="20"/>
                <w:szCs w:val="20"/>
              </w:rPr>
              <w:t>2 810</w:t>
            </w:r>
          </w:p>
        </w:tc>
      </w:tr>
      <w:tr w:rsidR="004709E0" w:rsidRPr="00E348FF" w:rsidTr="00310C41">
        <w:trPr>
          <w:trHeight w:val="270"/>
          <w:jc w:val="center"/>
        </w:trPr>
        <w:tc>
          <w:tcPr>
            <w:tcW w:w="3069"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sz w:val="20"/>
                <w:szCs w:val="20"/>
                <w:lang w:val="pl-PL"/>
              </w:rPr>
            </w:pPr>
            <w:r w:rsidRPr="00E348FF">
              <w:rPr>
                <w:sz w:val="20"/>
                <w:szCs w:val="20"/>
                <w:lang w:val="pl-PL" w:eastAsia="pl-PL"/>
              </w:rPr>
              <w:t>% osób korzystających dług</w:t>
            </w:r>
            <w:r w:rsidRPr="00E348FF">
              <w:rPr>
                <w:sz w:val="20"/>
                <w:szCs w:val="20"/>
                <w:lang w:val="pl-PL" w:eastAsia="pl-PL"/>
              </w:rPr>
              <w:t>o</w:t>
            </w:r>
            <w:r w:rsidRPr="00E348FF">
              <w:rPr>
                <w:sz w:val="20"/>
                <w:szCs w:val="20"/>
                <w:lang w:val="pl-PL" w:eastAsia="pl-PL"/>
              </w:rPr>
              <w:t>trwale z pomocy</w:t>
            </w:r>
          </w:p>
        </w:tc>
        <w:tc>
          <w:tcPr>
            <w:tcW w:w="1417" w:type="dxa"/>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34 %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35%</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40 %</w:t>
            </w:r>
          </w:p>
        </w:tc>
      </w:tr>
    </w:tbl>
    <w:p w:rsidR="004709E0" w:rsidRPr="00310C41" w:rsidRDefault="004709E0" w:rsidP="004E6EF0">
      <w:pPr>
        <w:pStyle w:val="Default"/>
        <w:spacing w:before="60" w:after="60"/>
        <w:ind w:left="720"/>
        <w:jc w:val="both"/>
        <w:rPr>
          <w:rFonts w:ascii="Calibri" w:hAnsi="Calibri" w:cs="Arial"/>
          <w:i/>
          <w:color w:val="FF0000"/>
          <w:sz w:val="12"/>
          <w:szCs w:val="12"/>
        </w:rPr>
      </w:pPr>
    </w:p>
    <w:p w:rsidR="004709E0" w:rsidRPr="009B6A92" w:rsidRDefault="004709E0" w:rsidP="00774AE3">
      <w:pPr>
        <w:pStyle w:val="text"/>
        <w:spacing w:before="0" w:line="240" w:lineRule="auto"/>
        <w:ind w:firstLine="426"/>
        <w:rPr>
          <w:rFonts w:ascii="Calibri" w:hAnsi="Calibri" w:cs="Arial"/>
          <w:i/>
          <w:sz w:val="22"/>
        </w:rPr>
      </w:pPr>
      <w:r w:rsidRPr="009B6A92">
        <w:rPr>
          <w:rFonts w:ascii="Calibri" w:hAnsi="Calibri" w:cs="Arial"/>
          <w:i/>
          <w:color w:val="auto"/>
          <w:sz w:val="22"/>
        </w:rPr>
        <w:t xml:space="preserve">W celu ograniczenia zjawiska wzrostu długoterminowego korzystania z pomocy ważne jest poszukiwanie rozwiązań dotyczących usamodzielniania i kontraktowania pomocy oraz wdrożenia efektywnych, modelowych rozwiązań, w tym kontraktów rodzinnych. Tymczasem kontrakty socjalne skierowane do osób bezrobotnych i korzystających z pomocy społecznej wdrażano w latach 2011-2014 jedynie w czterech gminach na obszarze </w:t>
      </w:r>
      <w:r>
        <w:rPr>
          <w:rFonts w:ascii="Calibri" w:hAnsi="Calibri" w:cs="Arial"/>
          <w:i/>
          <w:color w:val="auto"/>
          <w:sz w:val="22"/>
        </w:rPr>
        <w:t xml:space="preserve">LGD to jest: </w:t>
      </w:r>
      <w:r w:rsidRPr="009B6A92">
        <w:rPr>
          <w:rFonts w:ascii="Calibri" w:hAnsi="Calibri" w:cs="Arial"/>
          <w:i/>
          <w:color w:val="auto"/>
          <w:sz w:val="22"/>
        </w:rPr>
        <w:t xml:space="preserve">Bielsku Podlaskim, Boćkach, Orli, Kleszczelach. </w:t>
      </w:r>
      <w:r w:rsidRPr="00310C41">
        <w:rPr>
          <w:rFonts w:ascii="Calibri" w:hAnsi="Calibri" w:cs="Arial"/>
          <w:b/>
          <w:i/>
          <w:color w:val="auto"/>
          <w:sz w:val="22"/>
        </w:rPr>
        <w:t>W roku 2013 prowadzono reintegrację zawodową dla 51 osób, zaś w roku 2014 jedynie dla 25 osób</w:t>
      </w:r>
      <w:r w:rsidRPr="009B6A92">
        <w:rPr>
          <w:rFonts w:ascii="Calibri" w:hAnsi="Calibri" w:cs="Arial"/>
          <w:i/>
          <w:color w:val="auto"/>
          <w:sz w:val="22"/>
        </w:rPr>
        <w:t>. Inną formę aktywności – prace społecznie użyteczne – real</w:t>
      </w:r>
      <w:r w:rsidRPr="009B6A92">
        <w:rPr>
          <w:rFonts w:ascii="Calibri" w:hAnsi="Calibri" w:cs="Arial"/>
          <w:i/>
          <w:color w:val="auto"/>
          <w:sz w:val="22"/>
        </w:rPr>
        <w:t>i</w:t>
      </w:r>
      <w:r w:rsidRPr="009B6A92">
        <w:rPr>
          <w:rFonts w:ascii="Calibri" w:hAnsi="Calibri" w:cs="Arial"/>
          <w:i/>
          <w:color w:val="auto"/>
          <w:sz w:val="22"/>
        </w:rPr>
        <w:t>zowały wszystkie gminy. Warto rozważyć programy skierowane na wzrost aktywności społecznej, na przykład wolontariat, czy inne formy zaangażowania osób i rodzin korzystających z pomocy- udział w klubach, ośro</w:t>
      </w:r>
      <w:r w:rsidRPr="009B6A92">
        <w:rPr>
          <w:rFonts w:ascii="Calibri" w:hAnsi="Calibri" w:cs="Arial"/>
          <w:i/>
          <w:color w:val="auto"/>
          <w:sz w:val="22"/>
        </w:rPr>
        <w:t>d</w:t>
      </w:r>
      <w:r w:rsidRPr="009B6A92">
        <w:rPr>
          <w:rFonts w:ascii="Calibri" w:hAnsi="Calibri" w:cs="Arial"/>
          <w:i/>
          <w:color w:val="auto"/>
          <w:sz w:val="22"/>
        </w:rPr>
        <w:t xml:space="preserve">kach wsparcia czy warsztatach terapii. </w:t>
      </w:r>
    </w:p>
    <w:p w:rsidR="004709E0" w:rsidRPr="009B6A92" w:rsidRDefault="004709E0" w:rsidP="00774AE3">
      <w:pPr>
        <w:spacing w:after="0" w:line="240" w:lineRule="auto"/>
        <w:ind w:firstLine="426"/>
        <w:jc w:val="both"/>
        <w:rPr>
          <w:rFonts w:cs="Arial"/>
          <w:i/>
        </w:rPr>
      </w:pPr>
      <w:r w:rsidRPr="009B6A92">
        <w:rPr>
          <w:rFonts w:cs="Arial"/>
          <w:i/>
        </w:rPr>
        <w:t>Z jednej strony specjalistyczne wsparcie pozafinansowe wymaga niezbędnego zaplecza specjalistów, ich przygotowania, szkolenia oraz zatrudnienia do realizacji celów. Z drugiej generuje dodatkowe koszty adaptacji i prowadzenia klubów, poradni specjalistycznych, ośrodków interwencji kryzysowej czy interwencyjnych plac</w:t>
      </w:r>
      <w:r w:rsidRPr="009B6A92">
        <w:rPr>
          <w:rFonts w:cs="Arial"/>
          <w:i/>
        </w:rPr>
        <w:t>ó</w:t>
      </w:r>
      <w:r w:rsidRPr="009B6A92">
        <w:rPr>
          <w:rFonts w:cs="Arial"/>
          <w:i/>
        </w:rPr>
        <w:t xml:space="preserve">wek opiekuńczo-wychowawczych, niezbędnych na terenie LGD. Jednak w długoterminowym cyklu wsparcia eliminuje z grup korzystających z pomocy osoby i rodziny długotrwałe, przez co obniża wieloletnie koszty świadczenia pomocy finansowej. </w:t>
      </w:r>
    </w:p>
    <w:p w:rsidR="004709E0" w:rsidRPr="009B6A92" w:rsidRDefault="004709E0" w:rsidP="00774AE3">
      <w:pPr>
        <w:spacing w:after="0" w:line="240" w:lineRule="auto"/>
        <w:ind w:firstLine="709"/>
        <w:jc w:val="both"/>
        <w:rPr>
          <w:rFonts w:cs="Arial"/>
          <w:i/>
          <w:color w:val="000000"/>
          <w:lang w:eastAsia="pl-PL"/>
        </w:rPr>
      </w:pPr>
      <w:r w:rsidRPr="009B6A92">
        <w:rPr>
          <w:rFonts w:cs="Arial"/>
          <w:i/>
          <w:color w:val="000000"/>
          <w:lang w:eastAsia="pl-PL"/>
        </w:rPr>
        <w:t>Najczęstszym powodem korzystania z pomocy społecznej w województwie podlaskim na przestrzeni ostatnich kilku lat jest ubóstwo. Analiza informacji pozyskanych z ośrodków pomocy społecznej wskazuje, że w 2014 roku z powodu ubóstwa wsparciem objęto 66%  rodzin z terenu województwa podlaskiego, korzystaj</w:t>
      </w:r>
      <w:r w:rsidRPr="009B6A92">
        <w:rPr>
          <w:rFonts w:cs="Arial"/>
          <w:i/>
          <w:color w:val="000000"/>
          <w:lang w:eastAsia="pl-PL"/>
        </w:rPr>
        <w:t>ą</w:t>
      </w:r>
      <w:r w:rsidRPr="009B6A92">
        <w:rPr>
          <w:rFonts w:cs="Arial"/>
          <w:i/>
          <w:color w:val="000000"/>
          <w:lang w:eastAsia="pl-PL"/>
        </w:rPr>
        <w:t>cych z pomocy. Na dalszych miejscach w hierarchii powodów przyznawania pomocy społecznej w 2014 roku znajdowały się: bezrobocie, długotrwała lub ciężka choroba oraz niepełnosprawność.</w:t>
      </w:r>
    </w:p>
    <w:p w:rsidR="004709E0" w:rsidRDefault="004709E0" w:rsidP="00774AE3">
      <w:pPr>
        <w:spacing w:after="0" w:line="240" w:lineRule="auto"/>
        <w:jc w:val="both"/>
        <w:rPr>
          <w:rFonts w:cs="Arial"/>
          <w:i/>
        </w:rPr>
      </w:pPr>
      <w:r w:rsidRPr="009B6A92">
        <w:rPr>
          <w:rFonts w:cs="Arial"/>
          <w:i/>
        </w:rPr>
        <w:tab/>
      </w:r>
      <w:r w:rsidRPr="00310C41">
        <w:rPr>
          <w:rFonts w:cs="Arial"/>
          <w:b/>
          <w:i/>
        </w:rPr>
        <w:t>W obszarze L</w:t>
      </w:r>
      <w:r>
        <w:rPr>
          <w:rFonts w:cs="Arial"/>
          <w:b/>
          <w:i/>
        </w:rPr>
        <w:t>GD,</w:t>
      </w:r>
      <w:r w:rsidRPr="00310C41">
        <w:rPr>
          <w:rFonts w:cs="Arial"/>
          <w:b/>
          <w:i/>
        </w:rPr>
        <w:t xml:space="preserve"> podobnie jak w województwie podlaskim, wśród osób korzystających z pomocy w latach 2009-2014 dominują osoby ubogie (w 11 gminach), bezrobotne (w 11 gminach), niepełnosprawne (w 6 gminach), z długotrwałą chorobą (w 4 gminach). </w:t>
      </w:r>
      <w:r w:rsidRPr="009B6A92">
        <w:rPr>
          <w:rFonts w:cs="Arial"/>
          <w:i/>
        </w:rPr>
        <w:t>Najmniej osób korzysta z pomocy w przypadkach probl</w:t>
      </w:r>
      <w:r w:rsidRPr="009B6A92">
        <w:rPr>
          <w:rFonts w:cs="Arial"/>
          <w:i/>
        </w:rPr>
        <w:t>e</w:t>
      </w:r>
      <w:r w:rsidRPr="009B6A92">
        <w:rPr>
          <w:rFonts w:cs="Arial"/>
          <w:i/>
        </w:rPr>
        <w:t xml:space="preserve">mów z bezdomnością, bądź opuszczeniem zakładu karnego. W związku z realizacją zadań obszarze przemocy od 2012 roku wśród grup klientów pomagania znajdują się również  rodziny doświadczające przemocy. </w:t>
      </w:r>
    </w:p>
    <w:p w:rsidR="004709E0" w:rsidRPr="00310C41" w:rsidRDefault="004709E0" w:rsidP="00310C41">
      <w:pPr>
        <w:spacing w:before="60" w:after="60" w:line="240" w:lineRule="auto"/>
        <w:jc w:val="both"/>
        <w:rPr>
          <w:rFonts w:cs="Arial"/>
          <w:b/>
          <w:i/>
          <w:sz w:val="12"/>
          <w:szCs w:val="12"/>
        </w:rPr>
      </w:pPr>
    </w:p>
    <w:p w:rsidR="004709E0" w:rsidRPr="009B6A92" w:rsidRDefault="002B67B6" w:rsidP="004E6EF0">
      <w:pPr>
        <w:spacing w:before="60" w:after="60" w:line="240" w:lineRule="auto"/>
        <w:rPr>
          <w:rFonts w:cs="Arial"/>
          <w:i/>
        </w:rPr>
      </w:pPr>
      <w:r>
        <w:rPr>
          <w:rFonts w:cs="Arial"/>
          <w:i/>
          <w:noProof/>
          <w:lang w:eastAsia="pl-PL"/>
        </w:rPr>
        <w:drawing>
          <wp:inline distT="0" distB="0" distL="0" distR="0">
            <wp:extent cx="6304280" cy="1785620"/>
            <wp:effectExtent l="0" t="0" r="0" b="0"/>
            <wp:docPr id="17" name="Obiek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709E0" w:rsidRDefault="004709E0" w:rsidP="00310C41">
      <w:pPr>
        <w:spacing w:after="0" w:line="240" w:lineRule="auto"/>
        <w:rPr>
          <w:rFonts w:cs="Arial"/>
          <w:b/>
          <w:i/>
        </w:rPr>
      </w:pPr>
      <w:r w:rsidRPr="00310C41">
        <w:rPr>
          <w:rFonts w:cs="Arial"/>
          <w:b/>
          <w:i/>
        </w:rPr>
        <w:t>Wykres 15. Powody korzystania z pomocy społecznej w roku 2014 na terenie LGD PB</w:t>
      </w:r>
    </w:p>
    <w:p w:rsidR="004709E0" w:rsidRPr="00310C41" w:rsidRDefault="004709E0" w:rsidP="00310C41">
      <w:pPr>
        <w:spacing w:after="0" w:line="240" w:lineRule="auto"/>
        <w:rPr>
          <w:rFonts w:cs="Arial"/>
          <w:b/>
          <w:i/>
          <w:sz w:val="12"/>
          <w:szCs w:val="12"/>
        </w:rPr>
      </w:pPr>
    </w:p>
    <w:p w:rsidR="004709E0" w:rsidRPr="009B6A92" w:rsidRDefault="004709E0" w:rsidP="00915986">
      <w:pPr>
        <w:spacing w:after="0" w:line="240" w:lineRule="auto"/>
        <w:ind w:firstLine="426"/>
        <w:jc w:val="both"/>
        <w:rPr>
          <w:rFonts w:cs="Arial"/>
          <w:i/>
        </w:rPr>
      </w:pPr>
      <w:r w:rsidRPr="009B6A92">
        <w:rPr>
          <w:rFonts w:cs="Arial"/>
          <w:i/>
        </w:rPr>
        <w:t>Grupy te można wskazać jako najbardziej wymagające wsparcia i poszukiwania efektywnych rozwiązań. Pomoc finansowa jest najczęściej przyjmowana długotrwale przez odbiorców, zaś pomoc w formie usług oraz porad i konsultacji okresowo.</w:t>
      </w:r>
    </w:p>
    <w:p w:rsidR="004709E0" w:rsidRPr="000D27AD" w:rsidRDefault="004709E0" w:rsidP="00915986">
      <w:pPr>
        <w:spacing w:after="0" w:line="240" w:lineRule="auto"/>
        <w:jc w:val="both"/>
        <w:rPr>
          <w:rFonts w:cs="Arial"/>
          <w:i/>
          <w:sz w:val="16"/>
        </w:rPr>
      </w:pPr>
    </w:p>
    <w:p w:rsidR="004709E0" w:rsidRPr="00732FC3" w:rsidRDefault="004709E0" w:rsidP="004B0AE7">
      <w:pPr>
        <w:pStyle w:val="Tekstpodstawowy"/>
        <w:rPr>
          <w:rFonts w:cs="Arial"/>
          <w:lang w:val="pl-PL"/>
        </w:rPr>
      </w:pPr>
      <w:r w:rsidRPr="00732FC3">
        <w:rPr>
          <w:lang w:val="pl-PL"/>
        </w:rPr>
        <w:t>5.5. Charakterystyka instrumentów wsparcia</w:t>
      </w:r>
    </w:p>
    <w:p w:rsidR="004709E0" w:rsidRPr="009B6A92" w:rsidRDefault="004709E0" w:rsidP="000D27AD">
      <w:pPr>
        <w:spacing w:before="60" w:after="0" w:line="240" w:lineRule="auto"/>
        <w:ind w:firstLine="426"/>
        <w:jc w:val="both"/>
        <w:rPr>
          <w:rFonts w:cs="Arial"/>
          <w:i/>
        </w:rPr>
      </w:pPr>
      <w:r w:rsidRPr="009B6A92">
        <w:rPr>
          <w:rFonts w:cs="Arial"/>
          <w:i/>
        </w:rPr>
        <w:t>Niepokojący jest fakt, że takie formy pomocy jak: szkolenia, poradnictwo i terapia rodzinna, poradnictwo specjalistyczne, praca socjalna wskaz</w:t>
      </w:r>
      <w:r>
        <w:rPr>
          <w:rFonts w:cs="Arial"/>
          <w:i/>
        </w:rPr>
        <w:t>ywane</w:t>
      </w:r>
      <w:r w:rsidRPr="009B6A92">
        <w:rPr>
          <w:rFonts w:cs="Arial"/>
          <w:i/>
        </w:rPr>
        <w:t xml:space="preserve"> są przez osoby korzystające z pomocy w województwie podlaskim jako najmniej użyteczne</w:t>
      </w:r>
      <w:r w:rsidRPr="009B6A92">
        <w:rPr>
          <w:rStyle w:val="Odwoanieprzypisudolnego"/>
          <w:rFonts w:cs="Arial"/>
          <w:i/>
        </w:rPr>
        <w:footnoteReference w:id="15"/>
      </w:r>
      <w:r w:rsidRPr="009B6A92">
        <w:rPr>
          <w:rFonts w:cs="Arial"/>
          <w:i/>
        </w:rPr>
        <w:t>. Kluczowe obszary wsparcia poprzez aktywną integrację społeczną są zróżnicowane w stosunku do poszczególnych grup, rodzin i osób, dotyczyć powinny kolejno (według liczby wskazań):</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młodzieży: organizacji czasu wolnego; zajęć wyrównujących braki edukacyjne; prowadzenia świetlic i klubów oraz warsztatów kompetencyjnych.</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lastRenderedPageBreak/>
        <w:t>d</w:t>
      </w:r>
      <w:r w:rsidRPr="00310C41">
        <w:rPr>
          <w:rFonts w:ascii="Calibri" w:hAnsi="Calibri" w:cs="Arial"/>
          <w:i/>
          <w:color w:val="auto"/>
          <w:sz w:val="22"/>
        </w:rPr>
        <w:t>la osób ubogich: poradnictwa specjalistycznego, indywidualnego; terapii i edukacji rodzinnej – warszt</w:t>
      </w:r>
      <w:r w:rsidRPr="00310C41">
        <w:rPr>
          <w:rFonts w:ascii="Calibri" w:hAnsi="Calibri" w:cs="Arial"/>
          <w:i/>
          <w:color w:val="auto"/>
          <w:sz w:val="22"/>
        </w:rPr>
        <w:t>a</w:t>
      </w:r>
      <w:r w:rsidRPr="00310C41">
        <w:rPr>
          <w:rFonts w:ascii="Calibri" w:hAnsi="Calibri" w:cs="Arial"/>
          <w:i/>
          <w:color w:val="auto"/>
          <w:sz w:val="22"/>
        </w:rPr>
        <w:t>ty umiejętności rodzicielskich, małżeńskich; grup zabawowych; centrów wsparcia .</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osób starszych: prowadzenia ośrodków wsparcia; świetlic i klubów; animacji lokalnej i organizacji w</w:t>
      </w:r>
      <w:r w:rsidRPr="00310C41">
        <w:rPr>
          <w:rFonts w:ascii="Calibri" w:hAnsi="Calibri" w:cs="Arial"/>
          <w:i/>
          <w:color w:val="auto"/>
          <w:sz w:val="22"/>
        </w:rPr>
        <w:t>o</w:t>
      </w:r>
      <w:r w:rsidRPr="00310C41">
        <w:rPr>
          <w:rFonts w:ascii="Calibri" w:hAnsi="Calibri" w:cs="Arial"/>
          <w:i/>
          <w:color w:val="auto"/>
          <w:sz w:val="22"/>
        </w:rPr>
        <w:t>lontariatu; podnoszenia kompetencji edukacyjnych oraz poradnictwo psychologiczne; organizacja czasu wolnego.</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pacing w:val="-2"/>
          <w:sz w:val="22"/>
        </w:rPr>
        <w:t>d</w:t>
      </w:r>
      <w:r w:rsidRPr="00310C41">
        <w:rPr>
          <w:rFonts w:ascii="Calibri" w:hAnsi="Calibri" w:cs="Arial"/>
          <w:i/>
          <w:color w:val="auto"/>
          <w:spacing w:val="-2"/>
          <w:sz w:val="22"/>
        </w:rPr>
        <w:t xml:space="preserve">la osób niepełnosprawnych: wsparcie indywidualne – asystenta, trenera czy </w:t>
      </w:r>
      <w:proofErr w:type="spellStart"/>
      <w:r w:rsidRPr="00310C41">
        <w:rPr>
          <w:rFonts w:ascii="Calibri" w:hAnsi="Calibri" w:cs="Arial"/>
          <w:i/>
          <w:color w:val="auto"/>
          <w:spacing w:val="-2"/>
          <w:sz w:val="22"/>
        </w:rPr>
        <w:t>coacha</w:t>
      </w:r>
      <w:proofErr w:type="spellEnd"/>
      <w:r w:rsidRPr="00310C41">
        <w:rPr>
          <w:rFonts w:ascii="Calibri" w:hAnsi="Calibri" w:cs="Arial"/>
          <w:i/>
          <w:color w:val="auto"/>
          <w:sz w:val="22"/>
        </w:rPr>
        <w:t>; treningi kompetencji i udział w ośrodkach wsparcia dziennego i klubach; wsparcie psychologiczne; terapia i udział w zajęciach rehabilitacyjnych; organizacja czasu wolnego; udostępnienie wydarzeń kulturalnych, sportowych osobom niepełnosprawnym.</w:t>
      </w:r>
      <w:r w:rsidRPr="00310C41">
        <w:rPr>
          <w:rStyle w:val="Odwoanieprzypisudolnego"/>
          <w:rFonts w:ascii="Calibri" w:hAnsi="Calibri" w:cs="Arial"/>
          <w:i/>
          <w:color w:val="auto"/>
          <w:sz w:val="22"/>
        </w:rPr>
        <w:footnoteReference w:id="16"/>
      </w:r>
    </w:p>
    <w:p w:rsidR="004709E0" w:rsidRPr="00310C41" w:rsidRDefault="004709E0" w:rsidP="00310C41">
      <w:pPr>
        <w:spacing w:after="0" w:line="240" w:lineRule="auto"/>
        <w:jc w:val="both"/>
        <w:rPr>
          <w:rFonts w:cs="Arial"/>
          <w:i/>
        </w:rPr>
      </w:pPr>
      <w:r w:rsidRPr="00310C41">
        <w:rPr>
          <w:rFonts w:cs="Arial"/>
          <w:i/>
        </w:rPr>
        <w:t xml:space="preserve">Większość z tych działań mieście się w sferze pomocy pozafinansowej dla odbiorców. </w:t>
      </w:r>
    </w:p>
    <w:p w:rsidR="004709E0" w:rsidRPr="009B6A92" w:rsidRDefault="004709E0" w:rsidP="000D27AD">
      <w:pPr>
        <w:shd w:val="clear" w:color="auto" w:fill="FFFFFF"/>
        <w:spacing w:before="60" w:after="0" w:line="240" w:lineRule="auto"/>
        <w:ind w:firstLine="426"/>
        <w:jc w:val="both"/>
        <w:rPr>
          <w:rFonts w:cs="Arial"/>
          <w:i/>
        </w:rPr>
      </w:pPr>
      <w:r w:rsidRPr="009B6A92">
        <w:rPr>
          <w:rFonts w:cs="Arial"/>
          <w:b/>
          <w:i/>
          <w:lang w:eastAsia="pl-PL"/>
        </w:rPr>
        <w:t>Obecny system pomocy społecznej postrzegany jest jako interwencyjny</w:t>
      </w:r>
      <w:r w:rsidRPr="009B6A92">
        <w:rPr>
          <w:rFonts w:cs="Arial"/>
          <w:i/>
          <w:lang w:eastAsia="pl-PL"/>
        </w:rPr>
        <w:t>. Przypisywane są mu takie cechy jak: zachowawczość, pasywność, bierność, reaktywność i akcyjność. Brakuje koordynacji pionowej i poziomej w zakresie działań pomocowych. Tworzenie planów działań pomocowych w gminach i powiatach odbywa się w sposób rutynowy, typowy dla corocznie powtarzanych działań. Brakuje narzędzi do szacowania kosztów prze</w:t>
      </w:r>
      <w:r w:rsidRPr="009B6A92">
        <w:rPr>
          <w:rFonts w:cs="Arial"/>
          <w:i/>
          <w:lang w:eastAsia="pl-PL"/>
        </w:rPr>
        <w:t>d</w:t>
      </w:r>
      <w:r w:rsidRPr="009B6A92">
        <w:rPr>
          <w:rFonts w:cs="Arial"/>
          <w:i/>
          <w:lang w:eastAsia="pl-PL"/>
        </w:rPr>
        <w:t>sięwzięć w polityce społecznej. Utrudnia to planowanie działań pomocowych oraz analizę ich konsekwencji.</w:t>
      </w:r>
      <w:r w:rsidRPr="009B6A92">
        <w:rPr>
          <w:rStyle w:val="Odwoanieprzypisudolnego"/>
          <w:rFonts w:cs="Arial"/>
          <w:i/>
          <w:lang w:eastAsia="pl-PL"/>
        </w:rPr>
        <w:footnoteReference w:id="17"/>
      </w:r>
      <w:r>
        <w:rPr>
          <w:rFonts w:cs="Arial"/>
          <w:i/>
          <w:lang w:eastAsia="pl-PL"/>
        </w:rPr>
        <w:t xml:space="preserve"> </w:t>
      </w:r>
      <w:r w:rsidRPr="009B6A92">
        <w:rPr>
          <w:rFonts w:cs="Arial"/>
          <w:i/>
        </w:rPr>
        <w:t>Realizacją celów pomocowych, w tym aktywnej integracji  zaprojektowanych w dokumentach strategicznych i programach lokalnych powinny zajmować się instytucje publiczne (ośrodki pomocy społecznej, powiatowe centra pomocy rodzinie, punkty konsultacyjne, ośrodki wsparcia), organizacje pozarządowe, kościelne i inne podmiotów działających w sferze społecznej. Założeniem polityki społecznej jest by ich działania wzmacniały aktywizację osób wykluczonych i były skoncentrowane na doprowadzeniu do usamodzielnienia bądź wzglę</w:t>
      </w:r>
      <w:r w:rsidRPr="009B6A92">
        <w:rPr>
          <w:rFonts w:cs="Arial"/>
          <w:i/>
        </w:rPr>
        <w:t>d</w:t>
      </w:r>
      <w:r w:rsidRPr="009B6A92">
        <w:rPr>
          <w:rFonts w:cs="Arial"/>
          <w:i/>
        </w:rPr>
        <w:t>nego usamodzielnienia osób i rodzin.</w:t>
      </w:r>
      <w:r w:rsidRPr="009B6A92">
        <w:rPr>
          <w:rStyle w:val="Odwoanieprzypisudolnego"/>
          <w:rFonts w:cs="Arial"/>
          <w:i/>
        </w:rPr>
        <w:footnoteReference w:id="18"/>
      </w:r>
    </w:p>
    <w:p w:rsidR="004709E0" w:rsidRPr="009B6A92" w:rsidRDefault="004709E0" w:rsidP="004B0869">
      <w:pPr>
        <w:pStyle w:val="Default"/>
        <w:spacing w:after="60"/>
        <w:ind w:firstLine="426"/>
        <w:jc w:val="both"/>
        <w:rPr>
          <w:rFonts w:ascii="Calibri" w:hAnsi="Calibri" w:cs="Arial"/>
          <w:i/>
          <w:color w:val="auto"/>
          <w:sz w:val="22"/>
          <w:szCs w:val="22"/>
        </w:rPr>
      </w:pPr>
      <w:r w:rsidRPr="009B6A92">
        <w:rPr>
          <w:rFonts w:ascii="Calibri" w:hAnsi="Calibri" w:cs="Arial"/>
          <w:i/>
          <w:color w:val="auto"/>
          <w:sz w:val="22"/>
          <w:szCs w:val="22"/>
        </w:rPr>
        <w:t>Na terenie L</w:t>
      </w:r>
      <w:r>
        <w:rPr>
          <w:rFonts w:ascii="Calibri" w:hAnsi="Calibri" w:cs="Arial"/>
          <w:i/>
          <w:color w:val="auto"/>
          <w:sz w:val="22"/>
          <w:szCs w:val="22"/>
        </w:rPr>
        <w:t>GD</w:t>
      </w:r>
      <w:r w:rsidRPr="009B6A92">
        <w:rPr>
          <w:rFonts w:ascii="Calibri" w:hAnsi="Calibri" w:cs="Arial"/>
          <w:i/>
          <w:color w:val="auto"/>
          <w:sz w:val="22"/>
          <w:szCs w:val="22"/>
        </w:rPr>
        <w:t xml:space="preserve"> znajduje się szereg instytucji, przygotowanych do świadczenia wparcia dla grup margin</w:t>
      </w:r>
      <w:r w:rsidRPr="009B6A92">
        <w:rPr>
          <w:rFonts w:ascii="Calibri" w:hAnsi="Calibri" w:cs="Arial"/>
          <w:i/>
          <w:color w:val="auto"/>
          <w:sz w:val="22"/>
          <w:szCs w:val="22"/>
        </w:rPr>
        <w:t>a</w:t>
      </w:r>
      <w:r w:rsidRPr="009B6A92">
        <w:rPr>
          <w:rFonts w:ascii="Calibri" w:hAnsi="Calibri" w:cs="Arial"/>
          <w:i/>
          <w:color w:val="auto"/>
          <w:sz w:val="22"/>
          <w:szCs w:val="22"/>
        </w:rPr>
        <w:t>lizowanych. Realizowana przez nie pomoc z reguły dotyczy określonych specjalności. Wsparcie na rzecz wszys</w:t>
      </w:r>
      <w:r w:rsidRPr="009B6A92">
        <w:rPr>
          <w:rFonts w:ascii="Calibri" w:hAnsi="Calibri" w:cs="Arial"/>
          <w:i/>
          <w:color w:val="auto"/>
          <w:sz w:val="22"/>
          <w:szCs w:val="22"/>
        </w:rPr>
        <w:t>t</w:t>
      </w:r>
      <w:r w:rsidRPr="009B6A92">
        <w:rPr>
          <w:rFonts w:ascii="Calibri" w:hAnsi="Calibri" w:cs="Arial"/>
          <w:i/>
          <w:color w:val="auto"/>
          <w:sz w:val="22"/>
          <w:szCs w:val="22"/>
        </w:rPr>
        <w:t>kich potrzebujących realizują jedynie ośrodki pomocy społecznej. Zgodnie z potwierdzonymi danymi poprzez pracowników instytucji</w:t>
      </w:r>
      <w:r>
        <w:rPr>
          <w:rFonts w:ascii="Calibri" w:hAnsi="Calibri" w:cs="Arial"/>
          <w:i/>
          <w:color w:val="auto"/>
          <w:sz w:val="22"/>
          <w:szCs w:val="22"/>
        </w:rPr>
        <w:t>, organizacji i grup społecznych</w:t>
      </w:r>
      <w:r w:rsidRPr="009B6A92">
        <w:rPr>
          <w:rFonts w:ascii="Calibri" w:hAnsi="Calibri" w:cs="Arial"/>
          <w:i/>
          <w:color w:val="auto"/>
          <w:sz w:val="22"/>
          <w:szCs w:val="22"/>
        </w:rPr>
        <w:t xml:space="preserve"> na obszarze LGD funkcjonuje niewystarczające zaplecze instytucjonalne i specjalistyczne ukierunkowane na usługi wobec rodzin ubo</w:t>
      </w:r>
      <w:r>
        <w:rPr>
          <w:rFonts w:ascii="Calibri" w:hAnsi="Calibri" w:cs="Arial"/>
          <w:i/>
          <w:color w:val="auto"/>
          <w:sz w:val="22"/>
          <w:szCs w:val="22"/>
        </w:rPr>
        <w:t>gich, niewydolnych wychowawczo,</w:t>
      </w:r>
      <w:r w:rsidRPr="009B6A92">
        <w:rPr>
          <w:rFonts w:ascii="Calibri" w:hAnsi="Calibri" w:cs="Arial"/>
          <w:i/>
          <w:color w:val="auto"/>
          <w:sz w:val="22"/>
          <w:szCs w:val="22"/>
        </w:rPr>
        <w:t xml:space="preserve"> osób niepełnosprawnych, chorych </w:t>
      </w:r>
      <w:r>
        <w:rPr>
          <w:rFonts w:ascii="Calibri" w:hAnsi="Calibri" w:cs="Arial"/>
          <w:i/>
          <w:color w:val="auto"/>
          <w:sz w:val="22"/>
          <w:szCs w:val="22"/>
        </w:rPr>
        <w:t>czy z zaburzeniami psychicznymi</w:t>
      </w:r>
      <w:r w:rsidRPr="009B6A92">
        <w:rPr>
          <w:rFonts w:ascii="Calibri" w:hAnsi="Calibri" w:cs="Arial"/>
          <w:i/>
          <w:color w:val="auto"/>
          <w:sz w:val="22"/>
          <w:szCs w:val="22"/>
        </w:rPr>
        <w:t>. Niew</w:t>
      </w:r>
      <w:r>
        <w:rPr>
          <w:rFonts w:ascii="Calibri" w:hAnsi="Calibri" w:cs="Arial"/>
          <w:i/>
          <w:color w:val="auto"/>
          <w:sz w:val="22"/>
          <w:szCs w:val="22"/>
        </w:rPr>
        <w:t>ielkie zaplecze pomocowe wymaga</w:t>
      </w:r>
      <w:r w:rsidRPr="009B6A92">
        <w:rPr>
          <w:rFonts w:ascii="Calibri" w:hAnsi="Calibri" w:cs="Arial"/>
          <w:i/>
          <w:color w:val="auto"/>
          <w:sz w:val="22"/>
          <w:szCs w:val="22"/>
        </w:rPr>
        <w:t xml:space="preserve"> inwestowania, rozbudowy, doposażenia oraz adaptacji. </w:t>
      </w:r>
      <w:r w:rsidRPr="004B0869">
        <w:rPr>
          <w:rFonts w:ascii="Calibri" w:hAnsi="Calibri" w:cs="Arial"/>
          <w:b/>
          <w:i/>
          <w:color w:val="auto"/>
          <w:sz w:val="22"/>
          <w:szCs w:val="22"/>
        </w:rPr>
        <w:t>Podczas warsztatów zostały wskazane jako niezbę</w:t>
      </w:r>
      <w:r w:rsidRPr="004B0869">
        <w:rPr>
          <w:rFonts w:ascii="Calibri" w:hAnsi="Calibri" w:cs="Arial"/>
          <w:b/>
          <w:i/>
          <w:color w:val="auto"/>
          <w:sz w:val="22"/>
          <w:szCs w:val="22"/>
        </w:rPr>
        <w:t>d</w:t>
      </w:r>
      <w:r w:rsidRPr="004B0869">
        <w:rPr>
          <w:rFonts w:ascii="Calibri" w:hAnsi="Calibri" w:cs="Arial"/>
          <w:b/>
          <w:i/>
          <w:color w:val="auto"/>
          <w:sz w:val="22"/>
          <w:szCs w:val="22"/>
        </w:rPr>
        <w:t>ne do realizacji w najbliższym okresie:</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color w:val="auto"/>
          <w:sz w:val="22"/>
          <w:szCs w:val="22"/>
        </w:rPr>
        <w:t>a) utworzenie ośrodka interwencji kryzysowej wraz z zapleczem noclegowym dla rodzin w kryzysach,</w:t>
      </w:r>
      <w:r w:rsidRPr="009B6A92">
        <w:rPr>
          <w:rFonts w:ascii="Calibri" w:hAnsi="Calibri" w:cs="Arial"/>
          <w:i/>
          <w:sz w:val="22"/>
          <w:szCs w:val="22"/>
        </w:rPr>
        <w:t xml:space="preserve"> usł</w:t>
      </w:r>
      <w:r w:rsidRPr="009B6A92">
        <w:rPr>
          <w:rFonts w:ascii="Calibri" w:hAnsi="Calibri" w:cs="Arial"/>
          <w:i/>
          <w:sz w:val="22"/>
          <w:szCs w:val="22"/>
        </w:rPr>
        <w:t>u</w:t>
      </w:r>
      <w:r w:rsidRPr="009B6A92">
        <w:rPr>
          <w:rFonts w:ascii="Calibri" w:hAnsi="Calibri" w:cs="Arial"/>
          <w:i/>
          <w:sz w:val="22"/>
          <w:szCs w:val="22"/>
        </w:rPr>
        <w:t>gami dla dzieci i rodzin,</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sz w:val="22"/>
          <w:szCs w:val="22"/>
        </w:rPr>
        <w:t>b) mieszkanie interwencyjne w formie pogotowia rodzinnego lub placówki o charakte</w:t>
      </w:r>
      <w:r>
        <w:rPr>
          <w:rFonts w:ascii="Calibri" w:hAnsi="Calibri" w:cs="Arial"/>
          <w:i/>
          <w:sz w:val="22"/>
          <w:szCs w:val="22"/>
        </w:rPr>
        <w:t xml:space="preserve">rze </w:t>
      </w:r>
      <w:r w:rsidRPr="009B6A92">
        <w:rPr>
          <w:rFonts w:ascii="Calibri" w:hAnsi="Calibri" w:cs="Arial"/>
          <w:i/>
          <w:sz w:val="22"/>
          <w:szCs w:val="22"/>
        </w:rPr>
        <w:t>interwencyjnym dla 3-6 dzieci,</w:t>
      </w:r>
    </w:p>
    <w:p w:rsidR="004709E0" w:rsidRPr="009B6A92" w:rsidRDefault="004709E0" w:rsidP="004B0869">
      <w:pPr>
        <w:pStyle w:val="Default"/>
        <w:ind w:left="568" w:hanging="284"/>
        <w:jc w:val="both"/>
        <w:rPr>
          <w:rFonts w:ascii="Calibri" w:hAnsi="Calibri" w:cs="Arial"/>
          <w:i/>
          <w:color w:val="4F81BD"/>
          <w:sz w:val="22"/>
          <w:szCs w:val="22"/>
        </w:rPr>
      </w:pPr>
      <w:r w:rsidRPr="009B6A92">
        <w:rPr>
          <w:rFonts w:ascii="Calibri" w:hAnsi="Calibri" w:cs="Arial"/>
          <w:i/>
          <w:sz w:val="22"/>
          <w:szCs w:val="22"/>
        </w:rPr>
        <w:t>c) wykorzystanie istniejącej infrastruktury świetlic/remiz na klub</w:t>
      </w:r>
      <w:r>
        <w:rPr>
          <w:rFonts w:ascii="Calibri" w:hAnsi="Calibri" w:cs="Arial"/>
          <w:i/>
          <w:sz w:val="22"/>
          <w:szCs w:val="22"/>
        </w:rPr>
        <w:t xml:space="preserve">y lub miejsca do rehabilitacji </w:t>
      </w:r>
      <w:r w:rsidRPr="009B6A92">
        <w:rPr>
          <w:rFonts w:ascii="Calibri" w:hAnsi="Calibri" w:cs="Arial"/>
          <w:i/>
          <w:sz w:val="22"/>
          <w:szCs w:val="22"/>
        </w:rPr>
        <w:t xml:space="preserve">– forma dziennych klubów z usługami dla osób starszych, </w:t>
      </w:r>
    </w:p>
    <w:p w:rsidR="004709E0" w:rsidRPr="009B6A92" w:rsidRDefault="004709E0" w:rsidP="00915986">
      <w:pPr>
        <w:pStyle w:val="Default"/>
        <w:ind w:left="568" w:hanging="284"/>
        <w:jc w:val="both"/>
        <w:rPr>
          <w:rFonts w:ascii="Calibri" w:hAnsi="Calibri" w:cs="Arial"/>
          <w:i/>
          <w:sz w:val="22"/>
          <w:szCs w:val="22"/>
        </w:rPr>
      </w:pPr>
      <w:r w:rsidRPr="009B6A92">
        <w:rPr>
          <w:rFonts w:ascii="Calibri" w:hAnsi="Calibri" w:cs="Arial"/>
          <w:i/>
          <w:sz w:val="22"/>
          <w:szCs w:val="22"/>
        </w:rPr>
        <w:t xml:space="preserve">d) uruchomienie dziennego Ośrodka Wczesnego Wspomagania dla dzieci. </w:t>
      </w:r>
    </w:p>
    <w:p w:rsidR="004709E0" w:rsidRPr="000D27AD" w:rsidRDefault="004709E0" w:rsidP="00915986">
      <w:pPr>
        <w:pStyle w:val="Default"/>
        <w:ind w:firstLine="720"/>
        <w:jc w:val="both"/>
        <w:rPr>
          <w:rFonts w:ascii="Calibri" w:hAnsi="Calibri" w:cs="Arial"/>
          <w:i/>
          <w:sz w:val="14"/>
          <w:szCs w:val="22"/>
        </w:rPr>
      </w:pPr>
    </w:p>
    <w:p w:rsidR="004709E0" w:rsidRPr="00732FC3" w:rsidRDefault="004709E0" w:rsidP="004B0AE7">
      <w:pPr>
        <w:pStyle w:val="Tekstpodstawowy"/>
        <w:spacing w:after="240"/>
        <w:rPr>
          <w:lang w:val="pl-PL"/>
        </w:rPr>
      </w:pPr>
      <w:r w:rsidRPr="00732FC3">
        <w:rPr>
          <w:lang w:val="pl-PL"/>
        </w:rPr>
        <w:t>5.6. Infrastruktura wsparcia</w:t>
      </w:r>
    </w:p>
    <w:p w:rsidR="004709E0" w:rsidRDefault="004709E0" w:rsidP="004B0AE7">
      <w:pPr>
        <w:pStyle w:val="Default"/>
        <w:rPr>
          <w:rFonts w:ascii="Calibri" w:hAnsi="Calibri" w:cs="Arial"/>
          <w:b/>
          <w:i/>
          <w:color w:val="auto"/>
          <w:sz w:val="22"/>
          <w:szCs w:val="22"/>
        </w:rPr>
      </w:pPr>
      <w:r w:rsidRPr="00035D8D">
        <w:rPr>
          <w:rFonts w:ascii="Calibri" w:hAnsi="Calibri" w:cs="Arial"/>
          <w:b/>
          <w:i/>
          <w:color w:val="auto"/>
          <w:sz w:val="22"/>
          <w:szCs w:val="22"/>
        </w:rPr>
        <w:t xml:space="preserve">Tabela 22. Infrastruktura pomocowa na terenie </w:t>
      </w:r>
      <w:r>
        <w:rPr>
          <w:rFonts w:ascii="Calibri" w:hAnsi="Calibri" w:cs="Arial"/>
          <w:b/>
          <w:i/>
          <w:color w:val="auto"/>
          <w:sz w:val="22"/>
          <w:szCs w:val="22"/>
        </w:rPr>
        <w:t>LGD Puszcza Białowieska</w:t>
      </w:r>
      <w:r w:rsidRPr="00035D8D">
        <w:rPr>
          <w:rFonts w:ascii="Calibri" w:hAnsi="Calibri" w:cs="Arial"/>
          <w:b/>
          <w:i/>
          <w:color w:val="auto"/>
          <w:sz w:val="22"/>
          <w:szCs w:val="22"/>
        </w:rPr>
        <w:t xml:space="preserve"> funkcjonująca w roku 2014</w:t>
      </w:r>
    </w:p>
    <w:p w:rsidR="004709E0" w:rsidRPr="00C21C07" w:rsidRDefault="004709E0" w:rsidP="004B0AE7">
      <w:pPr>
        <w:pStyle w:val="Default"/>
        <w:rPr>
          <w:rFonts w:ascii="Calibri" w:hAnsi="Calibri" w:cs="Arial"/>
          <w:b/>
          <w:i/>
          <w:color w:val="auto"/>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09"/>
        <w:gridCol w:w="2397"/>
        <w:gridCol w:w="563"/>
        <w:gridCol w:w="280"/>
        <w:gridCol w:w="280"/>
        <w:gridCol w:w="280"/>
        <w:gridCol w:w="276"/>
        <w:gridCol w:w="278"/>
        <w:gridCol w:w="278"/>
        <w:gridCol w:w="567"/>
        <w:gridCol w:w="563"/>
        <w:gridCol w:w="282"/>
        <w:gridCol w:w="282"/>
        <w:gridCol w:w="310"/>
        <w:gridCol w:w="236"/>
      </w:tblGrid>
      <w:tr w:rsidR="004709E0" w:rsidRPr="00E348FF" w:rsidTr="00E348FF">
        <w:trPr>
          <w:cantSplit/>
          <w:trHeight w:val="1309"/>
        </w:trPr>
        <w:tc>
          <w:tcPr>
            <w:tcW w:w="1592" w:type="pct"/>
            <w:vAlign w:val="center"/>
          </w:tcPr>
          <w:p w:rsidR="004709E0" w:rsidRPr="00E348FF" w:rsidRDefault="004709E0" w:rsidP="00E348FF">
            <w:pPr>
              <w:spacing w:before="60" w:after="0" w:line="240" w:lineRule="auto"/>
              <w:jc w:val="center"/>
              <w:rPr>
                <w:rFonts w:cs="Arial"/>
                <w:i/>
              </w:rPr>
            </w:pPr>
            <w:r w:rsidRPr="00E348FF">
              <w:rPr>
                <w:rFonts w:cs="Arial"/>
                <w:i/>
              </w:rPr>
              <w:t>Podmiot</w:t>
            </w:r>
          </w:p>
        </w:tc>
        <w:tc>
          <w:tcPr>
            <w:tcW w:w="1189" w:type="pct"/>
            <w:vAlign w:val="center"/>
          </w:tcPr>
          <w:p w:rsidR="004709E0" w:rsidRPr="00E348FF" w:rsidRDefault="004709E0" w:rsidP="00E348FF">
            <w:pPr>
              <w:spacing w:before="60" w:after="60" w:line="240" w:lineRule="auto"/>
              <w:jc w:val="center"/>
              <w:rPr>
                <w:rFonts w:cs="Arial"/>
                <w:i/>
              </w:rPr>
            </w:pPr>
          </w:p>
        </w:tc>
        <w:tc>
          <w:tcPr>
            <w:tcW w:w="279" w:type="pct"/>
            <w:shd w:val="clear" w:color="auto" w:fill="FABF8F"/>
            <w:textDirection w:val="btLr"/>
            <w:vAlign w:val="center"/>
          </w:tcPr>
          <w:p w:rsidR="004709E0" w:rsidRPr="00E348FF" w:rsidRDefault="004709E0" w:rsidP="00E348FF">
            <w:pPr>
              <w:spacing w:after="0" w:line="240" w:lineRule="auto"/>
              <w:ind w:left="113" w:right="113"/>
              <w:rPr>
                <w:rFonts w:cs="Arial"/>
                <w:i/>
              </w:rPr>
            </w:pPr>
            <w:r w:rsidRPr="00E348FF">
              <w:rPr>
                <w:rFonts w:cs="Arial"/>
                <w:i/>
              </w:rPr>
              <w:t>LGD PB</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 xml:space="preserve">Bielsk </w:t>
            </w:r>
            <w:proofErr w:type="spellStart"/>
            <w:r w:rsidRPr="00E348FF">
              <w:rPr>
                <w:rFonts w:cs="Arial"/>
                <w:i/>
              </w:rPr>
              <w:t>Podl</w:t>
            </w:r>
            <w:proofErr w:type="spellEnd"/>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Boćki</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Białowieża</w:t>
            </w:r>
          </w:p>
        </w:tc>
        <w:tc>
          <w:tcPr>
            <w:tcW w:w="137"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Czeremcha</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Czyże</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Dubicze C</w:t>
            </w:r>
          </w:p>
        </w:tc>
        <w:tc>
          <w:tcPr>
            <w:tcW w:w="281"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Hajnówka g</w:t>
            </w:r>
          </w:p>
        </w:tc>
        <w:tc>
          <w:tcPr>
            <w:tcW w:w="279" w:type="pct"/>
            <w:shd w:val="clear" w:color="auto" w:fill="D6E3BC"/>
            <w:textDirection w:val="btLr"/>
            <w:vAlign w:val="center"/>
          </w:tcPr>
          <w:p w:rsidR="004709E0" w:rsidRPr="00E348FF" w:rsidRDefault="004709E0" w:rsidP="00E348FF">
            <w:pPr>
              <w:spacing w:after="0" w:line="240" w:lineRule="auto"/>
              <w:ind w:left="113" w:right="113"/>
              <w:rPr>
                <w:rFonts w:cs="Arial"/>
                <w:i/>
              </w:rPr>
            </w:pPr>
            <w:r w:rsidRPr="00E348FF">
              <w:rPr>
                <w:rFonts w:cs="Arial"/>
                <w:i/>
              </w:rPr>
              <w:t xml:space="preserve">Hajnówka </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Kleszczele</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w:t>
            </w:r>
          </w:p>
        </w:tc>
        <w:tc>
          <w:tcPr>
            <w:tcW w:w="154"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Narewka</w:t>
            </w:r>
          </w:p>
        </w:tc>
        <w:tc>
          <w:tcPr>
            <w:tcW w:w="116"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Orla</w:t>
            </w:r>
          </w:p>
        </w:tc>
      </w:tr>
      <w:tr w:rsidR="004709E0" w:rsidRPr="00E348FF" w:rsidTr="00E348FF">
        <w:tc>
          <w:tcPr>
            <w:tcW w:w="5000" w:type="pct"/>
            <w:gridSpan w:val="15"/>
            <w:shd w:val="clear" w:color="auto" w:fill="95B3D7"/>
          </w:tcPr>
          <w:p w:rsidR="004709E0" w:rsidRPr="00E348FF" w:rsidRDefault="004709E0" w:rsidP="00E348FF">
            <w:pPr>
              <w:spacing w:before="60" w:after="60" w:line="240" w:lineRule="auto"/>
              <w:jc w:val="center"/>
              <w:rPr>
                <w:rFonts w:cs="Arial"/>
                <w:b/>
                <w:i/>
              </w:rPr>
            </w:pPr>
            <w:r w:rsidRPr="00E348FF">
              <w:rPr>
                <w:rFonts w:cs="Arial"/>
                <w:b/>
                <w:i/>
              </w:rPr>
              <w:t>Wsparcie skierowane do wszystkich grup wykluczonych</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Powiatowe Centrum Pomocy Rodzinie</w:t>
            </w:r>
          </w:p>
        </w:tc>
        <w:tc>
          <w:tcPr>
            <w:tcW w:w="1189" w:type="pct"/>
          </w:tcPr>
          <w:p w:rsidR="004709E0" w:rsidRPr="00E348FF" w:rsidRDefault="004709E0" w:rsidP="00E348FF">
            <w:pPr>
              <w:spacing w:before="60" w:after="6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Pomocy Społecznej</w:t>
            </w:r>
          </w:p>
        </w:tc>
        <w:tc>
          <w:tcPr>
            <w:tcW w:w="1189" w:type="pct"/>
          </w:tcPr>
          <w:p w:rsidR="004709E0" w:rsidRPr="00E348FF" w:rsidRDefault="004709E0" w:rsidP="00E348FF">
            <w:pPr>
              <w:tabs>
                <w:tab w:val="left" w:pos="275"/>
                <w:tab w:val="center" w:pos="530"/>
              </w:tabs>
              <w:spacing w:before="60" w:after="60" w:line="240" w:lineRule="auto"/>
              <w:rPr>
                <w:rFonts w:cs="Arial"/>
                <w:i/>
              </w:rPr>
            </w:pPr>
          </w:p>
        </w:tc>
        <w:tc>
          <w:tcPr>
            <w:tcW w:w="279" w:type="pct"/>
            <w:shd w:val="clear" w:color="auto" w:fill="FABF8F"/>
            <w:vAlign w:val="center"/>
          </w:tcPr>
          <w:p w:rsidR="004709E0" w:rsidRPr="00E348FF" w:rsidRDefault="004709E0" w:rsidP="00E348FF">
            <w:pPr>
              <w:tabs>
                <w:tab w:val="left" w:pos="275"/>
                <w:tab w:val="center" w:pos="530"/>
              </w:tabs>
              <w:spacing w:after="0" w:line="240" w:lineRule="auto"/>
              <w:jc w:val="center"/>
              <w:rPr>
                <w:rFonts w:cs="Arial"/>
                <w:b/>
                <w:i/>
              </w:rPr>
            </w:pPr>
            <w:r w:rsidRPr="00E348FF">
              <w:rPr>
                <w:rFonts w:cs="Arial"/>
                <w:b/>
                <w:i/>
              </w:rPr>
              <w:t>12</w:t>
            </w:r>
          </w:p>
        </w:tc>
        <w:tc>
          <w:tcPr>
            <w:tcW w:w="139" w:type="pct"/>
            <w:vAlign w:val="center"/>
          </w:tcPr>
          <w:p w:rsidR="004709E0" w:rsidRPr="00E348FF" w:rsidRDefault="004709E0" w:rsidP="00E348FF">
            <w:pPr>
              <w:tabs>
                <w:tab w:val="left" w:pos="275"/>
                <w:tab w:val="center" w:pos="530"/>
              </w:tabs>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4884" w:type="pct"/>
            <w:gridSpan w:val="14"/>
            <w:shd w:val="clear" w:color="auto" w:fill="D6E3BC"/>
            <w:vAlign w:val="center"/>
          </w:tcPr>
          <w:p w:rsidR="004709E0" w:rsidRPr="00E348FF" w:rsidRDefault="004709E0" w:rsidP="00E348FF">
            <w:pPr>
              <w:spacing w:before="60" w:after="60" w:line="240" w:lineRule="auto"/>
              <w:jc w:val="center"/>
              <w:rPr>
                <w:rFonts w:cs="Arial"/>
                <w:b/>
                <w:i/>
              </w:rPr>
            </w:pPr>
            <w:r w:rsidRPr="00E348FF">
              <w:rPr>
                <w:rFonts w:cs="Arial"/>
                <w:b/>
                <w:i/>
              </w:rPr>
              <w:t xml:space="preserve">Wsparcie skierowane do określonych grup: </w:t>
            </w:r>
          </w:p>
        </w:tc>
        <w:tc>
          <w:tcPr>
            <w:tcW w:w="116" w:type="pct"/>
            <w:shd w:val="clear" w:color="auto" w:fill="CCC0D9"/>
          </w:tcPr>
          <w:p w:rsidR="004709E0" w:rsidRPr="00E348FF" w:rsidRDefault="004709E0" w:rsidP="00E348FF">
            <w:pPr>
              <w:spacing w:before="60" w:after="60" w:line="240" w:lineRule="auto"/>
              <w:jc w:val="center"/>
              <w:rPr>
                <w:rFonts w:cs="Arial"/>
                <w:b/>
                <w:i/>
              </w:rPr>
            </w:pPr>
          </w:p>
        </w:tc>
      </w:tr>
      <w:tr w:rsidR="004709E0" w:rsidRPr="00E348FF" w:rsidTr="00E348FF">
        <w:trPr>
          <w:trHeight w:val="347"/>
        </w:trPr>
        <w:tc>
          <w:tcPr>
            <w:tcW w:w="1592" w:type="pct"/>
            <w:vAlign w:val="center"/>
          </w:tcPr>
          <w:p w:rsidR="004709E0" w:rsidRPr="00E348FF" w:rsidRDefault="004709E0" w:rsidP="00E348FF">
            <w:pPr>
              <w:spacing w:after="0" w:line="240" w:lineRule="auto"/>
              <w:rPr>
                <w:rFonts w:cs="Arial"/>
                <w:i/>
              </w:rPr>
            </w:pPr>
            <w:r w:rsidRPr="00E348FF">
              <w:rPr>
                <w:rFonts w:cs="Arial"/>
                <w:i/>
              </w:rPr>
              <w:lastRenderedPageBreak/>
              <w:t>Centrum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t>
            </w:r>
            <w:proofErr w:type="spellStart"/>
            <w:r w:rsidRPr="00E348FF">
              <w:rPr>
                <w:rFonts w:cs="Arial"/>
                <w:i/>
              </w:rPr>
              <w:t>wykl</w:t>
            </w:r>
            <w:proofErr w:type="spellEnd"/>
            <w:r w:rsidRPr="00E348FF">
              <w:rPr>
                <w:rFonts w:cs="Arial"/>
                <w:i/>
              </w:rPr>
              <w:t xml:space="preserve">. </w:t>
            </w:r>
            <w:proofErr w:type="spellStart"/>
            <w:r w:rsidRPr="00E348FF">
              <w:rPr>
                <w:rFonts w:cs="Arial"/>
                <w:i/>
              </w:rPr>
              <w:t>spol</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34"/>
        </w:trPr>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Dzienny Dom Pomocy Społecznej</w:t>
            </w:r>
          </w:p>
        </w:tc>
        <w:tc>
          <w:tcPr>
            <w:tcW w:w="1189" w:type="pct"/>
            <w:shd w:val="clear" w:color="auto" w:fill="FFFFFF"/>
          </w:tcPr>
          <w:p w:rsidR="004709E0" w:rsidRPr="00E348FF" w:rsidRDefault="004709E0" w:rsidP="00E348FF">
            <w:pPr>
              <w:spacing w:after="0" w:line="240" w:lineRule="auto"/>
              <w:jc w:val="center"/>
              <w:rPr>
                <w:rFonts w:cs="Arial"/>
                <w:i/>
              </w:rPr>
            </w:pPr>
            <w:r w:rsidRPr="00E348FF">
              <w:rPr>
                <w:rFonts w:cs="Arial"/>
                <w:i/>
              </w:rPr>
              <w:t xml:space="preserve">Osoby chore, starsze,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 xml:space="preserve">Hospicjum </w:t>
            </w:r>
          </w:p>
        </w:tc>
        <w:tc>
          <w:tcPr>
            <w:tcW w:w="1189" w:type="pct"/>
            <w:shd w:val="clear" w:color="auto" w:fill="FFFFFF"/>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Jednostka Specjalistycznego P</w:t>
            </w:r>
            <w:r w:rsidRPr="00E348FF">
              <w:rPr>
                <w:rFonts w:cs="Arial"/>
                <w:i/>
              </w:rPr>
              <w:t>o</w:t>
            </w:r>
            <w:r w:rsidRPr="00E348FF">
              <w:rPr>
                <w:rFonts w:cs="Arial"/>
                <w:i/>
              </w:rPr>
              <w:t>radnictwa</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Rodziny, N, </w:t>
            </w:r>
            <w:proofErr w:type="spellStart"/>
            <w:r w:rsidRPr="00E348FF">
              <w:rPr>
                <w:rFonts w:cs="Arial"/>
                <w:i/>
              </w:rPr>
              <w:t>ch</w:t>
            </w:r>
            <w:proofErr w:type="spellEnd"/>
            <w:r w:rsidRPr="00E348FF">
              <w:rPr>
                <w:rFonts w:cs="Arial"/>
                <w:i/>
              </w:rPr>
              <w:t xml:space="preserve">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29"/>
        </w:trPr>
        <w:tc>
          <w:tcPr>
            <w:tcW w:w="1592" w:type="pct"/>
            <w:vAlign w:val="center"/>
          </w:tcPr>
          <w:p w:rsidR="004709E0" w:rsidRPr="00E348FF" w:rsidRDefault="004709E0" w:rsidP="00E348FF">
            <w:pPr>
              <w:spacing w:after="0" w:line="240" w:lineRule="auto"/>
              <w:rPr>
                <w:rFonts w:cs="Arial"/>
                <w:i/>
              </w:rPr>
            </w:pPr>
            <w:r w:rsidRPr="00E348FF">
              <w:rPr>
                <w:rFonts w:cs="Arial"/>
                <w:i/>
              </w:rPr>
              <w:t>Klub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t>
            </w:r>
            <w:proofErr w:type="spellStart"/>
            <w:r w:rsidRPr="00E348FF">
              <w:rPr>
                <w:rFonts w:cs="Arial"/>
                <w:i/>
              </w:rPr>
              <w:t>wykl</w:t>
            </w:r>
            <w:proofErr w:type="spellEnd"/>
            <w:r w:rsidRPr="00E348FF">
              <w:rPr>
                <w:rFonts w:cs="Arial"/>
                <w:i/>
              </w:rPr>
              <w:t xml:space="preserve">. </w:t>
            </w:r>
            <w:proofErr w:type="spellStart"/>
            <w:r w:rsidRPr="00E348FF">
              <w:rPr>
                <w:rFonts w:cs="Arial"/>
                <w:i/>
              </w:rPr>
              <w:t>Spol</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Klub Seniora/Uniwersytety III W</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Osoby </w:t>
            </w:r>
            <w:proofErr w:type="spellStart"/>
            <w:r w:rsidRPr="00E348FF">
              <w:rPr>
                <w:rFonts w:cs="Arial"/>
                <w:i/>
              </w:rPr>
              <w:t>St</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6</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Noclegownie, schroniska </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Bezdomni </w:t>
            </w:r>
          </w:p>
        </w:tc>
        <w:tc>
          <w:tcPr>
            <w:tcW w:w="279" w:type="pct"/>
            <w:shd w:val="clear" w:color="auto" w:fill="FABF8F"/>
            <w:vAlign w:val="center"/>
          </w:tcPr>
          <w:p w:rsidR="004709E0" w:rsidRPr="00E348FF" w:rsidRDefault="004709E0" w:rsidP="00E348FF">
            <w:pPr>
              <w:spacing w:after="0" w:line="240" w:lineRule="auto"/>
              <w:jc w:val="center"/>
              <w:rPr>
                <w:rFonts w:cs="Arial"/>
                <w:b/>
                <w:i/>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chronione </w:t>
            </w:r>
          </w:p>
        </w:tc>
        <w:tc>
          <w:tcPr>
            <w:tcW w:w="1189" w:type="pct"/>
          </w:tcPr>
          <w:p w:rsidR="004709E0" w:rsidRPr="00E348FF" w:rsidRDefault="004709E0" w:rsidP="00E348FF">
            <w:pPr>
              <w:spacing w:after="0" w:line="240" w:lineRule="auto"/>
              <w:jc w:val="center"/>
              <w:rPr>
                <w:rFonts w:cs="Arial"/>
                <w:i/>
              </w:rPr>
            </w:pPr>
            <w:r w:rsidRPr="00E348FF">
              <w:rPr>
                <w:rFonts w:cs="Arial"/>
                <w:i/>
              </w:rPr>
              <w:t>Młodzież, osoby chore</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komunalne/socjalne </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i/>
              </w:rPr>
            </w:pPr>
            <w:r w:rsidRPr="00E348FF">
              <w:rPr>
                <w:rFonts w:cs="Arial"/>
                <w:i/>
              </w:rPr>
              <w:t>967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9</w:t>
            </w: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2</w:t>
            </w:r>
          </w:p>
        </w:tc>
        <w:tc>
          <w:tcPr>
            <w:tcW w:w="279" w:type="pct"/>
            <w:shd w:val="clear" w:color="auto" w:fill="D6E3BC"/>
            <w:vAlign w:val="center"/>
          </w:tcPr>
          <w:p w:rsidR="004709E0" w:rsidRPr="00E348FF" w:rsidRDefault="004709E0" w:rsidP="00E348FF">
            <w:pPr>
              <w:spacing w:after="0" w:line="240" w:lineRule="auto"/>
              <w:jc w:val="center"/>
              <w:rPr>
                <w:rFonts w:cs="Arial"/>
                <w:i/>
              </w:rPr>
            </w:pPr>
            <w:r w:rsidRPr="00E348FF">
              <w:rPr>
                <w:rFonts w:cs="Arial"/>
                <w:i/>
              </w:rPr>
              <w:t>939</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4</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6</w:t>
            </w: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Interwencji Kryzysowej</w:t>
            </w:r>
          </w:p>
        </w:tc>
        <w:tc>
          <w:tcPr>
            <w:tcW w:w="1189" w:type="pct"/>
          </w:tcPr>
          <w:p w:rsidR="004709E0" w:rsidRPr="00E348FF" w:rsidRDefault="004709E0" w:rsidP="00E348FF">
            <w:pPr>
              <w:spacing w:after="0" w:line="240" w:lineRule="auto"/>
              <w:jc w:val="center"/>
              <w:rPr>
                <w:rFonts w:cs="Arial"/>
                <w:i/>
              </w:rPr>
            </w:pPr>
            <w:r w:rsidRPr="00E348FF">
              <w:rPr>
                <w:rFonts w:cs="Arial"/>
                <w:i/>
              </w:rPr>
              <w:t>przemoc</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color w:val="FF0000"/>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rPr>
          <w:trHeight w:val="419"/>
        </w:trPr>
        <w:tc>
          <w:tcPr>
            <w:tcW w:w="1592" w:type="pct"/>
            <w:vAlign w:val="center"/>
          </w:tcPr>
          <w:p w:rsidR="004709E0" w:rsidRPr="00E348FF" w:rsidRDefault="004709E0" w:rsidP="00E348FF">
            <w:pPr>
              <w:spacing w:after="0" w:line="240" w:lineRule="auto"/>
              <w:rPr>
                <w:rFonts w:cs="Arial"/>
                <w:i/>
              </w:rPr>
            </w:pPr>
            <w:r w:rsidRPr="00E348FF">
              <w:rPr>
                <w:rFonts w:cs="Arial"/>
                <w:i/>
              </w:rPr>
              <w:t>Ośrodek Wczesnego Wspomag</w:t>
            </w:r>
            <w:r w:rsidRPr="00E348FF">
              <w:rPr>
                <w:rFonts w:cs="Arial"/>
                <w:i/>
              </w:rPr>
              <w:t>a</w:t>
            </w:r>
            <w:r w:rsidRPr="00E348FF">
              <w:rPr>
                <w:rFonts w:cs="Arial"/>
                <w:i/>
              </w:rPr>
              <w:t xml:space="preserve">nia </w:t>
            </w:r>
          </w:p>
        </w:tc>
        <w:tc>
          <w:tcPr>
            <w:tcW w:w="1189" w:type="pct"/>
          </w:tcPr>
          <w:p w:rsidR="004709E0" w:rsidRPr="00E348FF" w:rsidRDefault="004709E0" w:rsidP="00E348FF">
            <w:pPr>
              <w:spacing w:after="0" w:line="240" w:lineRule="auto"/>
              <w:jc w:val="center"/>
              <w:rPr>
                <w:rFonts w:cs="Arial"/>
                <w:i/>
              </w:rPr>
            </w:pPr>
            <w:r w:rsidRPr="00E348FF">
              <w:rPr>
                <w:rFonts w:cs="Arial"/>
                <w:i/>
              </w:rPr>
              <w:t>Dzieci/</w:t>
            </w:r>
            <w:proofErr w:type="spellStart"/>
            <w:r w:rsidRPr="00E348FF">
              <w:rPr>
                <w:rFonts w:cs="Arial"/>
                <w:i/>
              </w:rPr>
              <w:t>mł</w:t>
            </w:r>
            <w:proofErr w:type="spellEnd"/>
            <w:r w:rsidRPr="00E348FF">
              <w:rPr>
                <w:rFonts w:cs="Arial"/>
                <w:i/>
              </w:rPr>
              <w:t>/rodziny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2780" w:type="pct"/>
            <w:gridSpan w:val="2"/>
            <w:vAlign w:val="center"/>
          </w:tcPr>
          <w:p w:rsidR="004709E0" w:rsidRPr="00E348FF" w:rsidRDefault="004709E0" w:rsidP="00E348FF">
            <w:pPr>
              <w:spacing w:after="0" w:line="240" w:lineRule="auto"/>
              <w:rPr>
                <w:rFonts w:cs="Arial"/>
                <w:i/>
                <w:color w:val="FF0000"/>
              </w:rPr>
            </w:pPr>
            <w:r w:rsidRPr="00E348FF">
              <w:rPr>
                <w:rFonts w:cs="Arial"/>
                <w:i/>
              </w:rPr>
              <w:t xml:space="preserve">Organizacje pozarządowe i kościelne działające w sferze pomocy i integracji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13</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30</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2</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opiekuńczo-wychowawcze interwencyjne</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Dzieci/rodziny </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Placówki </w:t>
            </w:r>
            <w:proofErr w:type="spellStart"/>
            <w:r w:rsidRPr="00E348FF">
              <w:rPr>
                <w:rFonts w:cs="Arial"/>
                <w:i/>
              </w:rPr>
              <w:t>op-wych</w:t>
            </w:r>
            <w:proofErr w:type="spellEnd"/>
            <w:r w:rsidRPr="00E348FF">
              <w:rPr>
                <w:rFonts w:cs="Arial"/>
                <w:i/>
              </w:rPr>
              <w:t xml:space="preserve"> socjalizacyjne </w:t>
            </w:r>
          </w:p>
        </w:tc>
        <w:tc>
          <w:tcPr>
            <w:tcW w:w="1189" w:type="pct"/>
          </w:tcPr>
          <w:p w:rsidR="004709E0" w:rsidRPr="00E348FF" w:rsidRDefault="004709E0" w:rsidP="00E348FF">
            <w:pPr>
              <w:spacing w:after="0" w:line="240" w:lineRule="auto"/>
              <w:jc w:val="center"/>
              <w:rPr>
                <w:rFonts w:cs="Arial"/>
                <w:i/>
              </w:rPr>
            </w:pPr>
            <w:r w:rsidRPr="00E348FF">
              <w:rPr>
                <w:rFonts w:cs="Arial"/>
                <w:i/>
              </w:rPr>
              <w:t>Dzieci/rodziny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Rodzinne domy dziecka</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wsparcia dziennego</w:t>
            </w:r>
          </w:p>
        </w:tc>
        <w:tc>
          <w:tcPr>
            <w:tcW w:w="1189" w:type="pct"/>
          </w:tcPr>
          <w:p w:rsidR="004709E0" w:rsidRPr="00E348FF" w:rsidRDefault="004709E0" w:rsidP="00E348FF">
            <w:pPr>
              <w:spacing w:after="0" w:line="240" w:lineRule="auto"/>
              <w:jc w:val="center"/>
              <w:rPr>
                <w:rFonts w:cs="Arial"/>
                <w:i/>
              </w:rPr>
            </w:pPr>
            <w:r w:rsidRPr="00E348FF">
              <w:rPr>
                <w:rFonts w:cs="Arial"/>
                <w:i/>
              </w:rPr>
              <w:t>Dzieci/</w:t>
            </w:r>
            <w:proofErr w:type="spellStart"/>
            <w:r w:rsidRPr="00E348FF">
              <w:rPr>
                <w:rFonts w:cs="Arial"/>
                <w:i/>
              </w:rPr>
              <w:t>mł</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3</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wsparcia dla osób z zaburzeniem psychicznymi</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Spółdzielnie socjalne</w:t>
            </w:r>
          </w:p>
        </w:tc>
        <w:tc>
          <w:tcPr>
            <w:tcW w:w="1189" w:type="pct"/>
          </w:tcPr>
          <w:p w:rsidR="004709E0" w:rsidRPr="00E348FF" w:rsidRDefault="004709E0" w:rsidP="00E348FF">
            <w:pPr>
              <w:spacing w:after="0" w:line="240" w:lineRule="auto"/>
              <w:jc w:val="center"/>
              <w:rPr>
                <w:rFonts w:cs="Arial"/>
                <w:i/>
              </w:rPr>
            </w:pPr>
            <w:r w:rsidRPr="00E348FF">
              <w:rPr>
                <w:rFonts w:cs="Arial"/>
                <w:i/>
              </w:rPr>
              <w:t>Bez/</w:t>
            </w:r>
            <w:proofErr w:type="spellStart"/>
            <w:r w:rsidRPr="00E348FF">
              <w:rPr>
                <w:rFonts w:cs="Arial"/>
                <w:i/>
              </w:rPr>
              <w:t>ws</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Środowiskowy Dom samopomocy</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Warsztaty Terapii Zajęciowej</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bl>
    <w:p w:rsidR="004709E0" w:rsidRPr="00C21C07" w:rsidRDefault="004709E0" w:rsidP="004E6EF0">
      <w:pPr>
        <w:autoSpaceDE w:val="0"/>
        <w:autoSpaceDN w:val="0"/>
        <w:adjustRightInd w:val="0"/>
        <w:spacing w:before="60" w:after="60" w:line="240" w:lineRule="auto"/>
        <w:jc w:val="both"/>
        <w:rPr>
          <w:rFonts w:cs="Arial"/>
          <w:b/>
          <w:i/>
          <w:sz w:val="12"/>
          <w:szCs w:val="12"/>
          <w:lang w:eastAsia="pl-PL"/>
        </w:rPr>
      </w:pPr>
    </w:p>
    <w:p w:rsidR="004709E0" w:rsidRDefault="004709E0" w:rsidP="00271937">
      <w:pPr>
        <w:shd w:val="clear" w:color="auto" w:fill="FFFFFF"/>
        <w:spacing w:after="0" w:line="240" w:lineRule="auto"/>
        <w:jc w:val="both"/>
        <w:rPr>
          <w:rFonts w:cs="Arial"/>
          <w:b/>
          <w:i/>
          <w:lang w:eastAsia="pl-PL"/>
        </w:rPr>
      </w:pPr>
    </w:p>
    <w:p w:rsidR="004709E0" w:rsidRPr="00C21C07" w:rsidRDefault="004709E0" w:rsidP="00271937">
      <w:pPr>
        <w:shd w:val="clear" w:color="auto" w:fill="FFFFFF"/>
        <w:spacing w:after="0" w:line="240" w:lineRule="auto"/>
        <w:jc w:val="both"/>
        <w:rPr>
          <w:rFonts w:cs="Arial"/>
          <w:i/>
        </w:rPr>
      </w:pPr>
      <w:r w:rsidRPr="00AA614A">
        <w:rPr>
          <w:rFonts w:cs="Arial"/>
          <w:b/>
          <w:i/>
          <w:lang w:eastAsia="pl-PL"/>
        </w:rPr>
        <w:t xml:space="preserve">Do grona podmiotów szczególnie aktywnych w zakresie wsparcia osób </w:t>
      </w:r>
      <w:proofErr w:type="spellStart"/>
      <w:r w:rsidRPr="00AA614A">
        <w:rPr>
          <w:rFonts w:cs="Arial"/>
          <w:b/>
          <w:i/>
          <w:lang w:eastAsia="pl-PL"/>
        </w:rPr>
        <w:t>defaworyzowanych</w:t>
      </w:r>
      <w:proofErr w:type="spellEnd"/>
      <w:r w:rsidRPr="00AA614A">
        <w:rPr>
          <w:rFonts w:cs="Arial"/>
          <w:b/>
          <w:i/>
          <w:lang w:eastAsia="pl-PL"/>
        </w:rPr>
        <w:t xml:space="preserve"> należy Specjalny Ośrodek Szkolno-Wychowawczy, WTZ, DPS, PCPR oraz MOPS</w:t>
      </w:r>
      <w:r w:rsidRPr="00AA614A">
        <w:rPr>
          <w:rFonts w:cs="Arial"/>
          <w:i/>
          <w:lang w:eastAsia="pl-PL"/>
        </w:rPr>
        <w:t xml:space="preserve">. </w:t>
      </w:r>
      <w:r w:rsidRPr="00AA614A">
        <w:rPr>
          <w:rFonts w:cs="Arial"/>
          <w:i/>
        </w:rPr>
        <w:t>Najbardziej intensywnie na terenie LGD Pus</w:t>
      </w:r>
      <w:r w:rsidRPr="00AA614A">
        <w:rPr>
          <w:rFonts w:cs="Arial"/>
          <w:i/>
        </w:rPr>
        <w:t>z</w:t>
      </w:r>
      <w:r w:rsidRPr="00AA614A">
        <w:rPr>
          <w:rFonts w:cs="Arial"/>
          <w:i/>
        </w:rPr>
        <w:t>cza Białowieska rozwijają  się miejsca przeznaczone dla dzieci i młodzieży - świetlice, chociaż większość z b</w:t>
      </w:r>
      <w:r w:rsidRPr="00AA614A">
        <w:rPr>
          <w:rFonts w:cs="Arial"/>
          <w:i/>
        </w:rPr>
        <w:t>a</w:t>
      </w:r>
      <w:r w:rsidRPr="00AA614A">
        <w:rPr>
          <w:rFonts w:cs="Arial"/>
          <w:i/>
        </w:rPr>
        <w:t>danych</w:t>
      </w:r>
      <w:r w:rsidRPr="00C21C07">
        <w:rPr>
          <w:rFonts w:cs="Arial"/>
          <w:i/>
        </w:rPr>
        <w:t xml:space="preserve"> gmin posiada jedy</w:t>
      </w:r>
      <w:r>
        <w:rPr>
          <w:rFonts w:cs="Arial"/>
          <w:i/>
        </w:rPr>
        <w:t>nie po jednej takiej świetlicy.</w:t>
      </w:r>
      <w:r w:rsidRPr="00C21C07">
        <w:rPr>
          <w:rFonts w:cs="Arial"/>
          <w:i/>
        </w:rPr>
        <w:t xml:space="preserve"> Warto koncentrować się na aktywności osób młodych i zabezpieczyć możliwość wyrównywania ich szans edukacyjnych oraz miejsca wsparcia i pomocy tym grupom. </w:t>
      </w:r>
    </w:p>
    <w:p w:rsidR="004709E0" w:rsidRPr="00C21C07" w:rsidRDefault="004709E0" w:rsidP="00271937">
      <w:pPr>
        <w:shd w:val="clear" w:color="auto" w:fill="FFFFFF"/>
        <w:spacing w:after="0" w:line="240" w:lineRule="auto"/>
        <w:jc w:val="center"/>
        <w:rPr>
          <w:rFonts w:cs="Arial"/>
          <w:b/>
          <w:i/>
          <w:sz w:val="12"/>
          <w:szCs w:val="12"/>
        </w:rPr>
      </w:pPr>
    </w:p>
    <w:p w:rsidR="004709E0" w:rsidRDefault="004709E0" w:rsidP="00271937">
      <w:pPr>
        <w:spacing w:after="0" w:line="240" w:lineRule="auto"/>
        <w:rPr>
          <w:rFonts w:cs="Arial"/>
          <w:b/>
          <w:i/>
        </w:rPr>
      </w:pPr>
      <w:r w:rsidRPr="00C21C07">
        <w:rPr>
          <w:rFonts w:cs="Arial"/>
          <w:b/>
          <w:i/>
        </w:rPr>
        <w:t>Tabela 23.</w:t>
      </w:r>
      <w:r>
        <w:rPr>
          <w:rFonts w:cs="Arial"/>
          <w:b/>
          <w:i/>
        </w:rPr>
        <w:t xml:space="preserve"> </w:t>
      </w:r>
      <w:r w:rsidRPr="00C21C07">
        <w:rPr>
          <w:rFonts w:cs="Arial"/>
          <w:b/>
          <w:i/>
        </w:rPr>
        <w:t>Liczba świetlic i klubów dla młodzieży. Dane: Opracowanie własne na podstawie OZPS, ROPS Białystok, lipiec 2015</w:t>
      </w:r>
    </w:p>
    <w:p w:rsidR="004709E0" w:rsidRDefault="004709E0" w:rsidP="00271937">
      <w:pPr>
        <w:spacing w:after="0" w:line="240" w:lineRule="auto"/>
        <w:rPr>
          <w:rFonts w:cs="Arial"/>
          <w:b/>
          <w:i/>
        </w:rPr>
      </w:pPr>
    </w:p>
    <w:tbl>
      <w:tblPr>
        <w:tblW w:w="9993" w:type="dxa"/>
        <w:jc w:val="center"/>
        <w:tblCellMar>
          <w:left w:w="70" w:type="dxa"/>
          <w:right w:w="70" w:type="dxa"/>
        </w:tblCellMar>
        <w:tblLook w:val="00A0"/>
      </w:tblPr>
      <w:tblGrid>
        <w:gridCol w:w="1913"/>
        <w:gridCol w:w="1418"/>
        <w:gridCol w:w="1134"/>
        <w:gridCol w:w="1275"/>
        <w:gridCol w:w="2127"/>
        <w:gridCol w:w="2126"/>
      </w:tblGrid>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Gmina /liczba</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2013</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2014</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Przyszkolne miejsca</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Pozaszkolne miejsca</w:t>
            </w:r>
          </w:p>
        </w:tc>
      </w:tr>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Bielsk Podlaski</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Boćki</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Orla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Białowieża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Czeremcha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Czyże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8</w:t>
            </w:r>
          </w:p>
        </w:tc>
      </w:tr>
      <w:tr w:rsidR="004709E0" w:rsidRPr="00E348FF" w:rsidTr="00FD4997">
        <w:trPr>
          <w:trHeight w:val="18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Dubicze Cerkiewne</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1</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8</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8</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17</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Kleszczele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3</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4</w:t>
            </w:r>
          </w:p>
        </w:tc>
      </w:tr>
      <w:tr w:rsidR="004709E0" w:rsidRPr="00E348FF" w:rsidTr="00FD4997">
        <w:trPr>
          <w:trHeight w:val="223"/>
          <w:jc w:val="center"/>
        </w:trPr>
        <w:tc>
          <w:tcPr>
            <w:tcW w:w="1913"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rPr>
            </w:pPr>
            <w:r w:rsidRPr="00E348FF">
              <w:rPr>
                <w:b/>
                <w:i/>
              </w:rPr>
              <w:t>Razem</w:t>
            </w:r>
          </w:p>
        </w:tc>
        <w:tc>
          <w:tcPr>
            <w:tcW w:w="1418"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134" w:type="dxa"/>
            <w:tcBorders>
              <w:top w:val="nil"/>
              <w:left w:val="nil"/>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275" w:type="dxa"/>
            <w:tcBorders>
              <w:top w:val="nil"/>
              <w:left w:val="nil"/>
              <w:bottom w:val="double" w:sz="6" w:space="0" w:color="000000"/>
              <w:right w:val="single" w:sz="4" w:space="0" w:color="auto"/>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52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19</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33</w:t>
            </w:r>
          </w:p>
        </w:tc>
      </w:tr>
    </w:tbl>
    <w:p w:rsidR="004709E0" w:rsidRPr="000D27AD" w:rsidRDefault="004709E0" w:rsidP="00FD4997">
      <w:pPr>
        <w:spacing w:after="0" w:line="240" w:lineRule="auto"/>
        <w:ind w:firstLine="709"/>
        <w:jc w:val="both"/>
        <w:rPr>
          <w:rFonts w:cs="Arial"/>
          <w:i/>
          <w:sz w:val="16"/>
        </w:rPr>
      </w:pPr>
    </w:p>
    <w:p w:rsidR="004709E0" w:rsidRPr="009B6A92" w:rsidRDefault="004709E0" w:rsidP="000D27AD">
      <w:pPr>
        <w:spacing w:after="0" w:line="240" w:lineRule="auto"/>
        <w:ind w:firstLine="426"/>
        <w:jc w:val="both"/>
        <w:rPr>
          <w:rFonts w:cs="Arial"/>
          <w:i/>
        </w:rPr>
      </w:pPr>
      <w:r w:rsidRPr="009B6A92">
        <w:rPr>
          <w:rFonts w:cs="Arial"/>
          <w:i/>
        </w:rPr>
        <w:t>Dotychczasowe rozwiązania systemowe oraz działania służb społecznych nie przynoszą wymiernych efe</w:t>
      </w:r>
      <w:r w:rsidRPr="009B6A92">
        <w:rPr>
          <w:rFonts w:cs="Arial"/>
          <w:i/>
        </w:rPr>
        <w:t>k</w:t>
      </w:r>
      <w:r w:rsidRPr="009B6A92">
        <w:rPr>
          <w:rFonts w:cs="Arial"/>
          <w:i/>
        </w:rPr>
        <w:t xml:space="preserve">tów nie tylko na obszarze </w:t>
      </w:r>
      <w:r>
        <w:rPr>
          <w:rFonts w:cs="Arial"/>
          <w:i/>
        </w:rPr>
        <w:t>LGD</w:t>
      </w:r>
      <w:r w:rsidRPr="009B6A92">
        <w:rPr>
          <w:rFonts w:cs="Arial"/>
          <w:i/>
        </w:rPr>
        <w:t>, ale również na Podlasiu i  w Polsce. Obecna, publiczna pomoc społeczna nadal koncentruje swoje działania wokół udzielania wsparcia finansowego lub rzeczowego dla osób lub rodzin bez uwzględniania ich sytuacji w szerszym kontekście. Najczęstszym powodem zgłaszania się po pomoc jest ub</w:t>
      </w:r>
      <w:r w:rsidRPr="009B6A92">
        <w:rPr>
          <w:rFonts w:cs="Arial"/>
          <w:i/>
        </w:rPr>
        <w:t>ó</w:t>
      </w:r>
      <w:r w:rsidRPr="009B6A92">
        <w:rPr>
          <w:rFonts w:cs="Arial"/>
          <w:i/>
        </w:rPr>
        <w:t>stwo, chęć uzyskania pomocy materialnej, a nie rozwiązanie swojej sytuacji wykluczenia społecznego czy z</w:t>
      </w:r>
      <w:r w:rsidRPr="009B6A92">
        <w:rPr>
          <w:rFonts w:cs="Arial"/>
          <w:i/>
        </w:rPr>
        <w:t>a</w:t>
      </w:r>
      <w:r w:rsidRPr="009B6A92">
        <w:rPr>
          <w:rFonts w:cs="Arial"/>
          <w:i/>
        </w:rPr>
        <w:lastRenderedPageBreak/>
        <w:t>wodowego. Z działaniem aktywnego włączenia utożsamiane są częściej organizacje pozarządowe, czy koście</w:t>
      </w:r>
      <w:r w:rsidRPr="009B6A92">
        <w:rPr>
          <w:rFonts w:cs="Arial"/>
          <w:i/>
        </w:rPr>
        <w:t>l</w:t>
      </w:r>
      <w:r w:rsidRPr="009B6A92">
        <w:rPr>
          <w:rFonts w:cs="Arial"/>
          <w:i/>
        </w:rPr>
        <w:t>ne, rzadko publiczne.</w:t>
      </w:r>
    </w:p>
    <w:p w:rsidR="004709E0" w:rsidRPr="009B6A92" w:rsidRDefault="004709E0" w:rsidP="000D27AD">
      <w:pPr>
        <w:spacing w:after="0" w:line="240" w:lineRule="auto"/>
        <w:ind w:firstLine="426"/>
        <w:jc w:val="both"/>
        <w:rPr>
          <w:rFonts w:cs="Arial"/>
          <w:i/>
        </w:rPr>
      </w:pPr>
      <w:r>
        <w:rPr>
          <w:rFonts w:cs="Arial"/>
          <w:bCs/>
          <w:i/>
        </w:rPr>
        <w:t>Spośród 12</w:t>
      </w:r>
      <w:r w:rsidRPr="009B6A92">
        <w:rPr>
          <w:rFonts w:cs="Arial"/>
          <w:bCs/>
          <w:i/>
        </w:rPr>
        <w:t xml:space="preserve"> gmin LGD PB , tylko 2 gminy ( Orla i Hajnówka) zlecają w formie dotacji wykonywanie zadań publicznych w zakresie pomocy i integracji społecznej organizacjom pozarządowym. Współpraca jednostek samorządu lokalnego i NGO jest naturalną osią kooperacji, przewidzianą w ustawie o pożytku publicznym i wolontariacie</w:t>
      </w:r>
      <w:r>
        <w:rPr>
          <w:rFonts w:cs="Arial"/>
          <w:bCs/>
          <w:i/>
        </w:rPr>
        <w:t>, a</w:t>
      </w:r>
      <w:r w:rsidRPr="009B6A92">
        <w:rPr>
          <w:rFonts w:cs="Arial"/>
          <w:bCs/>
          <w:i/>
        </w:rPr>
        <w:t xml:space="preserve"> działania pomocowe powinny być realizowane w partnerstwie z organizacjami. Dopiero wó</w:t>
      </w:r>
      <w:r w:rsidRPr="009B6A92">
        <w:rPr>
          <w:rFonts w:cs="Arial"/>
          <w:bCs/>
          <w:i/>
        </w:rPr>
        <w:t>w</w:t>
      </w:r>
      <w:r w:rsidRPr="009B6A92">
        <w:rPr>
          <w:rFonts w:cs="Arial"/>
          <w:bCs/>
          <w:i/>
        </w:rPr>
        <w:t xml:space="preserve">czas </w:t>
      </w:r>
      <w:r w:rsidRPr="009B6A92">
        <w:rPr>
          <w:rFonts w:cs="Arial"/>
          <w:i/>
        </w:rPr>
        <w:t>możliwe będzie kompleksowe wsparcie dla bezrobotnych, niepełnosprawn</w:t>
      </w:r>
      <w:r>
        <w:rPr>
          <w:rFonts w:cs="Arial"/>
          <w:i/>
        </w:rPr>
        <w:t xml:space="preserve">ych, usługi asystenta rodziny, </w:t>
      </w:r>
      <w:r w:rsidRPr="009B6A92">
        <w:rPr>
          <w:rFonts w:cs="Arial"/>
          <w:i/>
        </w:rPr>
        <w:t xml:space="preserve">opiekuńcze, prowadzenie klubów seniora, usług stacji opieki, prowadzenie punktów konsultacyjnych, poradni, świetlic, ośrodków wsparcia, klubów abstynenta i  wiele innych. </w:t>
      </w:r>
    </w:p>
    <w:p w:rsidR="004709E0" w:rsidRPr="009B6A92" w:rsidRDefault="004709E0" w:rsidP="0053551B">
      <w:pPr>
        <w:autoSpaceDE w:val="0"/>
        <w:autoSpaceDN w:val="0"/>
        <w:adjustRightInd w:val="0"/>
        <w:spacing w:after="0" w:line="240" w:lineRule="auto"/>
        <w:ind w:firstLine="426"/>
        <w:jc w:val="both"/>
        <w:rPr>
          <w:rFonts w:cs="Arial"/>
          <w:i/>
        </w:rPr>
      </w:pPr>
      <w:r w:rsidRPr="009B6A92">
        <w:rPr>
          <w:rFonts w:cs="Arial"/>
          <w:i/>
        </w:rPr>
        <w:t>Obszary do wspólnych projektów lub zlecanie zadań aktywnej integracji na najbliższe lata wynikają z zap</w:t>
      </w:r>
      <w:r w:rsidRPr="009B6A92">
        <w:rPr>
          <w:rFonts w:cs="Arial"/>
          <w:i/>
        </w:rPr>
        <w:t>i</w:t>
      </w:r>
      <w:r w:rsidRPr="009B6A92">
        <w:rPr>
          <w:rFonts w:cs="Arial"/>
          <w:i/>
        </w:rPr>
        <w:t>sów strategii gminnych, powiatu i wojewódzkich oraz programów celowych. Zbieżne cele strategiczne w gm</w:t>
      </w:r>
      <w:r w:rsidRPr="009B6A92">
        <w:rPr>
          <w:rFonts w:cs="Arial"/>
          <w:i/>
        </w:rPr>
        <w:t>i</w:t>
      </w:r>
      <w:r w:rsidRPr="009B6A92">
        <w:rPr>
          <w:rFonts w:cs="Arial"/>
          <w:i/>
        </w:rPr>
        <w:t>nach dotyczą: wyrównywania szans osób, rodzin i grup najsłabszych</w:t>
      </w:r>
      <w:r w:rsidRPr="009B6A92">
        <w:rPr>
          <w:rFonts w:cs="Arial"/>
          <w:bCs/>
          <w:i/>
        </w:rPr>
        <w:t>, pomocy na rzecz rodzin z problemami opiekuńczo-wychowawczymi, rozwijania zintegrowanego systemu wsparcia na rzecz osób starszych, budowy systemu profilaktyki i rozwiązywania problemów uzależnień na terenie gminy, tworzenia warunków dla pełn</w:t>
      </w:r>
      <w:r w:rsidRPr="009B6A92">
        <w:rPr>
          <w:rFonts w:cs="Arial"/>
          <w:bCs/>
          <w:i/>
        </w:rPr>
        <w:t>e</w:t>
      </w:r>
      <w:r w:rsidRPr="009B6A92">
        <w:rPr>
          <w:rFonts w:cs="Arial"/>
          <w:bCs/>
          <w:i/>
        </w:rPr>
        <w:t>go uczestnictwa osób niepełnosprawnych i ich rodzin w życiu społecznym,</w:t>
      </w:r>
      <w:r w:rsidRPr="009B6A92">
        <w:rPr>
          <w:rFonts w:cs="Arial"/>
          <w:i/>
          <w:color w:val="4F81BD"/>
        </w:rPr>
        <w:t xml:space="preserve"> </w:t>
      </w:r>
      <w:r w:rsidRPr="009B6A92">
        <w:rPr>
          <w:rFonts w:cs="Arial"/>
          <w:i/>
        </w:rPr>
        <w:t>rozwoju zasobów społecznych i int</w:t>
      </w:r>
      <w:r w:rsidRPr="009B6A92">
        <w:rPr>
          <w:rFonts w:cs="Arial"/>
          <w:i/>
        </w:rPr>
        <w:t>e</w:t>
      </w:r>
      <w:r w:rsidRPr="009B6A92">
        <w:rPr>
          <w:rFonts w:cs="Arial"/>
          <w:i/>
        </w:rPr>
        <w:t>gracji.</w:t>
      </w:r>
      <w:r>
        <w:rPr>
          <w:rFonts w:cs="Arial"/>
          <w:i/>
        </w:rPr>
        <w:t xml:space="preserve"> </w:t>
      </w:r>
      <w:r w:rsidRPr="009B6A92">
        <w:rPr>
          <w:rFonts w:cs="Arial"/>
          <w:i/>
        </w:rPr>
        <w:t>Integracja jest przeciwieństwem wykluczenia, czyli działaniem na rzecz pełnego uczestnictwa osób i rodzin w życiu społecznym, co obejmuje zarówno osiągnięcie właściwego dochodu, zatrudnienie, usługi wspa</w:t>
      </w:r>
      <w:r w:rsidRPr="009B6A92">
        <w:rPr>
          <w:rFonts w:cs="Arial"/>
          <w:i/>
        </w:rPr>
        <w:t>r</w:t>
      </w:r>
      <w:r w:rsidRPr="009B6A92">
        <w:rPr>
          <w:rFonts w:cs="Arial"/>
          <w:i/>
        </w:rPr>
        <w:t>cia, jak również nieskrępowany dostęp do dóbr i usług.</w:t>
      </w:r>
    </w:p>
    <w:p w:rsidR="004709E0" w:rsidRPr="009B6A92" w:rsidRDefault="004709E0" w:rsidP="0053551B">
      <w:pPr>
        <w:spacing w:after="0" w:line="240" w:lineRule="auto"/>
        <w:ind w:firstLine="426"/>
        <w:jc w:val="both"/>
        <w:rPr>
          <w:rFonts w:cs="Arial"/>
          <w:i/>
        </w:rPr>
      </w:pPr>
      <w:r w:rsidRPr="009B6A92">
        <w:rPr>
          <w:rFonts w:cs="Arial"/>
          <w:i/>
        </w:rPr>
        <w:t>Aktywna integracja w odpowiedzi na kluczowe obszary wsparcia zdiagnozowanych lokalnie grup wykl</w:t>
      </w:r>
      <w:r w:rsidRPr="009B6A92">
        <w:rPr>
          <w:rFonts w:cs="Arial"/>
          <w:i/>
        </w:rPr>
        <w:t>u</w:t>
      </w:r>
      <w:r w:rsidRPr="009B6A92">
        <w:rPr>
          <w:rFonts w:cs="Arial"/>
          <w:i/>
        </w:rPr>
        <w:t>czonych zakładać powinna:</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szereg różnorodnych i nieszablonowych działań,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indywidualizację wsparcia,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włączenie osób i grup w aktywność, którą określa się pojęciem  </w:t>
      </w:r>
      <w:proofErr w:type="spellStart"/>
      <w:r w:rsidRPr="009B6A92">
        <w:rPr>
          <w:rFonts w:cs="Arial"/>
          <w:i/>
        </w:rPr>
        <w:t>empowerment</w:t>
      </w:r>
      <w:proofErr w:type="spellEnd"/>
      <w:r w:rsidRPr="009B6A92">
        <w:rPr>
          <w:rFonts w:cs="Arial"/>
          <w:i/>
        </w:rPr>
        <w:t>,  czyli uczestnictwo i upodmiot</w:t>
      </w:r>
      <w:r w:rsidRPr="009B6A92">
        <w:rPr>
          <w:rFonts w:cs="Arial"/>
          <w:i/>
        </w:rPr>
        <w:t>o</w:t>
      </w:r>
      <w:r w:rsidRPr="009B6A92">
        <w:rPr>
          <w:rFonts w:cs="Arial"/>
          <w:i/>
        </w:rPr>
        <w:t>wienie.</w:t>
      </w:r>
    </w:p>
    <w:p w:rsidR="004709E0" w:rsidRPr="009B6A92" w:rsidRDefault="004709E0" w:rsidP="0053551B">
      <w:pPr>
        <w:spacing w:after="0" w:line="240" w:lineRule="auto"/>
        <w:ind w:firstLine="426"/>
        <w:jc w:val="both"/>
        <w:rPr>
          <w:rFonts w:cs="Arial"/>
          <w:i/>
        </w:rPr>
      </w:pPr>
      <w:r w:rsidRPr="009B6A92">
        <w:rPr>
          <w:rFonts w:cs="Arial"/>
          <w:i/>
        </w:rPr>
        <w:t>Aktywna integracja to proces rozłożony w czasie, gdyż rozwiązywanie problemów społecznych nie jest p</w:t>
      </w:r>
      <w:r w:rsidRPr="009B6A92">
        <w:rPr>
          <w:rFonts w:cs="Arial"/>
          <w:i/>
        </w:rPr>
        <w:t>o</w:t>
      </w:r>
      <w:r w:rsidRPr="009B6A92">
        <w:rPr>
          <w:rFonts w:cs="Arial"/>
          <w:i/>
        </w:rPr>
        <w:t>jedynczym działaniem ratowniczym skierowanym na objaw, lecz systemem długoterminowych oddziaływań kompensacyjnych, profilaktycznych, terapeutycznych i edukacyjnych jednocześnie.</w:t>
      </w:r>
      <w:r>
        <w:rPr>
          <w:rFonts w:cs="Arial"/>
          <w:i/>
        </w:rPr>
        <w:t xml:space="preserve"> </w:t>
      </w:r>
      <w:r w:rsidRPr="009B6A92">
        <w:rPr>
          <w:rFonts w:cs="Arial"/>
          <w:i/>
        </w:rPr>
        <w:t>Zaplanowanie aktywnej integracji jako troski o najsłabszych, przy wykorzystaniu ich potencjału do współtworzenia rozwiązań pom</w:t>
      </w:r>
      <w:r w:rsidRPr="009B6A92">
        <w:rPr>
          <w:rFonts w:cs="Arial"/>
          <w:i/>
        </w:rPr>
        <w:t>o</w:t>
      </w:r>
      <w:r w:rsidRPr="009B6A92">
        <w:rPr>
          <w:rFonts w:cs="Arial"/>
          <w:i/>
        </w:rPr>
        <w:t>cowych, wydaje się integralnym elementem rozwoju społeczności obszaru LGD Puszcza Białowieska.</w:t>
      </w:r>
      <w:r w:rsidRPr="009B6A92">
        <w:rPr>
          <w:rStyle w:val="Odwoanieprzypisudolnego"/>
          <w:rFonts w:cs="Arial"/>
          <w:i/>
        </w:rPr>
        <w:footnoteReference w:id="19"/>
      </w:r>
      <w:r w:rsidRPr="009B6A92">
        <w:rPr>
          <w:rFonts w:cs="Arial"/>
          <w:i/>
        </w:rPr>
        <w:t xml:space="preserve">  </w:t>
      </w:r>
    </w:p>
    <w:p w:rsidR="004709E0" w:rsidRPr="00747D94" w:rsidRDefault="004709E0" w:rsidP="004676F8">
      <w:pPr>
        <w:spacing w:after="0" w:line="240" w:lineRule="auto"/>
        <w:jc w:val="both"/>
        <w:rPr>
          <w:rFonts w:cs="Arial"/>
          <w:i/>
          <w:color w:val="FF0000"/>
          <w:sz w:val="12"/>
          <w:szCs w:val="12"/>
        </w:rPr>
      </w:pPr>
    </w:p>
    <w:tbl>
      <w:tblPr>
        <w:tblW w:w="0" w:type="auto"/>
        <w:tblLook w:val="01E0"/>
      </w:tblPr>
      <w:tblGrid>
        <w:gridCol w:w="10031"/>
      </w:tblGrid>
      <w:tr w:rsidR="004709E0" w:rsidRPr="00E348FF" w:rsidTr="00B47F22">
        <w:trPr>
          <w:trHeight w:val="450"/>
        </w:trPr>
        <w:tc>
          <w:tcPr>
            <w:tcW w:w="10031" w:type="dxa"/>
            <w:shd w:val="clear" w:color="auto" w:fill="DDD9C3"/>
          </w:tcPr>
          <w:p w:rsidR="004709E0" w:rsidRPr="009B6A92" w:rsidRDefault="004709E0" w:rsidP="00271937">
            <w:pPr>
              <w:pStyle w:val="ramkahead"/>
              <w:spacing w:before="0" w:after="0" w:line="240" w:lineRule="auto"/>
              <w:rPr>
                <w:rFonts w:ascii="Calibri" w:hAnsi="Calibri" w:cs="Arial"/>
                <w:i/>
                <w:color w:val="auto"/>
                <w:sz w:val="22"/>
                <w:szCs w:val="22"/>
              </w:rPr>
            </w:pPr>
            <w:r w:rsidRPr="009B6A92">
              <w:rPr>
                <w:rFonts w:ascii="Calibri" w:hAnsi="Calibri" w:cs="Arial"/>
                <w:i/>
                <w:color w:val="auto"/>
                <w:sz w:val="22"/>
                <w:szCs w:val="22"/>
              </w:rPr>
              <w:t>Zdiagnozowany problem:</w:t>
            </w:r>
          </w:p>
        </w:tc>
      </w:tr>
      <w:tr w:rsidR="004709E0" w:rsidRPr="00E348FF" w:rsidTr="00B47F22">
        <w:trPr>
          <w:trHeight w:val="811"/>
        </w:trPr>
        <w:tc>
          <w:tcPr>
            <w:tcW w:w="10031" w:type="dxa"/>
            <w:shd w:val="clear" w:color="auto" w:fill="FFFFFF"/>
          </w:tcPr>
          <w:p w:rsidR="004709E0" w:rsidRDefault="004709E0" w:rsidP="00124BD3">
            <w:pPr>
              <w:pStyle w:val="ramkatext"/>
              <w:spacing w:before="0" w:after="0" w:line="240" w:lineRule="auto"/>
              <w:rPr>
                <w:rFonts w:ascii="Calibri" w:hAnsi="Calibri" w:cs="Arial"/>
                <w:i/>
                <w:sz w:val="22"/>
              </w:rPr>
            </w:pPr>
            <w:r w:rsidRPr="009B6A92">
              <w:rPr>
                <w:rFonts w:ascii="Calibri" w:hAnsi="Calibri" w:cs="Arial"/>
                <w:i/>
                <w:sz w:val="22"/>
              </w:rPr>
              <w:t>Znaczny odsetek w społeczności - 10% w roku 2014 na terenie LGD PB osób zagrożonych wykluczeniem sp</w:t>
            </w:r>
            <w:r w:rsidRPr="009B6A92">
              <w:rPr>
                <w:rFonts w:ascii="Calibri" w:hAnsi="Calibri" w:cs="Arial"/>
                <w:i/>
                <w:sz w:val="22"/>
              </w:rPr>
              <w:t>o</w:t>
            </w:r>
            <w:r w:rsidRPr="009B6A92">
              <w:rPr>
                <w:rFonts w:ascii="Calibri" w:hAnsi="Calibri" w:cs="Arial"/>
                <w:i/>
                <w:sz w:val="22"/>
              </w:rPr>
              <w:t xml:space="preserve">łecznym, w szczególności ubogich, osób niepełnosprawnych, chorych oraz rodzin z trudnościami opiekuńczo-wychowawczymi. </w:t>
            </w:r>
          </w:p>
          <w:p w:rsidR="004709E0" w:rsidRPr="00747D94" w:rsidRDefault="004709E0" w:rsidP="00124BD3">
            <w:pPr>
              <w:pStyle w:val="ramkatext"/>
              <w:spacing w:before="0" w:after="0" w:line="240" w:lineRule="auto"/>
              <w:rPr>
                <w:rFonts w:ascii="Calibri" w:hAnsi="Calibri" w:cs="Arial"/>
                <w:i/>
                <w:sz w:val="12"/>
                <w:szCs w:val="12"/>
              </w:rPr>
            </w:pPr>
          </w:p>
        </w:tc>
      </w:tr>
    </w:tbl>
    <w:p w:rsidR="004709E0" w:rsidRPr="009B6A92" w:rsidRDefault="004709E0" w:rsidP="004A3130">
      <w:pPr>
        <w:spacing w:after="0" w:line="240" w:lineRule="auto"/>
        <w:jc w:val="both"/>
        <w:rPr>
          <w:rFonts w:cs="Arial"/>
          <w:b/>
          <w:i/>
          <w:u w:val="single"/>
        </w:rPr>
      </w:pPr>
      <w:r w:rsidRPr="009B6A92">
        <w:rPr>
          <w:rFonts w:cs="Arial"/>
          <w:b/>
          <w:i/>
          <w:u w:val="single"/>
        </w:rPr>
        <w:t>Wnioski wynikające z analizy wyników badań własnych</w:t>
      </w:r>
      <w:r w:rsidRPr="009B6A92">
        <w:rPr>
          <w:rStyle w:val="Odwoanieprzypisudolnego"/>
          <w:rFonts w:cs="Arial"/>
          <w:b/>
          <w:i/>
          <w:u w:val="single"/>
        </w:rPr>
        <w:footnoteReference w:id="20"/>
      </w:r>
    </w:p>
    <w:p w:rsidR="004709E0" w:rsidRPr="00747D94" w:rsidRDefault="004709E0" w:rsidP="004A3130">
      <w:pPr>
        <w:spacing w:after="0" w:line="240" w:lineRule="auto"/>
        <w:jc w:val="both"/>
        <w:rPr>
          <w:rFonts w:cs="Arial"/>
          <w:b/>
          <w:i/>
          <w:sz w:val="12"/>
          <w:szCs w:val="12"/>
        </w:rPr>
      </w:pP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W zakresie polityki społecznej pilnej interwencji wymagają działania związane z organizacją opieki nad osobami starszymi</w:t>
      </w:r>
      <w:r>
        <w:rPr>
          <w:rFonts w:cs="Arial"/>
          <w:b/>
          <w:i/>
        </w:rPr>
        <w:t xml:space="preserve"> </w:t>
      </w:r>
      <w:r w:rsidRPr="009B6A92">
        <w:rPr>
          <w:rFonts w:cs="Arial"/>
          <w:b/>
          <w:i/>
        </w:rPr>
        <w:t>– 60,2% wskazań,  wsparcie w tworzeniu podmiotów ekonomii społecznej  - 34,3%  oraz wskazań aktywizacja społeczna mieszkańców gminy – 28,5 %,</w:t>
      </w: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Kolejnym obszarem wymagającym pilnej interwencji są kompleksowe działania służące wsparciu rodzin zagrożonych wykluczeniem, (szczególnie dzieci  z tych rodzin) w  zakresie wsparcia materialnego, sp</w:t>
      </w:r>
      <w:r w:rsidRPr="009B6A92">
        <w:rPr>
          <w:rFonts w:cs="Arial"/>
          <w:b/>
          <w:i/>
        </w:rPr>
        <w:t>e</w:t>
      </w:r>
      <w:r w:rsidRPr="009B6A92">
        <w:rPr>
          <w:rFonts w:cs="Arial"/>
          <w:b/>
          <w:i/>
        </w:rPr>
        <w:t>cjalistycznego, dodatkowych zajęć opiekuńczych – 45,2% wskazań.</w:t>
      </w:r>
    </w:p>
    <w:p w:rsidR="004709E0" w:rsidRPr="009B6A92" w:rsidRDefault="004709E0" w:rsidP="00BA6553">
      <w:pPr>
        <w:numPr>
          <w:ilvl w:val="0"/>
          <w:numId w:val="5"/>
        </w:numPr>
        <w:spacing w:after="0" w:line="240" w:lineRule="auto"/>
        <w:ind w:left="426"/>
        <w:jc w:val="both"/>
        <w:rPr>
          <w:rFonts w:cs="Arial"/>
          <w:b/>
          <w:i/>
        </w:rPr>
      </w:pPr>
      <w:r w:rsidRPr="009B6A92">
        <w:rPr>
          <w:rFonts w:cs="Arial"/>
          <w:b/>
          <w:i/>
        </w:rPr>
        <w:t>Pilnymi działaniami w zakresie polityki społecznej i edukacji jest organizacja dodatkowych zajęć  poz</w:t>
      </w:r>
      <w:r w:rsidRPr="009B6A92">
        <w:rPr>
          <w:rFonts w:cs="Arial"/>
          <w:b/>
          <w:i/>
        </w:rPr>
        <w:t>a</w:t>
      </w:r>
      <w:r w:rsidRPr="009B6A92">
        <w:rPr>
          <w:rFonts w:cs="Arial"/>
          <w:b/>
          <w:i/>
        </w:rPr>
        <w:t xml:space="preserve">lekcyjnych -42,5% oraz kwestie związane z ofertą spędzania wolnego czasu osób dorosłych, dzieci i młodzieży –32,1%, </w:t>
      </w:r>
    </w:p>
    <w:p w:rsidR="004709E0" w:rsidRPr="009B6A92" w:rsidRDefault="004709E0" w:rsidP="00BA6553">
      <w:pPr>
        <w:pStyle w:val="Akapitzlist"/>
        <w:numPr>
          <w:ilvl w:val="0"/>
          <w:numId w:val="5"/>
        </w:numPr>
        <w:tabs>
          <w:tab w:val="clear" w:pos="720"/>
        </w:tabs>
        <w:spacing w:after="0" w:line="240" w:lineRule="auto"/>
        <w:ind w:left="426"/>
        <w:jc w:val="both"/>
        <w:rPr>
          <w:rFonts w:cs="Arial"/>
          <w:b/>
          <w:i/>
        </w:rPr>
      </w:pPr>
      <w:r w:rsidRPr="009B6A92">
        <w:rPr>
          <w:rFonts w:cs="Arial"/>
          <w:b/>
          <w:i/>
        </w:rPr>
        <w:t>W badanych gminach nie są w ogóle stosowane działania i narzędzia z zakresu ekonomii społecznej.</w:t>
      </w:r>
    </w:p>
    <w:p w:rsidR="004709E0" w:rsidRPr="00747D94" w:rsidRDefault="004709E0" w:rsidP="004A3130">
      <w:pPr>
        <w:pStyle w:val="Akapitzlist1"/>
        <w:spacing w:after="0" w:line="240" w:lineRule="auto"/>
        <w:ind w:left="0"/>
        <w:jc w:val="both"/>
        <w:rPr>
          <w:rFonts w:cs="Arial"/>
          <w:i/>
          <w:sz w:val="12"/>
          <w:szCs w:val="12"/>
          <w:highlight w:val="yellow"/>
        </w:rPr>
      </w:pPr>
    </w:p>
    <w:tbl>
      <w:tblPr>
        <w:tblW w:w="0" w:type="auto"/>
        <w:tblLook w:val="01E0"/>
      </w:tblPr>
      <w:tblGrid>
        <w:gridCol w:w="10031"/>
      </w:tblGrid>
      <w:tr w:rsidR="004709E0" w:rsidRPr="00E348FF" w:rsidTr="00747D94">
        <w:tc>
          <w:tcPr>
            <w:tcW w:w="10031" w:type="dxa"/>
            <w:shd w:val="clear" w:color="auto" w:fill="DDD9C3"/>
          </w:tcPr>
          <w:p w:rsidR="004709E0" w:rsidRPr="009B6A92" w:rsidRDefault="004709E0" w:rsidP="004E6EF0">
            <w:pPr>
              <w:pStyle w:val="ramkahead"/>
              <w:spacing w:line="240" w:lineRule="auto"/>
              <w:rPr>
                <w:rFonts w:ascii="Calibri" w:hAnsi="Calibri" w:cs="Arial"/>
                <w:i/>
                <w:color w:val="auto"/>
                <w:sz w:val="22"/>
                <w:szCs w:val="22"/>
              </w:rPr>
            </w:pPr>
            <w:r w:rsidRPr="009B6A92">
              <w:rPr>
                <w:rFonts w:ascii="Calibri" w:hAnsi="Calibri" w:cs="Arial"/>
                <w:i/>
                <w:color w:val="auto"/>
                <w:sz w:val="22"/>
                <w:szCs w:val="22"/>
              </w:rPr>
              <w:t>Kluczowe wnioski i obserwacje</w:t>
            </w:r>
          </w:p>
        </w:tc>
      </w:tr>
      <w:tr w:rsidR="004709E0" w:rsidRPr="00E348FF" w:rsidTr="00747D94">
        <w:tc>
          <w:tcPr>
            <w:tcW w:w="10031" w:type="dxa"/>
            <w:shd w:val="clear" w:color="auto" w:fill="FFFFFF"/>
          </w:tcPr>
          <w:p w:rsidR="004709E0" w:rsidRPr="00E348FF" w:rsidRDefault="004709E0" w:rsidP="004A3130">
            <w:pPr>
              <w:spacing w:after="0" w:line="240" w:lineRule="auto"/>
              <w:ind w:firstLine="426"/>
              <w:jc w:val="both"/>
              <w:rPr>
                <w:rFonts w:cs="Arial"/>
                <w:i/>
              </w:rPr>
            </w:pPr>
            <w:r w:rsidRPr="00E348FF">
              <w:rPr>
                <w:rFonts w:cs="Arial"/>
                <w:i/>
              </w:rPr>
              <w:t>Analiza przedstawionych w rozdziale danych statystycznych i wyników badań własnych stanowiły po</w:t>
            </w:r>
            <w:r w:rsidRPr="00E348FF">
              <w:rPr>
                <w:rFonts w:cs="Arial"/>
                <w:i/>
              </w:rPr>
              <w:t>d</w:t>
            </w:r>
            <w:r w:rsidRPr="00E348FF">
              <w:rPr>
                <w:rFonts w:cs="Arial"/>
                <w:i/>
              </w:rPr>
              <w:t xml:space="preserve">stawę do sformułowania kluczowych wniosków, których realizacja w ramach planowanych działań powinna przyczynić się do rozwiązania zdiagnozowanych problemów społecznych. </w:t>
            </w:r>
          </w:p>
          <w:p w:rsidR="004709E0" w:rsidRPr="00E348FF" w:rsidRDefault="004709E0" w:rsidP="004A3130">
            <w:pPr>
              <w:spacing w:after="0" w:line="240" w:lineRule="auto"/>
              <w:ind w:firstLine="426"/>
              <w:jc w:val="both"/>
              <w:rPr>
                <w:rFonts w:cs="Arial"/>
                <w:i/>
              </w:rPr>
            </w:pPr>
            <w:r w:rsidRPr="00E348FF">
              <w:rPr>
                <w:rFonts w:cs="Arial"/>
                <w:i/>
              </w:rPr>
              <w:t xml:space="preserve">Wykluczeniem społecznym na terenie LGD Puszcza Białowieska zagrożone są zwłaszcza osoby </w:t>
            </w:r>
            <w:r w:rsidRPr="00E348FF">
              <w:rPr>
                <w:rFonts w:cs="Arial"/>
                <w:i/>
              </w:rPr>
              <w:br/>
              <w:t>i rodziny ubogie. Ich sytuację determinuje występujące wśród nich długotrwałe bezrobocie, niepełnospra</w:t>
            </w:r>
            <w:r w:rsidRPr="00E348FF">
              <w:rPr>
                <w:rFonts w:cs="Arial"/>
                <w:i/>
              </w:rPr>
              <w:t>w</w:t>
            </w:r>
            <w:r w:rsidRPr="00E348FF">
              <w:rPr>
                <w:rFonts w:cs="Arial"/>
                <w:i/>
              </w:rPr>
              <w:lastRenderedPageBreak/>
              <w:t>ność, przewlekłe choroby (np. zaburzenia psychiczne, dysfunkcje związane z wiekiem) oraz bezradność opi</w:t>
            </w:r>
            <w:r w:rsidRPr="00E348FF">
              <w:rPr>
                <w:rFonts w:cs="Arial"/>
                <w:i/>
              </w:rPr>
              <w:t>e</w:t>
            </w:r>
            <w:r w:rsidRPr="00E348FF">
              <w:rPr>
                <w:rFonts w:cs="Arial"/>
                <w:i/>
              </w:rPr>
              <w:t xml:space="preserve">kuńcza wobec dzieci. Skutkują one uzależnieniem tych grup od pomocy społecznej (długotrwałością wsparcia przez OPS, instytucje opiekuńcze). </w:t>
            </w:r>
          </w:p>
          <w:p w:rsidR="004709E0" w:rsidRPr="00E348FF" w:rsidRDefault="004709E0" w:rsidP="00E319FA">
            <w:pPr>
              <w:spacing w:after="0" w:line="240" w:lineRule="auto"/>
              <w:ind w:firstLine="426"/>
              <w:jc w:val="both"/>
              <w:rPr>
                <w:rFonts w:cs="Arial"/>
                <w:i/>
              </w:rPr>
            </w:pPr>
            <w:r w:rsidRPr="00E348FF">
              <w:rPr>
                <w:rFonts w:cs="Arial"/>
                <w:i/>
              </w:rPr>
              <w:t>Nasilenie w/w zjawisk występuje na  obszarach zdegradowanych, które utraciły swoje funkcje pierwotne i do dnia dzisiejszego pozostają w stanach zdegradowania. Można do nich zaliczyć „Osiedle Chemiczna” w Ha</w:t>
            </w:r>
            <w:r w:rsidRPr="00E348FF">
              <w:rPr>
                <w:rFonts w:cs="Arial"/>
                <w:i/>
              </w:rPr>
              <w:t>j</w:t>
            </w:r>
            <w:r w:rsidRPr="00E348FF">
              <w:rPr>
                <w:rFonts w:cs="Arial"/>
                <w:i/>
              </w:rPr>
              <w:t>nówce, osiedle PGR w Nowym Berezowie, obszar dawnej Jednostki Wojskowej w Hajnówce, osiedla po da</w:t>
            </w:r>
            <w:r w:rsidRPr="00E348FF">
              <w:rPr>
                <w:rFonts w:cs="Arial"/>
                <w:i/>
              </w:rPr>
              <w:t>w</w:t>
            </w:r>
            <w:r w:rsidRPr="00E348FF">
              <w:rPr>
                <w:rFonts w:cs="Arial"/>
                <w:i/>
              </w:rPr>
              <w:t xml:space="preserve">nym </w:t>
            </w:r>
            <w:proofErr w:type="spellStart"/>
            <w:r w:rsidRPr="00E348FF">
              <w:rPr>
                <w:rFonts w:cs="Arial"/>
                <w:i/>
              </w:rPr>
              <w:t>POM-ie</w:t>
            </w:r>
            <w:proofErr w:type="spellEnd"/>
            <w:r w:rsidRPr="00E348FF">
              <w:rPr>
                <w:rFonts w:cs="Arial"/>
                <w:i/>
              </w:rPr>
              <w:t xml:space="preserve"> i PGR w Kleszczelach. Wskazane obszary na dzień dzisiejszy nie posiadają opracowanych progr</w:t>
            </w:r>
            <w:r w:rsidRPr="00E348FF">
              <w:rPr>
                <w:rFonts w:cs="Arial"/>
                <w:i/>
              </w:rPr>
              <w:t>a</w:t>
            </w:r>
            <w:r w:rsidRPr="00E348FF">
              <w:rPr>
                <w:rFonts w:cs="Arial"/>
                <w:i/>
              </w:rPr>
              <w:t>mów rewitalizacyjnych.</w:t>
            </w:r>
          </w:p>
          <w:p w:rsidR="004709E0" w:rsidRPr="00E348FF" w:rsidRDefault="004709E0" w:rsidP="00271937">
            <w:pPr>
              <w:spacing w:after="0" w:line="240" w:lineRule="auto"/>
              <w:jc w:val="both"/>
              <w:rPr>
                <w:rFonts w:cs="Arial"/>
                <w:b/>
                <w:i/>
              </w:rPr>
            </w:pPr>
            <w:r w:rsidRPr="00E348FF">
              <w:rPr>
                <w:rFonts w:cs="Arial"/>
                <w:i/>
              </w:rPr>
              <w:t xml:space="preserve">Efektywnemu włączeniu społecznemu, a tym samym aktywizacji społecznej i zawodowej osób zagrożonych wykluczeniem, służy rozwój podmiotów ekonomii społecznej, instytucji  świadczących usługi ukierunkowane na wzrost aktywności osób i rodzin i ich usamodzielnienie.  Funkcjonujące na terenie LGD Puszcza Białowieska  kluby, placówki wsparcia dziennego, miejsca aktywności lokalnej dla dzieci i młodzieży, czy świadczenie usług asystenckich i opiekuńczych dla osób zależnych, są wciąż niewystarczające. </w:t>
            </w:r>
            <w:r w:rsidRPr="00E348FF">
              <w:rPr>
                <w:rFonts w:cs="Arial"/>
                <w:b/>
                <w:i/>
                <w:lang w:eastAsia="ar-SA"/>
              </w:rPr>
              <w:t>Uzasadnione jest zatem wdroż</w:t>
            </w:r>
            <w:r w:rsidRPr="00E348FF">
              <w:rPr>
                <w:rFonts w:cs="Arial"/>
                <w:b/>
                <w:i/>
                <w:lang w:eastAsia="ar-SA"/>
              </w:rPr>
              <w:t>e</w:t>
            </w:r>
            <w:r w:rsidRPr="00E348FF">
              <w:rPr>
                <w:rFonts w:cs="Arial"/>
                <w:b/>
                <w:i/>
                <w:lang w:eastAsia="ar-SA"/>
              </w:rPr>
              <w:t xml:space="preserve">nie działań </w:t>
            </w:r>
            <w:r w:rsidRPr="00E348FF">
              <w:rPr>
                <w:rFonts w:cs="Arial"/>
                <w:b/>
                <w:i/>
              </w:rPr>
              <w:t xml:space="preserve">zmierzających do wzrostu dostępu do infrastruktury usług społecznych, powiązanych z procesem aktywizacji społecznej i/lub zawodowej i </w:t>
            </w:r>
            <w:proofErr w:type="spellStart"/>
            <w:r w:rsidRPr="00E348FF">
              <w:rPr>
                <w:rFonts w:cs="Arial"/>
                <w:b/>
                <w:i/>
              </w:rPr>
              <w:t>deinstytucjonalizacją</w:t>
            </w:r>
            <w:proofErr w:type="spellEnd"/>
            <w:r w:rsidRPr="00E348FF">
              <w:rPr>
                <w:rFonts w:cs="Arial"/>
                <w:b/>
                <w:i/>
              </w:rPr>
              <w:t xml:space="preserve"> usług.</w:t>
            </w:r>
          </w:p>
          <w:p w:rsidR="004709E0" w:rsidRPr="00E348FF" w:rsidRDefault="004709E0" w:rsidP="004A3130">
            <w:pPr>
              <w:spacing w:after="0" w:line="240" w:lineRule="auto"/>
              <w:ind w:left="66"/>
              <w:jc w:val="both"/>
              <w:rPr>
                <w:rFonts w:cs="Arial"/>
                <w:b/>
                <w:i/>
              </w:rPr>
            </w:pPr>
          </w:p>
        </w:tc>
      </w:tr>
    </w:tbl>
    <w:p w:rsidR="004709E0" w:rsidRPr="00672C9F" w:rsidRDefault="004709E0" w:rsidP="00246B06">
      <w:pPr>
        <w:pStyle w:val="Nagwek12"/>
      </w:pPr>
      <w:bookmarkStart w:id="26" w:name="_Toc439234060"/>
      <w:r w:rsidRPr="00672C9F">
        <w:lastRenderedPageBreak/>
        <w:t>6. Wykazanie wewnętrznej spójności obszaru LSR (innej niż spójność przestrzenna)</w:t>
      </w:r>
      <w:bookmarkEnd w:id="26"/>
    </w:p>
    <w:p w:rsidR="004709E0" w:rsidRPr="00747D94" w:rsidRDefault="004709E0" w:rsidP="004A3130">
      <w:pPr>
        <w:pStyle w:val="Default"/>
        <w:jc w:val="both"/>
        <w:rPr>
          <w:rFonts w:ascii="Calibri" w:hAnsi="Calibri" w:cs="Arial"/>
          <w:b/>
          <w:i/>
          <w:sz w:val="12"/>
          <w:szCs w:val="12"/>
        </w:rPr>
      </w:pPr>
    </w:p>
    <w:p w:rsidR="004709E0" w:rsidRPr="00732FC3" w:rsidRDefault="004709E0" w:rsidP="004B0AE7">
      <w:pPr>
        <w:pStyle w:val="Tekstpodstawowy"/>
        <w:rPr>
          <w:lang w:val="pl-PL"/>
        </w:rPr>
      </w:pPr>
      <w:r w:rsidRPr="00732FC3">
        <w:rPr>
          <w:lang w:val="pl-PL"/>
        </w:rPr>
        <w:t xml:space="preserve">6.1. Uwarunkowania historyczne i kulturowe </w:t>
      </w:r>
    </w:p>
    <w:p w:rsidR="004709E0" w:rsidRPr="00747D94" w:rsidRDefault="004709E0" w:rsidP="00747D94">
      <w:pPr>
        <w:spacing w:before="60" w:after="60" w:line="240" w:lineRule="auto"/>
        <w:jc w:val="both"/>
        <w:rPr>
          <w:rFonts w:cs="Arial"/>
          <w:i/>
        </w:rPr>
      </w:pPr>
      <w:r w:rsidRPr="00747D94">
        <w:rPr>
          <w:rFonts w:cs="Arial"/>
          <w:i/>
        </w:rPr>
        <w:t xml:space="preserve">Obszar </w:t>
      </w:r>
      <w:r w:rsidRPr="00747D94">
        <w:rPr>
          <w:rFonts w:cs="Arial"/>
          <w:b/>
          <w:i/>
        </w:rPr>
        <w:t>LGD „Puszcza Białowieska”</w:t>
      </w:r>
      <w:r w:rsidRPr="00747D94">
        <w:rPr>
          <w:rFonts w:cs="Arial"/>
          <w:i/>
        </w:rPr>
        <w:t xml:space="preserve"> jest wyjątkowy pod względem różnorodności kulturowo-etnicznej, która stanowi zarazem pewien element spójności. O specyfice obszaru świadczą takie cechy, jak:</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uwarunkowania historyczno-kulturowe - teren ten to dawne pogranicze </w:t>
      </w:r>
      <w:proofErr w:type="spellStart"/>
      <w:r w:rsidRPr="009B6A92">
        <w:rPr>
          <w:rFonts w:cs="Arial"/>
          <w:i/>
        </w:rPr>
        <w:t>polsko-rusko-litewskie</w:t>
      </w:r>
      <w:proofErr w:type="spellEnd"/>
      <w:r w:rsidRPr="009B6A92">
        <w:rPr>
          <w:rFonts w:cs="Arial"/>
          <w:i/>
        </w:rPr>
        <w:t xml:space="preserve">, które po połączeniu Korony (Polski) i Wielkiego Księstwa Litewskiego znalazło się wewnątrz dużego organizmu państwowego. Pomimo zmian granic administracyjnych, jakie zachodziły na przestrzeni wieków, obszar LGD wpisywał się prawie wyłącznie (poza Puszczą Białowieską) w teren jednego, dawnego powiatu Bielsk Podlaski (od 1520 r. woj. podlaskie), z którego po II wojnie światowej wyodrębniono </w:t>
      </w:r>
      <w:r w:rsidRPr="009B6A92">
        <w:rPr>
          <w:rFonts w:cs="Arial"/>
          <w:i/>
          <w:iCs/>
        </w:rPr>
        <w:t>powiat hajnowski</w:t>
      </w:r>
      <w:r w:rsidRPr="009B6A92">
        <w:rPr>
          <w:rFonts w:cs="Arial"/>
          <w:i/>
        </w:rPr>
        <w:t xml:space="preserve">.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obecność mniejszości narodowych - wskazany obszar zamieszkuje mozaika narodowościowa (Polacy, Białorusini, Ukraińcy, Rosjanie) i wyznaniowa (prawosławni, katolicy, ewangelicy, baptyści, etc.).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wielokulturowość regionu - region ten postrzegany jest tradycyjnie jak „obszar pra</w:t>
      </w:r>
      <w:r>
        <w:rPr>
          <w:rFonts w:cs="Arial"/>
          <w:i/>
        </w:rPr>
        <w:t>wosławny” gdzie</w:t>
      </w:r>
      <w:r w:rsidRPr="009B6A92">
        <w:rPr>
          <w:rFonts w:cs="Arial"/>
          <w:i/>
        </w:rPr>
        <w:t xml:space="preserve"> </w:t>
      </w:r>
      <w:r>
        <w:rPr>
          <w:rFonts w:cs="Arial"/>
          <w:i/>
        </w:rPr>
        <w:t>d</w:t>
      </w:r>
      <w:r w:rsidRPr="009B6A92">
        <w:rPr>
          <w:rFonts w:cs="Arial"/>
          <w:i/>
        </w:rPr>
        <w:t xml:space="preserve">uchowym i materialnym przejawem ich obecności są liczne świątynie i kaplice tego obrządku oraz obchodzone we wsiach Regionu Puszczy Białowieskiej święta cerkiewne. Odzwierciedleniem obecności mniejszości narodowych we wsiach powiatu hajnowskiego i bielskiego należących do obszaru LGD jest występowanie lokalnych dialektów, zarówno białoruskich jak i ukraińskich. W szkołach podstawowych tego regionu prowadzona jest nauka języków tych mniejszości narodowych. Miasto Hajnówka stanowi swoiste centrum integracji lokalnych kultur, znajduje się tu Muzeum Kultury Białoruskiej, LO z Białoruskim językiem nauczania, tu też odbywają się Międzynarodowe festiwale muzyki Cerkiewnej i liczne imprezy kultury mniejszości narodowych organizowane prze Hajnowski Dom Kultury. </w:t>
      </w:r>
    </w:p>
    <w:p w:rsidR="004709E0" w:rsidRPr="007E33FB" w:rsidRDefault="004709E0" w:rsidP="007E33FB">
      <w:pPr>
        <w:pStyle w:val="Akapitzlist"/>
        <w:numPr>
          <w:ilvl w:val="0"/>
          <w:numId w:val="6"/>
        </w:numPr>
        <w:spacing w:before="60" w:after="60" w:line="240" w:lineRule="auto"/>
        <w:ind w:left="426"/>
        <w:jc w:val="both"/>
        <w:rPr>
          <w:rFonts w:cs="Arial"/>
          <w:i/>
        </w:rPr>
      </w:pPr>
      <w:r w:rsidRPr="009B6A92">
        <w:rPr>
          <w:rFonts w:cs="Arial"/>
          <w:i/>
        </w:rPr>
        <w:t>wspólne wartości - tolerancja, otwartość i gościnność. Wszystkie grupy etniczne i wyznaniowe współżyją na tym terenie bez znaczących konfliktów, co należy zawdzięczać wielowiekowej koegzystencji i zrozumienia odmienności sąsiadów stanowiącej istotny czynnik w kształtowaniu właściwych postaw społecznych mieszkańców LGD wpływających na zachowanie spójności historycznej i kulturowej.</w:t>
      </w:r>
    </w:p>
    <w:p w:rsidR="004709E0" w:rsidRPr="0020746C" w:rsidRDefault="004709E0" w:rsidP="004E6EF0">
      <w:pPr>
        <w:spacing w:before="60" w:after="60" w:line="240" w:lineRule="auto"/>
        <w:jc w:val="both"/>
        <w:rPr>
          <w:rFonts w:cs="Arial"/>
          <w:i/>
        </w:rPr>
      </w:pPr>
      <w:r w:rsidRPr="00AA614A">
        <w:rPr>
          <w:rFonts w:cs="Arial"/>
          <w:bCs/>
          <w:i/>
        </w:rPr>
        <w:t xml:space="preserve">Przy całej sile tych powiązań, wspólnym wyzwaniem obszaru jest również dostrzegalny proces słabnącego </w:t>
      </w:r>
      <w:r w:rsidRPr="00AA614A">
        <w:rPr>
          <w:rFonts w:cs="Arial"/>
          <w:i/>
        </w:rPr>
        <w:t>z</w:t>
      </w:r>
      <w:r w:rsidRPr="00AA614A">
        <w:rPr>
          <w:rFonts w:cs="Arial"/>
          <w:i/>
        </w:rPr>
        <w:t>a</w:t>
      </w:r>
      <w:r w:rsidRPr="00AA614A">
        <w:rPr>
          <w:rFonts w:cs="Arial"/>
          <w:i/>
        </w:rPr>
        <w:t>interesowania kultywowaniem lokalnych tradycji w kolejnych pokoleniach, w tym zanikania tradycyjnych z</w:t>
      </w:r>
      <w:r w:rsidRPr="00AA614A">
        <w:rPr>
          <w:rFonts w:cs="Arial"/>
          <w:i/>
        </w:rPr>
        <w:t>a</w:t>
      </w:r>
      <w:r w:rsidRPr="00AA614A">
        <w:rPr>
          <w:rFonts w:cs="Arial"/>
          <w:i/>
        </w:rPr>
        <w:t>wodów (m.in. związanych z lasem).</w:t>
      </w:r>
    </w:p>
    <w:p w:rsidR="004709E0" w:rsidRPr="00747D94" w:rsidRDefault="004709E0" w:rsidP="004E6EF0">
      <w:pPr>
        <w:spacing w:before="60" w:after="60" w:line="240" w:lineRule="auto"/>
        <w:jc w:val="both"/>
        <w:rPr>
          <w:rFonts w:cs="Arial"/>
          <w:i/>
          <w:sz w:val="12"/>
          <w:szCs w:val="12"/>
        </w:rPr>
      </w:pPr>
    </w:p>
    <w:p w:rsidR="004709E0" w:rsidRPr="00732FC3" w:rsidRDefault="004709E0" w:rsidP="004B0AE7">
      <w:pPr>
        <w:pStyle w:val="Tekstpodstawowy"/>
        <w:rPr>
          <w:lang w:val="pl-PL"/>
        </w:rPr>
      </w:pPr>
      <w:r w:rsidRPr="00732FC3">
        <w:rPr>
          <w:lang w:val="pl-PL"/>
        </w:rPr>
        <w:t xml:space="preserve">6.2. Sytuacja demograficzna </w:t>
      </w:r>
    </w:p>
    <w:p w:rsidR="004709E0" w:rsidRPr="009B6A92" w:rsidRDefault="004709E0" w:rsidP="00747D94">
      <w:pPr>
        <w:spacing w:before="60" w:after="60" w:line="240" w:lineRule="auto"/>
        <w:ind w:firstLine="426"/>
        <w:jc w:val="both"/>
        <w:rPr>
          <w:rFonts w:cs="Arial"/>
          <w:i/>
        </w:rPr>
      </w:pPr>
      <w:r w:rsidRPr="009B6A92">
        <w:rPr>
          <w:rFonts w:cs="Arial"/>
          <w:i/>
        </w:rPr>
        <w:t>O spójności LGD stanowi również analiza uwarunkowań demograficznych obszaru LGD „PB”, który wyró</w:t>
      </w:r>
      <w:r w:rsidRPr="009B6A92">
        <w:rPr>
          <w:rFonts w:cs="Arial"/>
          <w:i/>
        </w:rPr>
        <w:t>ż</w:t>
      </w:r>
      <w:r w:rsidRPr="009B6A92">
        <w:rPr>
          <w:rFonts w:cs="Arial"/>
          <w:i/>
        </w:rPr>
        <w:t>nia się w miarę jednolitą strukturą demograficzną, charakteryzującą się dużym udziałem ludzi starszych i st</w:t>
      </w:r>
      <w:r w:rsidRPr="009B6A92">
        <w:rPr>
          <w:rFonts w:cs="Arial"/>
          <w:i/>
        </w:rPr>
        <w:t>o</w:t>
      </w:r>
      <w:r w:rsidRPr="009B6A92">
        <w:rPr>
          <w:rFonts w:cs="Arial"/>
          <w:i/>
        </w:rPr>
        <w:t xml:space="preserve">sunkowo niewielką liczbą ludności w wieku przedprodukcyjnym. Widoczne jest zjawisko depopulacji całego regionu – od wielu lat systematycznie zmniejsza się liczba ludności, zarówno na skutek ujemnego przyrostu naturalnego, jak i emigracji. Przeciętny jest na tle obszarów wiejskich województwa poziom wykształcenia mieszkańców. </w:t>
      </w:r>
    </w:p>
    <w:p w:rsidR="004709E0" w:rsidRPr="00747D94" w:rsidRDefault="004709E0" w:rsidP="004E6EF0">
      <w:pPr>
        <w:spacing w:before="60" w:after="60" w:line="240" w:lineRule="auto"/>
        <w:jc w:val="both"/>
        <w:rPr>
          <w:rFonts w:cs="Arial"/>
          <w:i/>
          <w:sz w:val="12"/>
          <w:szCs w:val="12"/>
        </w:rPr>
      </w:pPr>
      <w:r w:rsidRPr="00747D94">
        <w:rPr>
          <w:rFonts w:cs="Arial"/>
          <w:i/>
          <w:sz w:val="12"/>
          <w:szCs w:val="12"/>
        </w:rPr>
        <w:tab/>
      </w:r>
    </w:p>
    <w:p w:rsidR="004709E0" w:rsidRPr="00732FC3" w:rsidRDefault="004709E0" w:rsidP="004B0AE7">
      <w:pPr>
        <w:pStyle w:val="Tekstpodstawowy"/>
        <w:rPr>
          <w:lang w:val="pl-PL"/>
        </w:rPr>
      </w:pPr>
      <w:r w:rsidRPr="00732FC3">
        <w:rPr>
          <w:lang w:val="pl-PL"/>
        </w:rPr>
        <w:t xml:space="preserve">6.3. Spójność gospodarcza </w:t>
      </w:r>
    </w:p>
    <w:p w:rsidR="004709E0" w:rsidRPr="009B6A92" w:rsidRDefault="004709E0" w:rsidP="00747D94">
      <w:pPr>
        <w:spacing w:before="60" w:after="60" w:line="240" w:lineRule="auto"/>
        <w:ind w:firstLine="426"/>
        <w:jc w:val="both"/>
        <w:rPr>
          <w:rFonts w:cs="Arial"/>
          <w:i/>
        </w:rPr>
      </w:pPr>
      <w:r w:rsidRPr="009B6A92">
        <w:rPr>
          <w:rFonts w:cs="Arial"/>
          <w:i/>
        </w:rPr>
        <w:t>Spójności obszaru potwierdza również analiza uwarunkowań gospodarczych obszaru. Istnieją znaczne p</w:t>
      </w:r>
      <w:r w:rsidRPr="009B6A92">
        <w:rPr>
          <w:rFonts w:cs="Arial"/>
          <w:i/>
        </w:rPr>
        <w:t>o</w:t>
      </w:r>
      <w:r w:rsidRPr="009B6A92">
        <w:rPr>
          <w:rFonts w:cs="Arial"/>
          <w:i/>
        </w:rPr>
        <w:t xml:space="preserve">dobieństwa zarówno w poziomie zatrudnienia, czy strukturze działalności lokalnych przedsiębiorstw. </w:t>
      </w:r>
    </w:p>
    <w:p w:rsidR="004709E0" w:rsidRPr="009B6A92" w:rsidRDefault="004709E0" w:rsidP="007E33FB">
      <w:pPr>
        <w:spacing w:before="60" w:after="60" w:line="240" w:lineRule="auto"/>
        <w:ind w:firstLine="426"/>
        <w:jc w:val="both"/>
        <w:rPr>
          <w:rFonts w:cs="Arial"/>
          <w:i/>
        </w:rPr>
      </w:pPr>
      <w:r w:rsidRPr="009B6A92">
        <w:rPr>
          <w:rFonts w:cs="Arial"/>
          <w:i/>
        </w:rPr>
        <w:t>Rolnictwo, jeden z najważniejszych działów gospodarki LGD funkcjonuje na obszarach o niekorzystnych warunkach gospodarowania, tzw. „obszary ONW”. Gminy zaliczono do poszczególnych stref ONW. Nizinne: strefa nizinna I – gminy Bielsk Podlaski, Hajnówka, Czyże, Białowieża, Orla, Boćki oraz strefa nizinna II – gminy</w:t>
      </w:r>
      <w:r w:rsidRPr="009B6A92">
        <w:rPr>
          <w:rFonts w:cs="Arial"/>
          <w:i/>
          <w:iCs/>
        </w:rPr>
        <w:t xml:space="preserve"> </w:t>
      </w:r>
      <w:r w:rsidRPr="009B6A92">
        <w:rPr>
          <w:rFonts w:cs="Arial"/>
          <w:i/>
        </w:rPr>
        <w:lastRenderedPageBreak/>
        <w:t xml:space="preserve">Czeremcha, Dubicze Cerkiewne, Narew, Narewka oraz wiejska część gminy Kleszczele. Uwarunkowania są też niekorzystne z punktu widzenia prowadzenia gospodarki rolnej. Obrazuje to wskaźnik przestrzeni produkcyjnej, którego przeciętny poziom dla obszaru LGD jest wyraźnie mniejszy od średniej krajowej. Wskaźniki wg danych IUNG dla poszczególnych gmin obszaru LGD </w:t>
      </w:r>
      <w:r>
        <w:rPr>
          <w:rFonts w:cs="Arial"/>
          <w:i/>
        </w:rPr>
        <w:t xml:space="preserve">rozkłada się od </w:t>
      </w:r>
      <w:r w:rsidRPr="009B6A92">
        <w:rPr>
          <w:rFonts w:cs="Arial"/>
          <w:i/>
        </w:rPr>
        <w:t>47,0</w:t>
      </w:r>
      <w:r>
        <w:rPr>
          <w:rFonts w:cs="Arial"/>
          <w:i/>
        </w:rPr>
        <w:t xml:space="preserve"> do </w:t>
      </w:r>
      <w:r w:rsidRPr="009B6A92">
        <w:rPr>
          <w:rFonts w:cs="Arial"/>
          <w:i/>
        </w:rPr>
        <w:t>68,2</w:t>
      </w:r>
      <w:r>
        <w:rPr>
          <w:rFonts w:cs="Arial"/>
          <w:i/>
        </w:rPr>
        <w:t xml:space="preserve">, przy średniej dla obszaru LGD - </w:t>
      </w:r>
      <w:r w:rsidRPr="009B6A92">
        <w:rPr>
          <w:rFonts w:cs="Arial"/>
          <w:i/>
        </w:rPr>
        <w:t xml:space="preserve">55,05. </w:t>
      </w:r>
    </w:p>
    <w:p w:rsidR="004709E0" w:rsidRPr="0020746C" w:rsidRDefault="004709E0" w:rsidP="006D22D0">
      <w:pPr>
        <w:spacing w:after="0" w:line="240" w:lineRule="auto"/>
        <w:ind w:firstLine="426"/>
        <w:jc w:val="both"/>
        <w:rPr>
          <w:rFonts w:cs="Arial"/>
          <w:i/>
          <w:highlight w:val="magenta"/>
        </w:rPr>
      </w:pPr>
      <w:r w:rsidRPr="009B6A92">
        <w:rPr>
          <w:rFonts w:cs="Arial"/>
          <w:b/>
          <w:i/>
        </w:rPr>
        <w:t>Podsumowując należy stwierdzić, że obszar funkcjonalny LGD „Puszcza Białowieska”</w:t>
      </w:r>
      <w:r w:rsidRPr="009B6A92">
        <w:rPr>
          <w:rFonts w:cs="Arial"/>
          <w:b/>
          <w:bCs/>
          <w:i/>
        </w:rPr>
        <w:t>, jest spójny pod względem administracyjnym, geograficzno-przyrodniczym, kulturowo-historycznym, jak również społec</w:t>
      </w:r>
      <w:r w:rsidRPr="009B6A92">
        <w:rPr>
          <w:rFonts w:cs="Arial"/>
          <w:b/>
          <w:bCs/>
          <w:i/>
        </w:rPr>
        <w:t>z</w:t>
      </w:r>
      <w:r w:rsidRPr="009B6A92">
        <w:rPr>
          <w:rFonts w:cs="Arial"/>
          <w:b/>
          <w:bCs/>
          <w:i/>
        </w:rPr>
        <w:t>nym i gospodarczym. Powinno to sprzyjać sprawnemu zarządzaniu LGD oraz praktycznej implementacji podejmowanych przedsięwzięć zarówno w sferze społecznej, gospodarczej, jak też kulturowej i przyrodn</w:t>
      </w:r>
      <w:r w:rsidRPr="009B6A92">
        <w:rPr>
          <w:rFonts w:cs="Arial"/>
          <w:b/>
          <w:bCs/>
          <w:i/>
        </w:rPr>
        <w:t>i</w:t>
      </w:r>
      <w:r w:rsidRPr="009B6A92">
        <w:rPr>
          <w:rFonts w:cs="Arial"/>
          <w:b/>
          <w:bCs/>
          <w:i/>
        </w:rPr>
        <w:t>czej</w:t>
      </w:r>
      <w:r w:rsidRPr="009B6A92">
        <w:rPr>
          <w:rFonts w:cs="Arial"/>
          <w:bCs/>
          <w:i/>
        </w:rPr>
        <w:t xml:space="preserve">. </w:t>
      </w:r>
    </w:p>
    <w:p w:rsidR="004709E0" w:rsidRPr="009B6A92" w:rsidRDefault="004709E0" w:rsidP="006D22D0">
      <w:pPr>
        <w:pStyle w:val="Default"/>
        <w:jc w:val="both"/>
        <w:rPr>
          <w:rFonts w:ascii="Calibri" w:hAnsi="Calibri" w:cs="Arial"/>
          <w:i/>
          <w:sz w:val="22"/>
          <w:szCs w:val="22"/>
        </w:rPr>
      </w:pPr>
    </w:p>
    <w:p w:rsidR="004709E0" w:rsidRPr="00602C5C" w:rsidRDefault="004709E0" w:rsidP="00246B06">
      <w:pPr>
        <w:pStyle w:val="Nagwek12"/>
      </w:pPr>
      <w:bookmarkStart w:id="27" w:name="_Toc439234061"/>
      <w:r w:rsidRPr="00602C5C">
        <w:t>7.  Zakres fakultatywny diagnozy</w:t>
      </w:r>
      <w:bookmarkEnd w:id="27"/>
    </w:p>
    <w:p w:rsidR="004709E0" w:rsidRPr="00602C5C" w:rsidRDefault="004709E0" w:rsidP="006D22D0">
      <w:pPr>
        <w:pStyle w:val="Default"/>
        <w:jc w:val="both"/>
        <w:rPr>
          <w:rFonts w:ascii="Calibri" w:hAnsi="Calibri" w:cs="Arial"/>
          <w:i/>
          <w:sz w:val="12"/>
          <w:szCs w:val="12"/>
        </w:rPr>
      </w:pPr>
      <w:r w:rsidRPr="00602C5C">
        <w:rPr>
          <w:rFonts w:ascii="Calibri" w:hAnsi="Calibri" w:cs="Arial"/>
          <w:i/>
          <w:sz w:val="12"/>
          <w:szCs w:val="12"/>
        </w:rPr>
        <w:t xml:space="preserve"> </w:t>
      </w:r>
    </w:p>
    <w:p w:rsidR="004709E0" w:rsidRPr="00D35C22" w:rsidRDefault="004709E0" w:rsidP="00602C5C">
      <w:pPr>
        <w:pStyle w:val="Default"/>
        <w:ind w:left="284"/>
        <w:jc w:val="both"/>
        <w:rPr>
          <w:rFonts w:ascii="Calibri" w:hAnsi="Calibri" w:cs="Arial"/>
          <w:b/>
          <w:i/>
          <w:sz w:val="22"/>
          <w:szCs w:val="22"/>
        </w:rPr>
      </w:pPr>
      <w:r>
        <w:rPr>
          <w:rFonts w:ascii="Calibri" w:hAnsi="Calibri" w:cs="Arial"/>
          <w:b/>
          <w:i/>
          <w:sz w:val="22"/>
          <w:szCs w:val="22"/>
        </w:rPr>
        <w:t xml:space="preserve">a) </w:t>
      </w:r>
      <w:r w:rsidRPr="00D35C22">
        <w:rPr>
          <w:rFonts w:ascii="Calibri" w:hAnsi="Calibri" w:cs="Arial"/>
          <w:b/>
          <w:i/>
          <w:sz w:val="22"/>
          <w:szCs w:val="22"/>
        </w:rPr>
        <w:t>Opis zagospodarowania przestrzennego</w:t>
      </w:r>
      <w:r>
        <w:rPr>
          <w:rFonts w:ascii="Calibri" w:hAnsi="Calibri" w:cs="Arial"/>
          <w:b/>
          <w:i/>
          <w:sz w:val="22"/>
          <w:szCs w:val="22"/>
        </w:rPr>
        <w:t>.</w:t>
      </w:r>
      <w:r w:rsidRPr="00D35C22">
        <w:rPr>
          <w:rFonts w:ascii="Calibri" w:hAnsi="Calibri" w:cs="Arial"/>
          <w:b/>
          <w:i/>
          <w:sz w:val="22"/>
          <w:szCs w:val="22"/>
        </w:rPr>
        <w:t xml:space="preserve"> Obszary zdegradowane</w:t>
      </w:r>
    </w:p>
    <w:p w:rsidR="004709E0" w:rsidRPr="00D35C22" w:rsidRDefault="004709E0" w:rsidP="004E6EF0">
      <w:pPr>
        <w:pStyle w:val="Default"/>
        <w:spacing w:before="60" w:after="60"/>
        <w:ind w:firstLine="284"/>
        <w:jc w:val="both"/>
        <w:rPr>
          <w:rFonts w:ascii="Calibri" w:hAnsi="Calibri" w:cs="Arial"/>
          <w:i/>
          <w:color w:val="auto"/>
          <w:sz w:val="22"/>
          <w:szCs w:val="22"/>
        </w:rPr>
      </w:pPr>
      <w:r w:rsidRPr="00D35C22">
        <w:rPr>
          <w:rFonts w:ascii="Calibri" w:hAnsi="Calibri" w:cs="Arial"/>
          <w:i/>
          <w:color w:val="auto"/>
          <w:sz w:val="22"/>
          <w:szCs w:val="22"/>
        </w:rPr>
        <w:t xml:space="preserve">Na obszarze LGD występują przestrzenie zdegradowane, które utraciły swoje funkcje pierwotne i do dnia dzisiejszego pozostają w stanach zdegradowania materialno-przestrzennego i funkcjonalnego. W Hajnówce są to przestrzenie położone na „Osiedlu Chemiczna” dawnym kompleksie Hajnowskich Zakładów Suchej Destylacji Drewna, w gminie Hajnówka w Nowym Berezowie – dawne osiedle PGR, oraz przestrzenie dawnej Jednostki Wojskowej, a w Kleszczelach przestrzenie po dawnym </w:t>
      </w:r>
      <w:proofErr w:type="spellStart"/>
      <w:r w:rsidRPr="00D35C22">
        <w:rPr>
          <w:rFonts w:ascii="Calibri" w:hAnsi="Calibri" w:cs="Arial"/>
          <w:i/>
          <w:color w:val="auto"/>
          <w:sz w:val="22"/>
          <w:szCs w:val="22"/>
        </w:rPr>
        <w:t>POM-ie</w:t>
      </w:r>
      <w:proofErr w:type="spellEnd"/>
      <w:r w:rsidRPr="00D35C22">
        <w:rPr>
          <w:rFonts w:ascii="Calibri" w:hAnsi="Calibri" w:cs="Arial"/>
          <w:i/>
          <w:color w:val="auto"/>
          <w:sz w:val="22"/>
          <w:szCs w:val="22"/>
        </w:rPr>
        <w:t xml:space="preserve"> i PGR. Wskazane obszary na dzień dzisiejszy nie posiadają opracowanych programów rewitalizacyjnych.</w:t>
      </w:r>
    </w:p>
    <w:p w:rsidR="004709E0" w:rsidRPr="00FF0B96" w:rsidRDefault="004709E0" w:rsidP="009131CA">
      <w:pPr>
        <w:pStyle w:val="Default"/>
        <w:spacing w:before="60" w:after="60"/>
        <w:ind w:firstLine="284"/>
        <w:jc w:val="both"/>
        <w:rPr>
          <w:rStyle w:val="Uwydatnienie"/>
          <w:rFonts w:ascii="Calibri" w:hAnsi="Calibri"/>
          <w:b/>
          <w:color w:val="auto"/>
          <w:sz w:val="22"/>
          <w:szCs w:val="22"/>
        </w:rPr>
      </w:pPr>
      <w:r w:rsidRPr="00D35C22">
        <w:rPr>
          <w:rFonts w:ascii="Calibri" w:hAnsi="Calibri" w:cs="Arial"/>
          <w:i/>
          <w:sz w:val="12"/>
          <w:szCs w:val="12"/>
        </w:rPr>
        <w:t xml:space="preserve">  </w:t>
      </w:r>
      <w:proofErr w:type="spellStart"/>
      <w:r w:rsidRPr="00FF0B96">
        <w:rPr>
          <w:rFonts w:ascii="Calibri" w:hAnsi="Calibri" w:cs="Arial"/>
          <w:b/>
          <w:i/>
          <w:color w:val="auto"/>
          <w:sz w:val="22"/>
          <w:szCs w:val="22"/>
        </w:rPr>
        <w:t>a.b</w:t>
      </w:r>
      <w:proofErr w:type="spellEnd"/>
      <w:r w:rsidRPr="00FF0B96">
        <w:rPr>
          <w:rFonts w:ascii="Calibri" w:hAnsi="Calibri" w:cs="Arial"/>
          <w:b/>
          <w:i/>
          <w:color w:val="auto"/>
          <w:sz w:val="22"/>
          <w:szCs w:val="22"/>
        </w:rPr>
        <w:t>)</w:t>
      </w:r>
      <w:r w:rsidRPr="00FF0B96">
        <w:rPr>
          <w:rStyle w:val="Uwydatnienie"/>
          <w:rFonts w:ascii="Calibri" w:hAnsi="Calibri"/>
          <w:b/>
          <w:color w:val="auto"/>
          <w:sz w:val="22"/>
          <w:szCs w:val="22"/>
        </w:rPr>
        <w:tab/>
        <w:t>Obszary chronione</w:t>
      </w:r>
    </w:p>
    <w:p w:rsidR="004709E0" w:rsidRPr="009B6A92" w:rsidRDefault="004709E0" w:rsidP="004E6EF0">
      <w:pPr>
        <w:spacing w:before="60" w:after="60" w:line="240" w:lineRule="auto"/>
        <w:ind w:firstLine="284"/>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w:t>
      </w:r>
      <w:r w:rsidRPr="009B6A92">
        <w:rPr>
          <w:rFonts w:cs="Arial"/>
          <w:i/>
        </w:rPr>
        <w:t>: Park Narodowy, Obszary Sieci Natura 2000, Rezerwaty przyrody, Obszary chronionego krajobrazu, Pomniki przyrody, Użytki ekologiczne. Stanowią one układ prz</w:t>
      </w:r>
      <w:r w:rsidRPr="009B6A92">
        <w:rPr>
          <w:rFonts w:cs="Arial"/>
          <w:i/>
        </w:rPr>
        <w:t>e</w:t>
      </w:r>
      <w:r w:rsidRPr="009B6A92">
        <w:rPr>
          <w:rFonts w:cs="Arial"/>
          <w:i/>
        </w:rPr>
        <w:t xml:space="preserve">strzenny połączony korytarzami ekologicznymi. </w:t>
      </w:r>
      <w:r>
        <w:rPr>
          <w:rFonts w:cs="Arial"/>
          <w:i/>
        </w:rPr>
        <w:t>Na ich obszarach r</w:t>
      </w:r>
      <w:r w:rsidRPr="009B6A92">
        <w:rPr>
          <w:rFonts w:cs="Arial"/>
          <w:i/>
        </w:rPr>
        <w:t>ealizowana jest ochrona gatunkowa roślin i zwierząt.</w:t>
      </w:r>
      <w:r>
        <w:rPr>
          <w:rFonts w:cs="Arial"/>
          <w:i/>
        </w:rPr>
        <w:t xml:space="preserve"> </w:t>
      </w:r>
    </w:p>
    <w:p w:rsidR="004709E0" w:rsidRPr="00F5272E" w:rsidRDefault="004709E0" w:rsidP="007E33FB">
      <w:pPr>
        <w:pStyle w:val="Default"/>
        <w:spacing w:before="60" w:after="60"/>
        <w:ind w:firstLine="284"/>
        <w:jc w:val="both"/>
        <w:rPr>
          <w:rFonts w:ascii="Calibri" w:hAnsi="Calibri" w:cs="Arial"/>
          <w:b/>
          <w:i/>
          <w:color w:val="auto"/>
          <w:sz w:val="22"/>
          <w:szCs w:val="22"/>
        </w:rPr>
      </w:pPr>
      <w:r w:rsidRPr="009B6A92">
        <w:rPr>
          <w:rFonts w:ascii="Calibri" w:hAnsi="Calibri" w:cs="Arial"/>
          <w:i/>
          <w:color w:val="auto"/>
          <w:sz w:val="22"/>
          <w:szCs w:val="22"/>
        </w:rPr>
        <w:t xml:space="preserve">Na obszarze LGD łączna powierzchnia obszarów chronionych wynosi </w:t>
      </w:r>
      <w:r w:rsidRPr="009B6A92">
        <w:rPr>
          <w:rFonts w:ascii="Calibri" w:hAnsi="Calibri" w:cs="Arial"/>
          <w:b/>
          <w:i/>
          <w:color w:val="auto"/>
          <w:sz w:val="22"/>
          <w:szCs w:val="22"/>
        </w:rPr>
        <w:t>98,6 tyś ha. co stanowi 40,3 % p</w:t>
      </w:r>
      <w:r w:rsidRPr="009B6A92">
        <w:rPr>
          <w:rFonts w:ascii="Calibri" w:hAnsi="Calibri" w:cs="Arial"/>
          <w:b/>
          <w:i/>
          <w:color w:val="auto"/>
          <w:sz w:val="22"/>
          <w:szCs w:val="22"/>
        </w:rPr>
        <w:t>o</w:t>
      </w:r>
      <w:r w:rsidRPr="009B6A92">
        <w:rPr>
          <w:rFonts w:ascii="Calibri" w:hAnsi="Calibri" w:cs="Arial"/>
          <w:b/>
          <w:i/>
          <w:color w:val="auto"/>
          <w:sz w:val="22"/>
          <w:szCs w:val="22"/>
        </w:rPr>
        <w:t xml:space="preserve">wierzchni LGD, przy średniej dla kraju 32,5%, i dla woj. </w:t>
      </w:r>
      <w:r w:rsidRPr="00F5272E">
        <w:rPr>
          <w:rFonts w:ascii="Calibri" w:hAnsi="Calibri" w:cs="Arial"/>
          <w:b/>
          <w:i/>
          <w:color w:val="auto"/>
          <w:sz w:val="22"/>
          <w:szCs w:val="22"/>
        </w:rPr>
        <w:t>podlaskiego 32</w:t>
      </w:r>
      <w:r w:rsidRPr="00AA614A">
        <w:rPr>
          <w:rFonts w:ascii="Calibri" w:hAnsi="Calibri" w:cs="Arial"/>
          <w:b/>
          <w:i/>
          <w:color w:val="auto"/>
          <w:sz w:val="22"/>
          <w:szCs w:val="22"/>
        </w:rPr>
        <w:t>%.</w:t>
      </w:r>
      <w:r w:rsidRPr="00AA614A">
        <w:rPr>
          <w:rFonts w:ascii="Calibri" w:hAnsi="Calibri" w:cs="Arial"/>
          <w:i/>
          <w:sz w:val="22"/>
          <w:szCs w:val="22"/>
        </w:rPr>
        <w:t xml:space="preserve"> </w:t>
      </w:r>
      <w:r w:rsidRPr="00AA614A">
        <w:rPr>
          <w:rFonts w:ascii="Calibri" w:hAnsi="Calibri" w:cs="Arial"/>
          <w:i/>
          <w:color w:val="auto"/>
          <w:sz w:val="22"/>
          <w:szCs w:val="22"/>
        </w:rPr>
        <w:t>Nagromadzenie form ochrony prz</w:t>
      </w:r>
      <w:r w:rsidRPr="00AA614A">
        <w:rPr>
          <w:rFonts w:ascii="Calibri" w:hAnsi="Calibri" w:cs="Arial"/>
          <w:i/>
          <w:color w:val="auto"/>
          <w:sz w:val="22"/>
          <w:szCs w:val="22"/>
        </w:rPr>
        <w:t>y</w:t>
      </w:r>
      <w:r w:rsidRPr="00AA614A">
        <w:rPr>
          <w:rFonts w:ascii="Calibri" w:hAnsi="Calibri" w:cs="Arial"/>
          <w:i/>
          <w:color w:val="auto"/>
          <w:sz w:val="22"/>
          <w:szCs w:val="22"/>
        </w:rPr>
        <w:t>rody niesie ze sobą ograniczenia dla działalności gospodarczej.</w:t>
      </w:r>
      <w:r w:rsidRPr="00AA614A">
        <w:rPr>
          <w:rFonts w:ascii="Calibri" w:hAnsi="Calibri"/>
          <w:i/>
          <w:sz w:val="22"/>
          <w:szCs w:val="22"/>
        </w:rPr>
        <w:t xml:space="preserve"> Wywierana jest też zewnętrzna presja, przez niektóre organizacje ekologiczne, na dalsze ograniczanie działalności gospodarczej, co w rezultacie może sku</w:t>
      </w:r>
      <w:r w:rsidRPr="00AA614A">
        <w:rPr>
          <w:rFonts w:ascii="Calibri" w:hAnsi="Calibri"/>
          <w:i/>
          <w:sz w:val="22"/>
          <w:szCs w:val="22"/>
        </w:rPr>
        <w:t>t</w:t>
      </w:r>
      <w:r w:rsidRPr="00AA614A">
        <w:rPr>
          <w:rFonts w:ascii="Calibri" w:hAnsi="Calibri"/>
          <w:i/>
          <w:sz w:val="22"/>
          <w:szCs w:val="22"/>
        </w:rPr>
        <w:t>kować blokadą rozwoju lokalnego.</w:t>
      </w:r>
    </w:p>
    <w:p w:rsidR="004709E0" w:rsidRDefault="004709E0" w:rsidP="007E33FB">
      <w:pPr>
        <w:pStyle w:val="Default"/>
        <w:spacing w:before="60" w:after="60"/>
        <w:ind w:firstLine="284"/>
        <w:jc w:val="both"/>
      </w:pPr>
      <w:r>
        <w:rPr>
          <w:rFonts w:ascii="Calibri" w:hAnsi="Calibri" w:cs="Arial"/>
          <w:i/>
          <w:color w:val="auto"/>
          <w:sz w:val="22"/>
          <w:szCs w:val="22"/>
        </w:rPr>
        <w:t>N</w:t>
      </w:r>
      <w:r w:rsidRPr="009B6A92">
        <w:rPr>
          <w:rFonts w:ascii="Calibri" w:hAnsi="Calibri" w:cs="Arial"/>
          <w:i/>
          <w:color w:val="auto"/>
          <w:sz w:val="22"/>
          <w:szCs w:val="22"/>
        </w:rPr>
        <w:t xml:space="preserve">ajwiększy udział obszarów chronionych </w:t>
      </w:r>
      <w:r>
        <w:rPr>
          <w:rFonts w:ascii="Calibri" w:hAnsi="Calibri" w:cs="Arial"/>
          <w:i/>
          <w:color w:val="auto"/>
          <w:sz w:val="22"/>
          <w:szCs w:val="22"/>
        </w:rPr>
        <w:t xml:space="preserve">występuje w gminie </w:t>
      </w:r>
      <w:r w:rsidRPr="009B6A92">
        <w:rPr>
          <w:rFonts w:ascii="Calibri" w:hAnsi="Calibri" w:cs="Arial"/>
          <w:i/>
          <w:color w:val="auto"/>
          <w:sz w:val="22"/>
          <w:szCs w:val="22"/>
        </w:rPr>
        <w:t>Narewk</w:t>
      </w:r>
      <w:r>
        <w:rPr>
          <w:rFonts w:ascii="Calibri" w:hAnsi="Calibri" w:cs="Arial"/>
          <w:i/>
          <w:color w:val="auto"/>
          <w:sz w:val="22"/>
          <w:szCs w:val="22"/>
        </w:rPr>
        <w:t>a</w:t>
      </w:r>
      <w:r w:rsidRPr="009B6A92">
        <w:rPr>
          <w:rFonts w:ascii="Calibri" w:hAnsi="Calibri" w:cs="Arial"/>
          <w:i/>
          <w:color w:val="auto"/>
          <w:sz w:val="22"/>
          <w:szCs w:val="22"/>
        </w:rPr>
        <w:t xml:space="preserve"> </w:t>
      </w:r>
      <w:r w:rsidRPr="009B6A92">
        <w:rPr>
          <w:rFonts w:ascii="Calibri" w:hAnsi="Calibri" w:cs="Arial"/>
          <w:b/>
          <w:i/>
          <w:color w:val="auto"/>
          <w:sz w:val="22"/>
          <w:szCs w:val="22"/>
        </w:rPr>
        <w:t>(99,3% ogółu powierzchni gminy) i Białowież</w:t>
      </w:r>
      <w:r>
        <w:rPr>
          <w:rFonts w:ascii="Calibri" w:hAnsi="Calibri" w:cs="Arial"/>
          <w:b/>
          <w:i/>
          <w:color w:val="auto"/>
          <w:sz w:val="22"/>
          <w:szCs w:val="22"/>
        </w:rPr>
        <w:t>a</w:t>
      </w:r>
      <w:r w:rsidRPr="009B6A92">
        <w:rPr>
          <w:rFonts w:ascii="Calibri" w:hAnsi="Calibri" w:cs="Arial"/>
          <w:b/>
          <w:i/>
          <w:color w:val="auto"/>
          <w:sz w:val="22"/>
          <w:szCs w:val="22"/>
        </w:rPr>
        <w:t xml:space="preserve"> (93,8%),</w:t>
      </w:r>
      <w:r w:rsidRPr="009B6A92">
        <w:rPr>
          <w:rFonts w:ascii="Calibri" w:hAnsi="Calibri" w:cs="Arial"/>
          <w:i/>
          <w:color w:val="auto"/>
          <w:sz w:val="22"/>
          <w:szCs w:val="22"/>
        </w:rPr>
        <w:t xml:space="preserve"> gdzie różnym formom ochrony podlega niemal cały ich obszar. Bardzo wysoki odsetek występuje także w gminie wiejskiej Hajnówka (61,6%) oraz Narew (42%). </w:t>
      </w:r>
      <w:r>
        <w:rPr>
          <w:rFonts w:ascii="Calibri" w:hAnsi="Calibri" w:cs="Arial"/>
          <w:i/>
          <w:color w:val="auto"/>
          <w:sz w:val="22"/>
          <w:szCs w:val="22"/>
        </w:rPr>
        <w:t>N</w:t>
      </w:r>
      <w:r w:rsidRPr="009B6A92">
        <w:rPr>
          <w:rFonts w:ascii="Calibri" w:hAnsi="Calibri" w:cs="Arial"/>
          <w:i/>
          <w:color w:val="auto"/>
          <w:sz w:val="22"/>
          <w:szCs w:val="22"/>
        </w:rPr>
        <w:t>iemal całkowity brak terenów po</w:t>
      </w:r>
      <w:r w:rsidRPr="009B6A92">
        <w:rPr>
          <w:rFonts w:ascii="Calibri" w:hAnsi="Calibri" w:cs="Arial"/>
          <w:i/>
          <w:color w:val="auto"/>
          <w:sz w:val="22"/>
          <w:szCs w:val="22"/>
        </w:rPr>
        <w:t>d</w:t>
      </w:r>
      <w:r w:rsidRPr="009B6A92">
        <w:rPr>
          <w:rFonts w:ascii="Calibri" w:hAnsi="Calibri" w:cs="Arial"/>
          <w:i/>
          <w:color w:val="auto"/>
          <w:sz w:val="22"/>
          <w:szCs w:val="22"/>
        </w:rPr>
        <w:t>legających prawnej ochronie wyst</w:t>
      </w:r>
      <w:r>
        <w:rPr>
          <w:rFonts w:ascii="Calibri" w:hAnsi="Calibri" w:cs="Arial"/>
          <w:i/>
          <w:color w:val="auto"/>
          <w:sz w:val="22"/>
          <w:szCs w:val="22"/>
        </w:rPr>
        <w:t xml:space="preserve">ępuje w mieście Hajnówka (1,1%), </w:t>
      </w:r>
      <w:r w:rsidRPr="009B6A92">
        <w:rPr>
          <w:rFonts w:ascii="Calibri" w:hAnsi="Calibri" w:cs="Arial"/>
          <w:i/>
          <w:color w:val="auto"/>
          <w:sz w:val="22"/>
          <w:szCs w:val="22"/>
        </w:rPr>
        <w:t xml:space="preserve">gminie Czyże (0,4%) i Boćki (0%). Spośród form ochrony przyrody największy udział mają </w:t>
      </w:r>
      <w:r>
        <w:rPr>
          <w:rFonts w:ascii="Calibri" w:hAnsi="Calibri" w:cs="Arial"/>
          <w:i/>
          <w:color w:val="auto"/>
          <w:sz w:val="22"/>
          <w:szCs w:val="22"/>
        </w:rPr>
        <w:t xml:space="preserve">obszary chronionego krajobrazu - </w:t>
      </w:r>
      <w:r w:rsidRPr="009B6A92">
        <w:rPr>
          <w:rFonts w:ascii="Calibri" w:hAnsi="Calibri" w:cs="Arial"/>
          <w:i/>
          <w:color w:val="auto"/>
          <w:sz w:val="22"/>
          <w:szCs w:val="22"/>
        </w:rPr>
        <w:t>88% ogółu terenu objętego ochroną. Drugą formą ochrony jest park narodowy, który występuje</w:t>
      </w:r>
      <w:r>
        <w:rPr>
          <w:rFonts w:ascii="Calibri" w:hAnsi="Calibri" w:cs="Arial"/>
          <w:i/>
          <w:color w:val="auto"/>
          <w:sz w:val="22"/>
          <w:szCs w:val="22"/>
        </w:rPr>
        <w:t xml:space="preserve"> na terenie dwóch gmin powiatu: </w:t>
      </w:r>
      <w:r w:rsidRPr="009B6A92">
        <w:rPr>
          <w:rFonts w:ascii="Calibri" w:hAnsi="Calibri" w:cs="Arial"/>
          <w:i/>
          <w:color w:val="auto"/>
          <w:sz w:val="22"/>
          <w:szCs w:val="22"/>
        </w:rPr>
        <w:t>Białowi</w:t>
      </w:r>
      <w:r w:rsidRPr="009B6A92">
        <w:rPr>
          <w:rFonts w:ascii="Calibri" w:hAnsi="Calibri" w:cs="Arial"/>
          <w:i/>
          <w:color w:val="auto"/>
          <w:sz w:val="22"/>
          <w:szCs w:val="22"/>
        </w:rPr>
        <w:t>e</w:t>
      </w:r>
      <w:r w:rsidRPr="009B6A92">
        <w:rPr>
          <w:rFonts w:ascii="Calibri" w:hAnsi="Calibri" w:cs="Arial"/>
          <w:i/>
          <w:color w:val="auto"/>
          <w:sz w:val="22"/>
          <w:szCs w:val="22"/>
        </w:rPr>
        <w:t>ży (6055,7 ha) i Narewce (4461,6 ha). Znaczna część Białowieskiego PN jest jednocześnie uznana jako rezerw</w:t>
      </w:r>
      <w:r w:rsidRPr="009B6A92">
        <w:rPr>
          <w:rFonts w:ascii="Calibri" w:hAnsi="Calibri" w:cs="Arial"/>
          <w:i/>
          <w:color w:val="auto"/>
          <w:sz w:val="22"/>
          <w:szCs w:val="22"/>
        </w:rPr>
        <w:t>a</w:t>
      </w:r>
      <w:r w:rsidRPr="009B6A92">
        <w:rPr>
          <w:rFonts w:ascii="Calibri" w:hAnsi="Calibri" w:cs="Arial"/>
          <w:i/>
          <w:color w:val="auto"/>
          <w:sz w:val="22"/>
          <w:szCs w:val="22"/>
        </w:rPr>
        <w:t>ty. W gminie Białowieża jest to 4305,1 ha, co stanowi 71% powierzchni BPN w granicach administracyjnych gminy. Największy powierzchniowo areał rezerwatów występuje w gminie wiejskiej Hajnów</w:t>
      </w:r>
      <w:r>
        <w:rPr>
          <w:rFonts w:ascii="Calibri" w:hAnsi="Calibri" w:cs="Arial"/>
          <w:i/>
          <w:color w:val="auto"/>
          <w:sz w:val="22"/>
          <w:szCs w:val="22"/>
        </w:rPr>
        <w:t>ka – 5688</w:t>
      </w:r>
      <w:r w:rsidRPr="009B6A92">
        <w:rPr>
          <w:rFonts w:ascii="Calibri" w:hAnsi="Calibri" w:cs="Arial"/>
          <w:i/>
          <w:color w:val="auto"/>
          <w:sz w:val="22"/>
          <w:szCs w:val="22"/>
        </w:rPr>
        <w:t xml:space="preserve"> ha, co stanowi 1/3 powierzchni objętej ochroną prawną na terenie tej gminy. </w:t>
      </w:r>
    </w:p>
    <w:p w:rsidR="004709E0" w:rsidRPr="009B6A92" w:rsidRDefault="00D4538E" w:rsidP="004E6EF0">
      <w:pPr>
        <w:pStyle w:val="Default"/>
        <w:spacing w:before="60" w:after="60"/>
        <w:jc w:val="both"/>
        <w:rPr>
          <w:rFonts w:ascii="Calibri" w:hAnsi="Calibri" w:cs="Arial"/>
          <w:i/>
          <w:color w:val="FF0000"/>
          <w:sz w:val="22"/>
          <w:szCs w:val="22"/>
          <w:highlight w:val="yellow"/>
        </w:rPr>
      </w:pPr>
      <w:r>
        <w:rPr>
          <w:noProof/>
          <w:lang w:eastAsia="pl-PL"/>
        </w:rPr>
        <w:drawing>
          <wp:anchor distT="0" distB="0" distL="114300" distR="114300" simplePos="0" relativeHeight="251646464" behindDoc="0" locked="0" layoutInCell="1" allowOverlap="1">
            <wp:simplePos x="0" y="0"/>
            <wp:positionH relativeFrom="column">
              <wp:posOffset>3723640</wp:posOffset>
            </wp:positionH>
            <wp:positionV relativeFrom="paragraph">
              <wp:posOffset>66040</wp:posOffset>
            </wp:positionV>
            <wp:extent cx="1737995" cy="1989455"/>
            <wp:effectExtent l="19050" t="0" r="0" b="0"/>
            <wp:wrapNone/>
            <wp:docPr id="1" name="Obraz 6" descr="mapa_4_obszary_natura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mapa_4_obszary_natura_2000.jpg"/>
                    <pic:cNvPicPr>
                      <a:picLocks noChangeAspect="1" noChangeArrowheads="1"/>
                    </pic:cNvPicPr>
                  </pic:nvPicPr>
                  <pic:blipFill>
                    <a:blip r:embed="rId38"/>
                    <a:srcRect/>
                    <a:stretch>
                      <a:fillRect/>
                    </a:stretch>
                  </pic:blipFill>
                  <pic:spPr bwMode="auto">
                    <a:xfrm>
                      <a:off x="0" y="0"/>
                      <a:ext cx="1737995" cy="1989455"/>
                    </a:xfrm>
                    <a:prstGeom prst="rect">
                      <a:avLst/>
                    </a:prstGeom>
                    <a:noFill/>
                  </pic:spPr>
                </pic:pic>
              </a:graphicData>
            </a:graphic>
          </wp:anchor>
        </w:drawing>
      </w:r>
      <w:r>
        <w:rPr>
          <w:noProof/>
          <w:lang w:eastAsia="pl-PL"/>
        </w:rPr>
        <w:drawing>
          <wp:anchor distT="0" distB="0" distL="114300" distR="114300" simplePos="0" relativeHeight="251645440" behindDoc="0" locked="0" layoutInCell="1" allowOverlap="1">
            <wp:simplePos x="0" y="0"/>
            <wp:positionH relativeFrom="column">
              <wp:posOffset>387985</wp:posOffset>
            </wp:positionH>
            <wp:positionV relativeFrom="paragraph">
              <wp:posOffset>66040</wp:posOffset>
            </wp:positionV>
            <wp:extent cx="1765300" cy="1989455"/>
            <wp:effectExtent l="19050" t="0" r="6350" b="0"/>
            <wp:wrapNone/>
            <wp:docPr id="18" name="Obraz 5" descr="mapa_3_obszary_parkow_narodowych_i_krajobrazow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mapa_3_obszary_parkow_narodowych_i_krajobrazowych.jpg"/>
                    <pic:cNvPicPr>
                      <a:picLocks noChangeAspect="1" noChangeArrowheads="1"/>
                    </pic:cNvPicPr>
                  </pic:nvPicPr>
                  <pic:blipFill>
                    <a:blip r:embed="rId39"/>
                    <a:srcRect/>
                    <a:stretch>
                      <a:fillRect/>
                    </a:stretch>
                  </pic:blipFill>
                  <pic:spPr bwMode="auto">
                    <a:xfrm>
                      <a:off x="0" y="0"/>
                      <a:ext cx="1765300" cy="1989455"/>
                    </a:xfrm>
                    <a:prstGeom prst="rect">
                      <a:avLst/>
                    </a:prstGeom>
                    <a:noFill/>
                  </pic:spPr>
                </pic:pic>
              </a:graphicData>
            </a:graphic>
          </wp:anchor>
        </w:drawing>
      </w: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6D22D0">
      <w:pPr>
        <w:pStyle w:val="Default"/>
        <w:jc w:val="both"/>
        <w:rPr>
          <w:rFonts w:ascii="Calibri" w:hAnsi="Calibri" w:cs="Arial"/>
          <w:i/>
          <w:color w:val="FF0000"/>
          <w:sz w:val="22"/>
          <w:szCs w:val="22"/>
          <w:highlight w:val="yellow"/>
        </w:rPr>
      </w:pPr>
    </w:p>
    <w:tbl>
      <w:tblPr>
        <w:tblW w:w="0" w:type="auto"/>
        <w:tblInd w:w="108" w:type="dxa"/>
        <w:tblLook w:val="00A0"/>
      </w:tblPr>
      <w:tblGrid>
        <w:gridCol w:w="4936"/>
        <w:gridCol w:w="5037"/>
      </w:tblGrid>
      <w:tr w:rsidR="004709E0" w:rsidRPr="00E348FF" w:rsidTr="00E348FF">
        <w:tc>
          <w:tcPr>
            <w:tcW w:w="4962" w:type="dxa"/>
            <w:vAlign w:val="center"/>
          </w:tcPr>
          <w:p w:rsidR="004709E0" w:rsidRPr="00E348FF" w:rsidRDefault="004709E0" w:rsidP="00E348FF">
            <w:pPr>
              <w:pStyle w:val="Default"/>
              <w:ind w:left="-108"/>
              <w:rPr>
                <w:rFonts w:ascii="Calibri" w:hAnsi="Calibri" w:cs="Arial"/>
                <w:b/>
                <w:i/>
                <w:color w:val="auto"/>
                <w:sz w:val="22"/>
                <w:szCs w:val="22"/>
              </w:rPr>
            </w:pPr>
            <w:r w:rsidRPr="00E348FF">
              <w:rPr>
                <w:rFonts w:ascii="Calibri" w:hAnsi="Calibri" w:cs="Arial"/>
                <w:b/>
                <w:i/>
                <w:color w:val="auto"/>
                <w:sz w:val="22"/>
                <w:szCs w:val="22"/>
              </w:rPr>
              <w:t xml:space="preserve">Ryc. 9. Mapa parków narodowych i krajobrazowych </w:t>
            </w:r>
          </w:p>
        </w:tc>
        <w:tc>
          <w:tcPr>
            <w:tcW w:w="5067" w:type="dxa"/>
            <w:vAlign w:val="center"/>
          </w:tcPr>
          <w:p w:rsidR="004709E0" w:rsidRPr="00E348FF" w:rsidRDefault="004709E0" w:rsidP="00E348FF">
            <w:pPr>
              <w:pStyle w:val="Default"/>
              <w:ind w:left="132"/>
              <w:rPr>
                <w:rFonts w:ascii="Calibri" w:hAnsi="Calibri" w:cs="Arial"/>
                <w:b/>
                <w:i/>
                <w:color w:val="auto"/>
                <w:sz w:val="22"/>
                <w:szCs w:val="22"/>
              </w:rPr>
            </w:pPr>
            <w:r w:rsidRPr="00E348FF">
              <w:rPr>
                <w:rFonts w:ascii="Calibri" w:hAnsi="Calibri" w:cs="Arial"/>
                <w:b/>
                <w:i/>
                <w:color w:val="auto"/>
                <w:sz w:val="22"/>
                <w:szCs w:val="22"/>
              </w:rPr>
              <w:t>Ryc. 10. Mapa obszarów chronionych Natura 2000</w:t>
            </w:r>
          </w:p>
        </w:tc>
      </w:tr>
      <w:tr w:rsidR="004709E0" w:rsidRPr="00E348FF" w:rsidTr="00E348FF">
        <w:tc>
          <w:tcPr>
            <w:tcW w:w="10029" w:type="dxa"/>
            <w:gridSpan w:val="2"/>
            <w:vAlign w:val="center"/>
          </w:tcPr>
          <w:p w:rsidR="004709E0" w:rsidRPr="00E348FF" w:rsidRDefault="004709E0" w:rsidP="00E348FF">
            <w:pPr>
              <w:pStyle w:val="Default"/>
              <w:ind w:left="132"/>
              <w:jc w:val="center"/>
              <w:rPr>
                <w:rFonts w:ascii="Calibri" w:hAnsi="Calibri" w:cs="Arial"/>
                <w:b/>
                <w:i/>
                <w:color w:val="auto"/>
                <w:sz w:val="22"/>
                <w:szCs w:val="22"/>
              </w:rPr>
            </w:pPr>
            <w:r w:rsidRPr="00E348FF">
              <w:rPr>
                <w:rFonts w:ascii="Calibri" w:hAnsi="Calibri" w:cs="Arial"/>
                <w:i/>
                <w:color w:val="auto"/>
                <w:sz w:val="22"/>
                <w:szCs w:val="22"/>
              </w:rPr>
              <w:t xml:space="preserve">(źródło: </w:t>
            </w:r>
            <w:r w:rsidRPr="00E348FF">
              <w:rPr>
                <w:rFonts w:ascii="Calibri" w:hAnsi="Calibri" w:cs="Arial"/>
                <w:i/>
                <w:sz w:val="22"/>
                <w:szCs w:val="22"/>
              </w:rPr>
              <w:t>http://www.wios.bialystok.pl/?go=pub</w:t>
            </w:r>
            <w:r w:rsidRPr="00E348FF">
              <w:rPr>
                <w:rFonts w:ascii="Calibri" w:hAnsi="Calibri" w:cs="Arial"/>
                <w:i/>
                <w:color w:val="auto"/>
                <w:sz w:val="22"/>
                <w:szCs w:val="22"/>
              </w:rPr>
              <w:t xml:space="preserve">, </w:t>
            </w:r>
            <w:r w:rsidRPr="00E348FF">
              <w:rPr>
                <w:rFonts w:ascii="Calibri" w:hAnsi="Calibri" w:cs="Arial"/>
                <w:i/>
                <w:sz w:val="22"/>
                <w:szCs w:val="22"/>
              </w:rPr>
              <w:t>http://geoserwis.gdos.gov.pl/mapy/</w:t>
            </w:r>
          </w:p>
        </w:tc>
      </w:tr>
    </w:tbl>
    <w:p w:rsidR="004709E0" w:rsidRPr="006D22D0" w:rsidRDefault="004709E0" w:rsidP="006D22D0">
      <w:pPr>
        <w:autoSpaceDE w:val="0"/>
        <w:autoSpaceDN w:val="0"/>
        <w:adjustRightInd w:val="0"/>
        <w:spacing w:after="0" w:line="240" w:lineRule="auto"/>
        <w:ind w:firstLine="425"/>
        <w:jc w:val="both"/>
        <w:rPr>
          <w:rFonts w:cs="Arial"/>
          <w:i/>
          <w:sz w:val="12"/>
          <w:szCs w:val="12"/>
        </w:rPr>
      </w:pPr>
    </w:p>
    <w:p w:rsidR="004709E0" w:rsidRDefault="004709E0" w:rsidP="006D22D0">
      <w:pPr>
        <w:autoSpaceDE w:val="0"/>
        <w:autoSpaceDN w:val="0"/>
        <w:adjustRightInd w:val="0"/>
        <w:spacing w:after="0" w:line="240" w:lineRule="auto"/>
        <w:ind w:firstLine="425"/>
        <w:jc w:val="both"/>
        <w:rPr>
          <w:rFonts w:cs="Arial"/>
          <w:i/>
        </w:rPr>
      </w:pPr>
      <w:r w:rsidRPr="009B6A92">
        <w:rPr>
          <w:rFonts w:cs="Arial"/>
          <w:i/>
        </w:rPr>
        <w:t xml:space="preserve">Ze względu na ustanowione przepisami legislacyjnymi [np. </w:t>
      </w:r>
      <w:r w:rsidRPr="009B6A92">
        <w:rPr>
          <w:rFonts w:cs="Arial"/>
          <w:bCs/>
          <w:i/>
        </w:rPr>
        <w:t>Ustawa z dnia 16 kwietnia 2004 r. o ochronie przyrody. Art. 33. Ust.</w:t>
      </w:r>
      <w:r w:rsidRPr="009B6A92">
        <w:rPr>
          <w:rFonts w:cs="Arial"/>
          <w:i/>
        </w:rPr>
        <w:t>1] ograniczenia w gospodarowaniu przestrzenią obszarów prawnie chronionych, a także ich zasobami (przyrodniczymi, wodnymi czy surowcowymi) są postrzegane przez społeczności lokalne jako niemożliwe do pokonania  bariery w rozwoju gospodarczym i społecznym gmin o znacznym współczynniku występowania w/w obszarów. Wyniki przeprowadzonych konsultacji społecznych oraz wskaźniki rozwoju g</w:t>
      </w:r>
      <w:r w:rsidRPr="009B6A92">
        <w:rPr>
          <w:rFonts w:cs="Arial"/>
          <w:i/>
        </w:rPr>
        <w:t>o</w:t>
      </w:r>
      <w:r w:rsidRPr="009B6A92">
        <w:rPr>
          <w:rFonts w:cs="Arial"/>
          <w:i/>
        </w:rPr>
        <w:t>spodarczego wydają się potwierdzać postawioną tezę.</w:t>
      </w:r>
    </w:p>
    <w:p w:rsidR="004709E0" w:rsidRPr="00D35C22" w:rsidRDefault="004709E0" w:rsidP="00DB5B7B">
      <w:pPr>
        <w:autoSpaceDE w:val="0"/>
        <w:autoSpaceDN w:val="0"/>
        <w:adjustRightInd w:val="0"/>
        <w:spacing w:after="0" w:line="240" w:lineRule="auto"/>
        <w:jc w:val="both"/>
        <w:rPr>
          <w:rFonts w:cs="Arial"/>
          <w:i/>
          <w:sz w:val="12"/>
          <w:szCs w:val="12"/>
        </w:rPr>
      </w:pPr>
    </w:p>
    <w:p w:rsidR="004709E0" w:rsidRPr="009B6A92" w:rsidRDefault="004709E0" w:rsidP="00DB5B7B">
      <w:pPr>
        <w:pStyle w:val="Default"/>
        <w:ind w:firstLine="284"/>
        <w:jc w:val="both"/>
        <w:rPr>
          <w:rFonts w:ascii="Calibri" w:hAnsi="Calibri" w:cs="Arial"/>
          <w:b/>
          <w:i/>
          <w:color w:val="auto"/>
          <w:sz w:val="22"/>
          <w:szCs w:val="22"/>
        </w:rPr>
      </w:pPr>
      <w:proofErr w:type="spellStart"/>
      <w:r>
        <w:rPr>
          <w:rFonts w:ascii="Calibri" w:hAnsi="Calibri" w:cs="Arial"/>
          <w:b/>
          <w:i/>
          <w:color w:val="auto"/>
          <w:sz w:val="22"/>
          <w:szCs w:val="22"/>
        </w:rPr>
        <w:t>a.c</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Wstęp - dostęp do infrastruktury</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Infrastruktura komunalna jest jednym z podstawowych atrybutów obszaru, który z jednej strony decyduje o standardzie życia mieszkańców, warunkując z drugiej strony rozwój gospodarki lokalnej. O</w:t>
      </w:r>
      <w:r>
        <w:rPr>
          <w:rFonts w:cs="Arial"/>
          <w:i/>
        </w:rPr>
        <w:t>bejmuje ona urządzenia liniowe: wodno-ściekowe</w:t>
      </w:r>
      <w:r w:rsidRPr="009B6A92">
        <w:rPr>
          <w:rFonts w:cs="Arial"/>
          <w:i/>
        </w:rPr>
        <w:t xml:space="preserve"> (sieć wodociągowa, sieć kanalizacyjna)</w:t>
      </w:r>
      <w:r>
        <w:rPr>
          <w:rFonts w:cs="Arial"/>
          <w:i/>
        </w:rPr>
        <w:t>, energetyczne, gazowe i komunikacyjne</w:t>
      </w:r>
      <w:r w:rsidRPr="009B6A92">
        <w:rPr>
          <w:rFonts w:cs="Arial"/>
          <w:i/>
        </w:rPr>
        <w:t xml:space="preserve">. Bardzo istotnym czynnikiem rozwoju obszaru jest też dostępność infrastruktury </w:t>
      </w:r>
      <w:r>
        <w:rPr>
          <w:rFonts w:cs="Arial"/>
          <w:i/>
        </w:rPr>
        <w:t>drogowej i kolejowej</w:t>
      </w:r>
      <w:r w:rsidRPr="009B6A92">
        <w:rPr>
          <w:rFonts w:cs="Arial"/>
          <w:i/>
        </w:rPr>
        <w:t xml:space="preserve">. </w:t>
      </w:r>
      <w:r>
        <w:rPr>
          <w:rFonts w:cs="Arial"/>
          <w:i/>
        </w:rPr>
        <w:t>Stan infrastruktury i p</w:t>
      </w:r>
      <w:r w:rsidRPr="009B6A92">
        <w:rPr>
          <w:rFonts w:cs="Arial"/>
          <w:i/>
        </w:rPr>
        <w:t xml:space="preserve">oziom </w:t>
      </w:r>
      <w:proofErr w:type="spellStart"/>
      <w:r w:rsidRPr="009B6A92">
        <w:rPr>
          <w:rFonts w:cs="Arial"/>
          <w:i/>
        </w:rPr>
        <w:t>usieciowienia</w:t>
      </w:r>
      <w:proofErr w:type="spellEnd"/>
      <w:r w:rsidRPr="009B6A92">
        <w:rPr>
          <w:rFonts w:cs="Arial"/>
          <w:i/>
        </w:rPr>
        <w:t xml:space="preserve"> obszaru ma wpływ na polepszenie warunków życia mieszkańców, ochronę środowiska, zwiększa atrakcyjność inwestycyjną, usprawnia pracę w gospodarstwach domowych i rolnictwie oraz determinuje prowadzenie działalności gospodarczej. Obszary lepiej rozwinięte pod względem infrastrukturalnym tworzą bardziej atrakcyjne miejsca do zamieszkania i lokalizowania działalności gospodarczej.</w:t>
      </w:r>
      <w:r>
        <w:rPr>
          <w:rFonts w:cs="Arial"/>
          <w:i/>
        </w:rPr>
        <w:t xml:space="preserve"> Stan sieci dróg lokalnych jest jedną z głównych barier rozwojowych obszaru, lecz ze względu na zakresowy charakter LSR i ilość dostępnych środków nie będzie w niej opisywany.  </w:t>
      </w:r>
    </w:p>
    <w:p w:rsidR="004709E0" w:rsidRPr="00D35C22" w:rsidRDefault="004709E0" w:rsidP="00D35C22">
      <w:pPr>
        <w:pStyle w:val="Akapitzlist"/>
        <w:autoSpaceDE w:val="0"/>
        <w:autoSpaceDN w:val="0"/>
        <w:adjustRightInd w:val="0"/>
        <w:spacing w:after="0" w:line="240" w:lineRule="auto"/>
        <w:ind w:left="0"/>
        <w:jc w:val="both"/>
        <w:rPr>
          <w:rFonts w:cs="Arial"/>
          <w:i/>
          <w:sz w:val="12"/>
          <w:szCs w:val="12"/>
        </w:rPr>
      </w:pPr>
    </w:p>
    <w:p w:rsidR="004709E0" w:rsidRPr="009B6A92" w:rsidRDefault="004709E0" w:rsidP="00D35C22">
      <w:pPr>
        <w:pStyle w:val="Akapitzlist"/>
        <w:autoSpaceDE w:val="0"/>
        <w:autoSpaceDN w:val="0"/>
        <w:adjustRightInd w:val="0"/>
        <w:spacing w:after="0" w:line="240" w:lineRule="auto"/>
        <w:ind w:left="0" w:firstLine="284"/>
        <w:jc w:val="both"/>
        <w:rPr>
          <w:rFonts w:cs="Arial"/>
          <w:i/>
          <w:color w:val="FF0000"/>
        </w:rPr>
      </w:pPr>
      <w:proofErr w:type="spellStart"/>
      <w:r>
        <w:rPr>
          <w:rFonts w:cs="Arial"/>
          <w:b/>
          <w:i/>
        </w:rPr>
        <w:t>a.d</w:t>
      </w:r>
      <w:proofErr w:type="spellEnd"/>
      <w:r>
        <w:rPr>
          <w:rFonts w:cs="Arial"/>
          <w:b/>
          <w:i/>
        </w:rPr>
        <w:t xml:space="preserve">) </w:t>
      </w:r>
      <w:r w:rsidRPr="009B6A92">
        <w:rPr>
          <w:rFonts w:cs="Arial"/>
          <w:b/>
          <w:i/>
        </w:rPr>
        <w:t>Dostęp do infrastruktury internetowej</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Na terenie województwa Podlaskiego realizowany jest projekt "Sieć Szerokopasmowa Polski Wschodniej – województwo podlaskie". Celem tego przedsięwzięcia jest zapewnienie infrastruktury szkieletowo-dystrybucyjnej regionalnej sieci NGA na terenie województwa. Projekt nie obejmuje budowy sieci dostępowych. Budowana infrastruktura obejmuje elementy pasywne, które są niezbędne do instalacji i działania szerokopasmowej sieci internetowej takie jak: kanalizacja teletechniczna, przewody, światłowody, studnie czy lokalizacje węzłów telekomunikacyjnych. Na obszarze objętym LSR dostęp do </w:t>
      </w:r>
      <w:proofErr w:type="spellStart"/>
      <w:r w:rsidRPr="009B6A92">
        <w:rPr>
          <w:rFonts w:cs="Arial"/>
          <w:i/>
        </w:rPr>
        <w:t>internetu</w:t>
      </w:r>
      <w:proofErr w:type="spellEnd"/>
      <w:r w:rsidRPr="009B6A92">
        <w:rPr>
          <w:rFonts w:cs="Arial"/>
          <w:i/>
        </w:rPr>
        <w:t xml:space="preserve"> dla mieszkańców zapewniają operatorzy telefonii stacjonarnej (Orange Polska S.A.) i komórkowej oraz Telewizja Kablowa Hajnówka </w:t>
      </w:r>
      <w:proofErr w:type="spellStart"/>
      <w:r w:rsidRPr="009B6A92">
        <w:rPr>
          <w:rFonts w:cs="Arial"/>
          <w:i/>
        </w:rPr>
        <w:t>s.j</w:t>
      </w:r>
      <w:proofErr w:type="spellEnd"/>
      <w:r w:rsidRPr="009B6A92">
        <w:rPr>
          <w:rFonts w:cs="Arial"/>
          <w:i/>
        </w:rPr>
        <w:t xml:space="preserve">. (na terenie miasta Hajnówka) oraz Aero2 (darmowy </w:t>
      </w:r>
      <w:proofErr w:type="spellStart"/>
      <w:r w:rsidRPr="009B6A92">
        <w:rPr>
          <w:rFonts w:cs="Arial"/>
          <w:i/>
        </w:rPr>
        <w:t>internet</w:t>
      </w:r>
      <w:proofErr w:type="spellEnd"/>
      <w:r w:rsidRPr="009B6A92">
        <w:rPr>
          <w:rFonts w:cs="Arial"/>
          <w:i/>
        </w:rPr>
        <w:t xml:space="preserve">)  </w:t>
      </w:r>
    </w:p>
    <w:p w:rsidR="004709E0" w:rsidRPr="009B6A92" w:rsidRDefault="004709E0" w:rsidP="00D35C22">
      <w:pPr>
        <w:pStyle w:val="Akapitzlist"/>
        <w:autoSpaceDE w:val="0"/>
        <w:autoSpaceDN w:val="0"/>
        <w:adjustRightInd w:val="0"/>
        <w:spacing w:after="0" w:line="240" w:lineRule="auto"/>
        <w:ind w:left="0"/>
        <w:jc w:val="both"/>
        <w:rPr>
          <w:rFonts w:cs="Arial"/>
          <w:b/>
          <w:i/>
          <w:color w:val="00B050"/>
        </w:rPr>
      </w:pPr>
    </w:p>
    <w:p w:rsidR="004709E0" w:rsidRPr="009B6A92" w:rsidRDefault="004709E0" w:rsidP="00D35C22">
      <w:pPr>
        <w:pStyle w:val="Akapitzlist"/>
        <w:autoSpaceDE w:val="0"/>
        <w:autoSpaceDN w:val="0"/>
        <w:adjustRightInd w:val="0"/>
        <w:spacing w:after="0" w:line="240" w:lineRule="auto"/>
        <w:ind w:left="426" w:hanging="142"/>
        <w:jc w:val="both"/>
        <w:rPr>
          <w:rFonts w:cs="Arial"/>
          <w:i/>
        </w:rPr>
      </w:pPr>
      <w:proofErr w:type="spellStart"/>
      <w:r>
        <w:rPr>
          <w:rFonts w:cs="Arial"/>
          <w:b/>
          <w:i/>
        </w:rPr>
        <w:t>a.e</w:t>
      </w:r>
      <w:proofErr w:type="spellEnd"/>
      <w:r>
        <w:rPr>
          <w:rFonts w:cs="Arial"/>
          <w:b/>
          <w:i/>
        </w:rPr>
        <w:t xml:space="preserve">) </w:t>
      </w:r>
      <w:r w:rsidRPr="009B6A92">
        <w:rPr>
          <w:rFonts w:cs="Arial"/>
          <w:b/>
          <w:i/>
        </w:rPr>
        <w:t>Dostęp do Infrastruktury wodociągowej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Jednym z najistotniejszych elementów system zaopatrzenia w wodę jest sieć wodociągowa. Łączna długość czynnej sieci rozdzielczej na obszarze LGD wynosi 1092,6 </w:t>
      </w:r>
      <w:proofErr w:type="spellStart"/>
      <w:r w:rsidRPr="009B6A92">
        <w:rPr>
          <w:rFonts w:cs="Arial"/>
          <w:i/>
        </w:rPr>
        <w:t>km</w:t>
      </w:r>
      <w:proofErr w:type="spellEnd"/>
      <w:r w:rsidRPr="009B6A92">
        <w:rPr>
          <w:rFonts w:cs="Arial"/>
          <w:i/>
        </w:rPr>
        <w:t>. Jej długość na przestrzeni omawianych lat wzrosła o 7%, największy przyrost nastąpił w gminie Narewka (o 42%). W 2013 roku poziom rozwoju sieci wodociągowej zapewniał odbiór wody przez ok 87% mieszkańców obszaru LGD, przy czym jest on zróżnicowany przestrzennie. Najlepszą sytuacje pod tym względem mają mieszkańcy miasta Hajnówka (96,7%) oraz gmin Dubicze Cerkiewne (94,7%), Narewka (94,7% i Kleszczele (93,9%). Najsłabiej pod tym względem wypada gmina Narew, gdzie z sieci wodociągowej korzysta jedynie 71 % mieszkańców</w:t>
      </w:r>
      <w:r w:rsidRPr="009B6A92">
        <w:rPr>
          <w:rStyle w:val="Odwoanieprzypisudolnego"/>
          <w:rFonts w:cs="Arial"/>
          <w:i/>
          <w:lang w:eastAsia="en-US"/>
        </w:rPr>
        <w:footnoteReference w:id="21"/>
      </w:r>
      <w:r w:rsidRPr="009B6A92">
        <w:rPr>
          <w:rFonts w:cs="Arial"/>
          <w:i/>
        </w:rPr>
        <w:t xml:space="preserve">. </w:t>
      </w:r>
    </w:p>
    <w:p w:rsidR="004709E0" w:rsidRPr="009B6A92" w:rsidRDefault="004709E0" w:rsidP="004E6EF0">
      <w:pPr>
        <w:pStyle w:val="Akapitzlist"/>
        <w:autoSpaceDE w:val="0"/>
        <w:autoSpaceDN w:val="0"/>
        <w:adjustRightInd w:val="0"/>
        <w:spacing w:before="60" w:after="60" w:line="240" w:lineRule="auto"/>
        <w:ind w:left="0"/>
        <w:jc w:val="both"/>
        <w:rPr>
          <w:rFonts w:cs="Arial"/>
          <w:i/>
        </w:rPr>
      </w:pPr>
      <w:r w:rsidRPr="009B6A92">
        <w:rPr>
          <w:rFonts w:cs="Arial"/>
          <w:i/>
        </w:rPr>
        <w:tab/>
      </w:r>
    </w:p>
    <w:p w:rsidR="004709E0" w:rsidRPr="009B6A92" w:rsidRDefault="004709E0" w:rsidP="00D35C22">
      <w:pPr>
        <w:pStyle w:val="Akapitzlist"/>
        <w:autoSpaceDE w:val="0"/>
        <w:autoSpaceDN w:val="0"/>
        <w:adjustRightInd w:val="0"/>
        <w:spacing w:before="60" w:after="60" w:line="240" w:lineRule="auto"/>
        <w:ind w:left="284"/>
        <w:jc w:val="both"/>
        <w:rPr>
          <w:rFonts w:cs="Arial"/>
          <w:i/>
        </w:rPr>
      </w:pPr>
      <w:proofErr w:type="spellStart"/>
      <w:r>
        <w:rPr>
          <w:rFonts w:cs="Arial"/>
          <w:b/>
          <w:i/>
        </w:rPr>
        <w:t>a.f</w:t>
      </w:r>
      <w:proofErr w:type="spellEnd"/>
      <w:r>
        <w:rPr>
          <w:rFonts w:cs="Arial"/>
          <w:b/>
          <w:i/>
        </w:rPr>
        <w:t xml:space="preserve">) </w:t>
      </w:r>
      <w:r w:rsidRPr="009B6A92">
        <w:rPr>
          <w:rFonts w:cs="Arial"/>
          <w:b/>
          <w:i/>
        </w:rPr>
        <w:t>Dostęp do Infrastruktury kanalizacyjnej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Drugim czynnikiem prowadzenia racjonalnej gospodarki wodno-ściekowej jest sieć kanalizacyjna. Jej łączna długość na terenie LGD PB wynosi 307,1 km – i </w:t>
      </w:r>
      <w:r w:rsidRPr="009B6A92">
        <w:rPr>
          <w:rFonts w:cs="Arial"/>
          <w:b/>
          <w:i/>
        </w:rPr>
        <w:t>jest blisko cztery razy mniejsza niż długość sieci wodociągowych.</w:t>
      </w:r>
      <w:r w:rsidRPr="009B6A92">
        <w:rPr>
          <w:rFonts w:cs="Arial"/>
          <w:i/>
        </w:rPr>
        <w:t xml:space="preserve"> Ostatnie lata przyniosły w tej kwestii znaczącą poprawę, bowiem w 2009 roku było to 243,8 km, co oznacza, iż w ciągu 4 lat nastąpił przyrost sieci o 26%. </w:t>
      </w:r>
    </w:p>
    <w:p w:rsidR="004709E0" w:rsidRDefault="004709E0" w:rsidP="004A3130">
      <w:pPr>
        <w:pStyle w:val="Akapitzlist"/>
        <w:autoSpaceDE w:val="0"/>
        <w:autoSpaceDN w:val="0"/>
        <w:adjustRightInd w:val="0"/>
        <w:spacing w:after="0" w:line="240" w:lineRule="auto"/>
        <w:ind w:left="0" w:firstLine="426"/>
        <w:jc w:val="both"/>
        <w:rPr>
          <w:rFonts w:cs="Arial"/>
          <w:i/>
        </w:rPr>
      </w:pPr>
      <w:r w:rsidRPr="009B6A92">
        <w:rPr>
          <w:rFonts w:cs="Arial"/>
          <w:i/>
        </w:rPr>
        <w:t>W 2013 roku z kanalizacji korzystało 35% ogółu mieszkańców obszaru LGD. Wskaźnik ten jest niespełna dwukrotnie niższy w porównaniu do woj. Podlaskiego (62%) i Polski (65%). Najwyższy odsetek ludności korzystającej z kanalizacji występuje w mieście Hajnówka (86,9%) oraz gminie Białowieża (66,8%), natomiast najniższy w gminach Bielsk Podlaski (13,6%) i Czyże (15,3%). Warto jednak zauważyć, iż na przestrzeni omawianych lat największa zmiana wystąpiła w gminie Czyże, gdzie w 2009 roku z oczyszczalni korzystało zaledwie 0,5 ludności</w:t>
      </w:r>
      <w:r w:rsidRPr="009B6A92">
        <w:rPr>
          <w:rStyle w:val="Odwoanieprzypisudolnego"/>
          <w:rFonts w:cs="Arial"/>
          <w:i/>
          <w:lang w:eastAsia="en-US"/>
        </w:rPr>
        <w:footnoteReference w:id="22"/>
      </w:r>
      <w:r w:rsidRPr="009B6A92">
        <w:rPr>
          <w:rFonts w:cs="Arial"/>
          <w:i/>
        </w:rPr>
        <w:t xml:space="preserve">. </w:t>
      </w:r>
    </w:p>
    <w:p w:rsidR="004709E0" w:rsidRPr="009B6A92" w:rsidRDefault="004709E0" w:rsidP="004A3130">
      <w:pPr>
        <w:pStyle w:val="Akapitzlist"/>
        <w:autoSpaceDE w:val="0"/>
        <w:autoSpaceDN w:val="0"/>
        <w:adjustRightInd w:val="0"/>
        <w:spacing w:after="0" w:line="240" w:lineRule="auto"/>
        <w:ind w:left="0"/>
        <w:jc w:val="both"/>
        <w:rPr>
          <w:rFonts w:cs="Arial"/>
          <w:i/>
        </w:rPr>
      </w:pPr>
    </w:p>
    <w:p w:rsidR="004709E0" w:rsidRPr="009B6A92" w:rsidRDefault="004709E0" w:rsidP="004A3130">
      <w:pPr>
        <w:pStyle w:val="Default"/>
        <w:ind w:firstLine="426"/>
        <w:jc w:val="both"/>
        <w:rPr>
          <w:rFonts w:ascii="Calibri" w:hAnsi="Calibri" w:cs="Arial"/>
          <w:i/>
          <w:color w:val="FF0000"/>
          <w:sz w:val="22"/>
          <w:szCs w:val="22"/>
          <w:highlight w:val="yellow"/>
          <w:vertAlign w:val="superscript"/>
        </w:rPr>
      </w:pPr>
      <w:r>
        <w:rPr>
          <w:rFonts w:ascii="Calibri" w:hAnsi="Calibri" w:cs="Arial"/>
          <w:b/>
          <w:i/>
          <w:sz w:val="22"/>
          <w:szCs w:val="22"/>
        </w:rPr>
        <w:t>b) O</w:t>
      </w:r>
      <w:r w:rsidRPr="009B6A92">
        <w:rPr>
          <w:rFonts w:ascii="Calibri" w:hAnsi="Calibri" w:cs="Arial"/>
          <w:b/>
          <w:i/>
          <w:sz w:val="22"/>
          <w:szCs w:val="22"/>
        </w:rPr>
        <w:t xml:space="preserve">pis dziedzictwa kulturowego/zabytków. </w:t>
      </w:r>
    </w:p>
    <w:p w:rsidR="004709E0" w:rsidRPr="009B6A92" w:rsidRDefault="004709E0" w:rsidP="004A3130">
      <w:pPr>
        <w:pStyle w:val="Default"/>
        <w:ind w:firstLine="360"/>
        <w:jc w:val="both"/>
        <w:rPr>
          <w:rFonts w:ascii="Calibri" w:hAnsi="Calibri" w:cs="Arial"/>
          <w:i/>
          <w:color w:val="auto"/>
          <w:sz w:val="22"/>
          <w:szCs w:val="22"/>
          <w:highlight w:val="yellow"/>
        </w:rPr>
      </w:pPr>
      <w:r w:rsidRPr="009B6A92">
        <w:rPr>
          <w:rFonts w:ascii="Calibri" w:hAnsi="Calibri" w:cs="Arial"/>
          <w:i/>
          <w:color w:val="auto"/>
          <w:sz w:val="22"/>
          <w:szCs w:val="22"/>
        </w:rPr>
        <w:t>Puszcza Białowieska należy do regionu kulturowo-historycznego nazywanego Podlasiem. Jest to obszar przenikania i wzajemnego oddziaływania kilku społeczności i ich kultur. Na tym pograniczu współistnieją obok siebie dwie tradycje: wschodnia i zachodnia oraz trzy kultury: białoruska, ukraińska i polska. Efektem przenik</w:t>
      </w:r>
      <w:r w:rsidRPr="009B6A92">
        <w:rPr>
          <w:rFonts w:ascii="Calibri" w:hAnsi="Calibri" w:cs="Arial"/>
          <w:i/>
          <w:color w:val="auto"/>
          <w:sz w:val="22"/>
          <w:szCs w:val="22"/>
        </w:rPr>
        <w:t>a</w:t>
      </w:r>
      <w:r w:rsidRPr="009B6A92">
        <w:rPr>
          <w:rFonts w:ascii="Calibri" w:hAnsi="Calibri" w:cs="Arial"/>
          <w:i/>
          <w:color w:val="auto"/>
          <w:sz w:val="22"/>
          <w:szCs w:val="22"/>
        </w:rPr>
        <w:t>nia się odmiennych wzorów kulturowych jest obecność obiektów charakteryzujących się cechami różnych ku</w:t>
      </w:r>
      <w:r w:rsidRPr="009B6A92">
        <w:rPr>
          <w:rFonts w:ascii="Calibri" w:hAnsi="Calibri" w:cs="Arial"/>
          <w:i/>
          <w:color w:val="auto"/>
          <w:sz w:val="22"/>
          <w:szCs w:val="22"/>
        </w:rPr>
        <w:t>l</w:t>
      </w:r>
      <w:r w:rsidRPr="009B6A92">
        <w:rPr>
          <w:rFonts w:ascii="Calibri" w:hAnsi="Calibri" w:cs="Arial"/>
          <w:i/>
          <w:color w:val="auto"/>
          <w:sz w:val="22"/>
          <w:szCs w:val="22"/>
        </w:rPr>
        <w:t>tur. Odnajdujemy je we wszystkich wymiarach dziedzictwa kulturowego: społecznym (w charakterystyce e</w:t>
      </w:r>
      <w:r w:rsidRPr="009B6A92">
        <w:rPr>
          <w:rFonts w:ascii="Calibri" w:hAnsi="Calibri" w:cs="Arial"/>
          <w:i/>
          <w:color w:val="auto"/>
          <w:sz w:val="22"/>
          <w:szCs w:val="22"/>
        </w:rPr>
        <w:t>t</w:t>
      </w:r>
      <w:r w:rsidRPr="009B6A92">
        <w:rPr>
          <w:rFonts w:ascii="Calibri" w:hAnsi="Calibri" w:cs="Arial"/>
          <w:i/>
          <w:color w:val="auto"/>
          <w:sz w:val="22"/>
          <w:szCs w:val="22"/>
        </w:rPr>
        <w:t>nicznej terenu, strukturze religijnej, życiu społecznym i zjawiskach językowych), materialnym (archeologii, n</w:t>
      </w:r>
      <w:r w:rsidRPr="009B6A92">
        <w:rPr>
          <w:rFonts w:ascii="Calibri" w:hAnsi="Calibri" w:cs="Arial"/>
          <w:i/>
          <w:color w:val="auto"/>
          <w:sz w:val="22"/>
          <w:szCs w:val="22"/>
        </w:rPr>
        <w:t>e</w:t>
      </w:r>
      <w:r w:rsidRPr="009B6A92">
        <w:rPr>
          <w:rFonts w:ascii="Calibri" w:hAnsi="Calibri" w:cs="Arial"/>
          <w:i/>
          <w:color w:val="auto"/>
          <w:sz w:val="22"/>
          <w:szCs w:val="22"/>
        </w:rPr>
        <w:t>kropoliach, dawnym układzie komunikacyjnym, lokalnej architekturze i kulturze ludowej) i duchowym (sztuce, muzyce)</w:t>
      </w:r>
      <w:r w:rsidRPr="009B6A92">
        <w:rPr>
          <w:rStyle w:val="Pogrubienie"/>
          <w:rFonts w:ascii="Calibri" w:hAnsi="Calibri" w:cs="Arial"/>
          <w:i/>
          <w:color w:val="auto"/>
          <w:sz w:val="22"/>
          <w:szCs w:val="22"/>
        </w:rPr>
        <w:t xml:space="preserve">. </w:t>
      </w:r>
      <w:r w:rsidRPr="009B6A92">
        <w:rPr>
          <w:rFonts w:ascii="Calibri" w:hAnsi="Calibri" w:cs="Arial"/>
          <w:i/>
          <w:color w:val="auto"/>
          <w:sz w:val="22"/>
          <w:szCs w:val="22"/>
        </w:rPr>
        <w:t>O wykształceniu się i utrwaleniu pogranicza kulturowego zdecydowała złożona historia tego obszaru</w:t>
      </w:r>
    </w:p>
    <w:p w:rsidR="004709E0" w:rsidRPr="009B6A92" w:rsidRDefault="004709E0" w:rsidP="00DB5B7B">
      <w:pPr>
        <w:pStyle w:val="Default"/>
        <w:ind w:firstLine="720"/>
        <w:jc w:val="both"/>
        <w:rPr>
          <w:rFonts w:ascii="Calibri" w:hAnsi="Calibri" w:cs="Arial"/>
          <w:i/>
          <w:sz w:val="22"/>
          <w:szCs w:val="22"/>
        </w:rPr>
      </w:pPr>
    </w:p>
    <w:p w:rsidR="004709E0" w:rsidRPr="009B6A92" w:rsidRDefault="004709E0" w:rsidP="00DB5B7B">
      <w:pPr>
        <w:pStyle w:val="Default"/>
        <w:ind w:firstLine="284"/>
        <w:jc w:val="both"/>
        <w:rPr>
          <w:rFonts w:ascii="Calibri" w:hAnsi="Calibri" w:cs="Arial"/>
          <w:i/>
          <w:sz w:val="22"/>
          <w:szCs w:val="22"/>
        </w:rPr>
      </w:pPr>
      <w:proofErr w:type="spellStart"/>
      <w:r>
        <w:rPr>
          <w:rFonts w:ascii="Calibri" w:hAnsi="Calibri" w:cs="Arial"/>
          <w:b/>
          <w:i/>
          <w:color w:val="auto"/>
          <w:sz w:val="22"/>
          <w:szCs w:val="22"/>
        </w:rPr>
        <w:lastRenderedPageBreak/>
        <w:t>b.a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dziedzictwa kultury materialnej</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color w:val="auto"/>
          <w:sz w:val="22"/>
          <w:szCs w:val="22"/>
        </w:rPr>
        <w:t>Ze względu na bogatą i złożoną historię oraz wielokulturową i unikalną tradycję obszar objęty strategią posiada znaczne zasoby dziedzictwa historycznego i kulturowego. Stanowią one istotny element wzbogacający atrakcyjność turystyczną obszaru LGD.</w:t>
      </w:r>
      <w:r>
        <w:rPr>
          <w:rFonts w:ascii="Calibri" w:hAnsi="Calibri" w:cs="Arial"/>
          <w:i/>
          <w:color w:val="auto"/>
          <w:sz w:val="22"/>
          <w:szCs w:val="22"/>
        </w:rPr>
        <w:t xml:space="preserve"> </w:t>
      </w:r>
      <w:r w:rsidRPr="009B6A92">
        <w:rPr>
          <w:rFonts w:ascii="Calibri" w:hAnsi="Calibri" w:cs="Arial"/>
          <w:i/>
          <w:sz w:val="22"/>
          <w:szCs w:val="22"/>
        </w:rPr>
        <w:t>Ważnym elementem struktury kulturowej są obiekty architektury i b</w:t>
      </w:r>
      <w:r w:rsidRPr="009B6A92">
        <w:rPr>
          <w:rFonts w:ascii="Calibri" w:hAnsi="Calibri" w:cs="Arial"/>
          <w:i/>
          <w:sz w:val="22"/>
          <w:szCs w:val="22"/>
        </w:rPr>
        <w:t>u</w:t>
      </w:r>
      <w:r w:rsidRPr="009B6A92">
        <w:rPr>
          <w:rFonts w:ascii="Calibri" w:hAnsi="Calibri" w:cs="Arial"/>
          <w:i/>
          <w:sz w:val="22"/>
          <w:szCs w:val="22"/>
        </w:rPr>
        <w:t xml:space="preserve">downictwa wpisane do rejestru zabytków. Na dzień 25.08.2015 roku do rejestru Podlaskiego Wojewódzkiego Konserwatora Zabytków wpisanych było </w:t>
      </w:r>
      <w:r w:rsidRPr="00386616">
        <w:rPr>
          <w:rFonts w:ascii="Calibri" w:hAnsi="Calibri" w:cs="Arial"/>
          <w:b/>
          <w:i/>
          <w:sz w:val="22"/>
          <w:szCs w:val="22"/>
        </w:rPr>
        <w:t>689 pozycji zabytków nieruchomych (ze wszystkich gmin członko</w:t>
      </w:r>
      <w:r w:rsidRPr="00386616">
        <w:rPr>
          <w:rFonts w:ascii="Calibri" w:hAnsi="Calibri" w:cs="Arial"/>
          <w:b/>
          <w:i/>
          <w:sz w:val="22"/>
          <w:szCs w:val="22"/>
        </w:rPr>
        <w:t>w</w:t>
      </w:r>
      <w:r w:rsidRPr="00386616">
        <w:rPr>
          <w:rFonts w:ascii="Calibri" w:hAnsi="Calibri" w:cs="Arial"/>
          <w:b/>
          <w:i/>
          <w:sz w:val="22"/>
          <w:szCs w:val="22"/>
        </w:rPr>
        <w:t>skich LGD), co stanowi 11% z całego województwa.</w:t>
      </w:r>
      <w:r w:rsidRPr="009B6A92">
        <w:rPr>
          <w:rFonts w:ascii="Calibri" w:hAnsi="Calibri" w:cs="Arial"/>
          <w:i/>
          <w:sz w:val="22"/>
          <w:szCs w:val="22"/>
        </w:rPr>
        <w:t xml:space="preserve"> </w:t>
      </w:r>
    </w:p>
    <w:p w:rsidR="004709E0" w:rsidRPr="009B6A92" w:rsidRDefault="004709E0" w:rsidP="005352C5">
      <w:pPr>
        <w:pStyle w:val="NormalnyWeb"/>
        <w:spacing w:before="60" w:beforeAutospacing="0" w:after="60" w:afterAutospacing="0"/>
        <w:ind w:firstLine="426"/>
        <w:jc w:val="both"/>
        <w:rPr>
          <w:rFonts w:ascii="Calibri" w:hAnsi="Calibri" w:cs="Arial"/>
          <w:i/>
          <w:sz w:val="22"/>
          <w:szCs w:val="22"/>
        </w:rPr>
      </w:pPr>
      <w:r w:rsidRPr="009B6A92">
        <w:rPr>
          <w:rFonts w:ascii="Calibri" w:hAnsi="Calibri" w:cs="Arial"/>
          <w:i/>
          <w:sz w:val="22"/>
          <w:szCs w:val="22"/>
        </w:rPr>
        <w:t>Do zabytkowych założeń przestrzennych zaliczane są parki zaprojektowane w stylu angielskim: XIX-wieczne w Białowieży (Pałacowy i Dyrekcyjny), pozostałości parku w Zwierzyńcu oraz XX-wieczne (</w:t>
      </w:r>
      <w:proofErr w:type="spellStart"/>
      <w:r w:rsidRPr="009B6A92">
        <w:rPr>
          <w:rFonts w:ascii="Calibri" w:hAnsi="Calibri" w:cs="Arial"/>
          <w:i/>
          <w:sz w:val="22"/>
          <w:szCs w:val="22"/>
        </w:rPr>
        <w:t>przydworski</w:t>
      </w:r>
      <w:proofErr w:type="spellEnd"/>
      <w:r w:rsidRPr="009B6A92">
        <w:rPr>
          <w:rFonts w:ascii="Calibri" w:hAnsi="Calibri" w:cs="Arial"/>
          <w:i/>
          <w:sz w:val="22"/>
          <w:szCs w:val="22"/>
        </w:rPr>
        <w:t xml:space="preserve"> w Wojnówce i siedzibie obecnego Nadleśnictwa Białowieża). Centrum osady Białowieża zostało uznane za strefę chronionego krajobrazu i objęte opieką Wojewódzkiego Konserwatora Zabytków. Unikatowymi obie</w:t>
      </w:r>
      <w:r w:rsidRPr="009B6A92">
        <w:rPr>
          <w:rFonts w:ascii="Calibri" w:hAnsi="Calibri" w:cs="Arial"/>
          <w:i/>
          <w:sz w:val="22"/>
          <w:szCs w:val="22"/>
        </w:rPr>
        <w:t>k</w:t>
      </w:r>
      <w:r w:rsidRPr="009B6A92">
        <w:rPr>
          <w:rFonts w:ascii="Calibri" w:hAnsi="Calibri" w:cs="Arial"/>
          <w:i/>
          <w:sz w:val="22"/>
          <w:szCs w:val="22"/>
        </w:rPr>
        <w:t>tami budownictwa w stylu szwajcarskim są: Dworek Gubernatora w Parku Pałacowym, siedziba Zakładu L</w:t>
      </w:r>
      <w:r w:rsidRPr="009B6A92">
        <w:rPr>
          <w:rFonts w:ascii="Calibri" w:hAnsi="Calibri" w:cs="Arial"/>
          <w:i/>
          <w:sz w:val="22"/>
          <w:szCs w:val="22"/>
        </w:rPr>
        <w:t>a</w:t>
      </w:r>
      <w:r w:rsidRPr="009B6A92">
        <w:rPr>
          <w:rFonts w:ascii="Calibri" w:hAnsi="Calibri" w:cs="Arial"/>
          <w:i/>
          <w:sz w:val="22"/>
          <w:szCs w:val="22"/>
        </w:rPr>
        <w:t xml:space="preserve">sów Naturalnych IBL w Parku Dyrekcyjnym, stacja kolejowa Białowieża Towarowa. W samej Białowieży wiele budynków należących do zespołu rezydencji myśliwskiej carów zbudowano w stylu szwajcarsko-rosyjskim. Z lat 30-tych XX w. pochodzi kościół katolicki w Białowieży, to piękny przykład stylu neorenesansowego w Polsce. </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Dziedzictwem kultury materialnej jest miejscowa architektura: sakralna, zabytki architektury drewnianej i murowanej. Walory architektoniczne to głównie domy ozdobione misternymi rzeźbieniami, drewniane cerkwie, murowane kościoły, kapliczki, przydrożne krzyże o dużej wartości artystycznej i mała architektura (brogi, żur</w:t>
      </w:r>
      <w:r w:rsidRPr="009B6A92">
        <w:rPr>
          <w:rFonts w:ascii="Calibri" w:hAnsi="Calibri" w:cs="Arial"/>
          <w:i/>
          <w:sz w:val="22"/>
          <w:szCs w:val="22"/>
        </w:rPr>
        <w:t>a</w:t>
      </w:r>
      <w:r w:rsidRPr="009B6A92">
        <w:rPr>
          <w:rFonts w:ascii="Calibri" w:hAnsi="Calibri" w:cs="Arial"/>
          <w:i/>
          <w:sz w:val="22"/>
          <w:szCs w:val="22"/>
        </w:rPr>
        <w:t>wie, drewniane płoty). Zabytkowe są też układy przestrzenne wielu miejscowości, jak też drewniane budowni</w:t>
      </w:r>
      <w:r w:rsidRPr="009B6A92">
        <w:rPr>
          <w:rFonts w:ascii="Calibri" w:hAnsi="Calibri" w:cs="Arial"/>
          <w:i/>
          <w:sz w:val="22"/>
          <w:szCs w:val="22"/>
        </w:rPr>
        <w:t>c</w:t>
      </w:r>
      <w:r w:rsidRPr="009B6A92">
        <w:rPr>
          <w:rFonts w:ascii="Calibri" w:hAnsi="Calibri" w:cs="Arial"/>
          <w:i/>
          <w:sz w:val="22"/>
          <w:szCs w:val="22"/>
        </w:rPr>
        <w:t>two wiejskie z drewnianymi elementami zdobniczymi. Przykładem jest Kraina Otwartych Okiennic - szlak wi</w:t>
      </w:r>
      <w:r w:rsidRPr="009B6A92">
        <w:rPr>
          <w:rFonts w:ascii="Calibri" w:hAnsi="Calibri" w:cs="Arial"/>
          <w:i/>
          <w:sz w:val="22"/>
          <w:szCs w:val="22"/>
        </w:rPr>
        <w:t>o</w:t>
      </w:r>
      <w:r w:rsidRPr="009B6A92">
        <w:rPr>
          <w:rFonts w:ascii="Calibri" w:hAnsi="Calibri" w:cs="Arial"/>
          <w:i/>
          <w:sz w:val="22"/>
          <w:szCs w:val="22"/>
        </w:rPr>
        <w:t xml:space="preserve">dący przez trzy unikatowe pod względem architektonicznym wsie: Trześcianka, </w:t>
      </w:r>
      <w:proofErr w:type="spellStart"/>
      <w:r w:rsidRPr="009B6A92">
        <w:rPr>
          <w:rFonts w:ascii="Calibri" w:hAnsi="Calibri" w:cs="Arial"/>
          <w:i/>
          <w:sz w:val="22"/>
          <w:szCs w:val="22"/>
        </w:rPr>
        <w:t>Soce</w:t>
      </w:r>
      <w:proofErr w:type="spellEnd"/>
      <w:r w:rsidRPr="009B6A92">
        <w:rPr>
          <w:rFonts w:ascii="Calibri" w:hAnsi="Calibri" w:cs="Arial"/>
          <w:i/>
          <w:sz w:val="22"/>
          <w:szCs w:val="22"/>
        </w:rPr>
        <w:t xml:space="preserve"> i Puchły.</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 xml:space="preserve"> </w:t>
      </w:r>
      <w:r w:rsidRPr="009B6A92">
        <w:rPr>
          <w:rFonts w:ascii="Calibri" w:hAnsi="Calibri" w:cs="Arial"/>
          <w:i/>
          <w:color w:val="auto"/>
          <w:sz w:val="22"/>
          <w:szCs w:val="22"/>
        </w:rPr>
        <w:t>Region prezentuje ogromną różnorodność form rękodzielniczych wytwarzanych</w:t>
      </w:r>
      <w:r w:rsidRPr="009B6A92">
        <w:rPr>
          <w:rFonts w:ascii="Calibri" w:hAnsi="Calibri" w:cs="Arial"/>
          <w:i/>
          <w:sz w:val="22"/>
          <w:szCs w:val="22"/>
        </w:rPr>
        <w:t xml:space="preserve"> przy zachowaniu da</w:t>
      </w:r>
      <w:r w:rsidRPr="009B6A92">
        <w:rPr>
          <w:rFonts w:ascii="Calibri" w:hAnsi="Calibri" w:cs="Arial"/>
          <w:i/>
          <w:sz w:val="22"/>
          <w:szCs w:val="22"/>
        </w:rPr>
        <w:t>w</w:t>
      </w:r>
      <w:r w:rsidRPr="009B6A92">
        <w:rPr>
          <w:rFonts w:ascii="Calibri" w:hAnsi="Calibri" w:cs="Arial"/>
          <w:i/>
          <w:sz w:val="22"/>
          <w:szCs w:val="22"/>
        </w:rPr>
        <w:t xml:space="preserve">nych technik pracy: pięknie wyszywane i haftowane (m.in. haftem tkackim </w:t>
      </w:r>
      <w:proofErr w:type="spellStart"/>
      <w:r w:rsidRPr="009B6A92">
        <w:rPr>
          <w:rFonts w:ascii="Calibri" w:hAnsi="Calibri" w:cs="Arial"/>
          <w:i/>
          <w:sz w:val="22"/>
          <w:szCs w:val="22"/>
        </w:rPr>
        <w:t>peretyki-perebory</w:t>
      </w:r>
      <w:proofErr w:type="spellEnd"/>
      <w:r w:rsidRPr="009B6A92">
        <w:rPr>
          <w:rFonts w:ascii="Calibri" w:hAnsi="Calibri" w:cs="Arial"/>
          <w:i/>
          <w:sz w:val="22"/>
          <w:szCs w:val="22"/>
        </w:rPr>
        <w:t>) materiały i ch</w:t>
      </w:r>
      <w:r w:rsidRPr="009B6A92">
        <w:rPr>
          <w:rFonts w:ascii="Calibri" w:hAnsi="Calibri" w:cs="Arial"/>
          <w:i/>
          <w:sz w:val="22"/>
          <w:szCs w:val="22"/>
        </w:rPr>
        <w:t>a</w:t>
      </w:r>
      <w:r w:rsidRPr="009B6A92">
        <w:rPr>
          <w:rFonts w:ascii="Calibri" w:hAnsi="Calibri" w:cs="Arial"/>
          <w:i/>
          <w:sz w:val="22"/>
          <w:szCs w:val="22"/>
        </w:rPr>
        <w:t xml:space="preserve">rakterystyczne dla całego Podlasia tkaniny artystyczne: </w:t>
      </w:r>
      <w:proofErr w:type="spellStart"/>
      <w:r w:rsidRPr="009B6A92">
        <w:rPr>
          <w:rFonts w:ascii="Calibri" w:hAnsi="Calibri" w:cs="Arial"/>
          <w:i/>
          <w:sz w:val="22"/>
          <w:szCs w:val="22"/>
        </w:rPr>
        <w:t>buronkę</w:t>
      </w:r>
      <w:proofErr w:type="spellEnd"/>
      <w:r w:rsidRPr="009B6A92">
        <w:rPr>
          <w:rFonts w:ascii="Calibri" w:hAnsi="Calibri" w:cs="Arial"/>
          <w:i/>
          <w:sz w:val="22"/>
          <w:szCs w:val="22"/>
        </w:rPr>
        <w:t xml:space="preserve">, dwuosnowowe dywany (wełniane), </w:t>
      </w:r>
      <w:proofErr w:type="spellStart"/>
      <w:r w:rsidRPr="009B6A92">
        <w:rPr>
          <w:rFonts w:ascii="Calibri" w:hAnsi="Calibri" w:cs="Arial"/>
          <w:i/>
          <w:sz w:val="22"/>
          <w:szCs w:val="22"/>
        </w:rPr>
        <w:t>półdyw</w:t>
      </w:r>
      <w:r w:rsidRPr="009B6A92">
        <w:rPr>
          <w:rFonts w:ascii="Calibri" w:hAnsi="Calibri" w:cs="Arial"/>
          <w:i/>
          <w:sz w:val="22"/>
          <w:szCs w:val="22"/>
        </w:rPr>
        <w:t>a</w:t>
      </w:r>
      <w:r w:rsidRPr="009B6A92">
        <w:rPr>
          <w:rFonts w:ascii="Calibri" w:hAnsi="Calibri" w:cs="Arial"/>
          <w:i/>
          <w:sz w:val="22"/>
          <w:szCs w:val="22"/>
        </w:rPr>
        <w:t>ny</w:t>
      </w:r>
      <w:proofErr w:type="spellEnd"/>
      <w:r w:rsidRPr="009B6A92">
        <w:rPr>
          <w:rFonts w:ascii="Calibri" w:hAnsi="Calibri" w:cs="Arial"/>
          <w:i/>
          <w:sz w:val="22"/>
          <w:szCs w:val="22"/>
        </w:rPr>
        <w:t xml:space="preserve"> (lniane) oraz tkaniny ażurowe. Tradycyjne tkactwo wykonywały w domach kobiety, najczęściej używały one lnu i wełny. Dominującym rodzajem dekoracji tkanin była duża krata w kolorach biało-brązowych. Ponadto w wielu domach prawosławnych nadal można oglądać "święte kąty" z ikonami.     </w:t>
      </w:r>
    </w:p>
    <w:p w:rsidR="004709E0" w:rsidRPr="00386616" w:rsidRDefault="004709E0" w:rsidP="00386616">
      <w:pPr>
        <w:pStyle w:val="Default"/>
        <w:ind w:left="720"/>
        <w:jc w:val="both"/>
        <w:rPr>
          <w:rFonts w:ascii="Calibri" w:hAnsi="Calibri" w:cs="Arial"/>
          <w:i/>
          <w:color w:val="FF0000"/>
          <w:sz w:val="12"/>
          <w:szCs w:val="12"/>
        </w:rPr>
      </w:pPr>
    </w:p>
    <w:p w:rsidR="004709E0" w:rsidRPr="009B6A92" w:rsidRDefault="004709E0" w:rsidP="00386616">
      <w:pPr>
        <w:pStyle w:val="Default"/>
        <w:ind w:left="426" w:hanging="142"/>
        <w:jc w:val="both"/>
        <w:rPr>
          <w:rFonts w:ascii="Calibri" w:hAnsi="Calibri" w:cs="Arial"/>
          <w:i/>
          <w:sz w:val="22"/>
          <w:szCs w:val="22"/>
          <w:highlight w:val="yellow"/>
        </w:rPr>
      </w:pPr>
      <w:proofErr w:type="spellStart"/>
      <w:r>
        <w:rPr>
          <w:rFonts w:ascii="Calibri" w:hAnsi="Calibri" w:cs="Arial"/>
          <w:b/>
          <w:i/>
          <w:color w:val="auto"/>
          <w:sz w:val="22"/>
          <w:szCs w:val="22"/>
        </w:rPr>
        <w:t>b.b</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dziedzictwa kultury niematerialnej</w:t>
      </w:r>
    </w:p>
    <w:p w:rsidR="004709E0" w:rsidRPr="009B6A92" w:rsidRDefault="004709E0" w:rsidP="00386616">
      <w:pPr>
        <w:pStyle w:val="NormalnyWeb"/>
        <w:spacing w:before="0" w:beforeAutospacing="0" w:after="0" w:afterAutospacing="0"/>
        <w:ind w:firstLine="426"/>
        <w:jc w:val="both"/>
        <w:rPr>
          <w:rFonts w:ascii="Calibri" w:hAnsi="Calibri" w:cs="Arial"/>
          <w:i/>
          <w:sz w:val="22"/>
          <w:szCs w:val="22"/>
        </w:rPr>
      </w:pPr>
      <w:r w:rsidRPr="009B6A92">
        <w:rPr>
          <w:rFonts w:ascii="Calibri" w:hAnsi="Calibri" w:cs="Arial"/>
          <w:i/>
          <w:sz w:val="22"/>
          <w:szCs w:val="22"/>
        </w:rPr>
        <w:t>Swoista mieszanka kultur: polskiej, białoruskiej i ukraińskiej stworzyły niespotykaną nigdzie indziej ko</w:t>
      </w:r>
      <w:r w:rsidRPr="009B6A92">
        <w:rPr>
          <w:rFonts w:ascii="Calibri" w:hAnsi="Calibri" w:cs="Arial"/>
          <w:i/>
          <w:sz w:val="22"/>
          <w:szCs w:val="22"/>
        </w:rPr>
        <w:t>m</w:t>
      </w:r>
      <w:r w:rsidRPr="009B6A92">
        <w:rPr>
          <w:rFonts w:ascii="Calibri" w:hAnsi="Calibri" w:cs="Arial"/>
          <w:i/>
          <w:sz w:val="22"/>
          <w:szCs w:val="22"/>
        </w:rPr>
        <w:t>pozycję. Dawne zwyczaje, święta, a przede wszystkim miejscowy dialekt są cechami charakterystycznymi dla tego regionu. Także religie: katolicka i prawosławna, odegrały ogromną rolę w kształtowaniu dzisiejszej sp</w:t>
      </w:r>
      <w:r w:rsidRPr="009B6A92">
        <w:rPr>
          <w:rFonts w:ascii="Calibri" w:hAnsi="Calibri" w:cs="Arial"/>
          <w:i/>
          <w:sz w:val="22"/>
          <w:szCs w:val="22"/>
        </w:rPr>
        <w:t>o</w:t>
      </w:r>
      <w:r w:rsidRPr="009B6A92">
        <w:rPr>
          <w:rFonts w:ascii="Calibri" w:hAnsi="Calibri" w:cs="Arial"/>
          <w:i/>
          <w:sz w:val="22"/>
          <w:szCs w:val="22"/>
        </w:rPr>
        <w:t>łeczności obszaru LGD. Do dziś w kulturze materialnej i duchowej tego regionu znajdziemy odniesienia do ró</w:t>
      </w:r>
      <w:r w:rsidRPr="009B6A92">
        <w:rPr>
          <w:rFonts w:ascii="Calibri" w:hAnsi="Calibri" w:cs="Arial"/>
          <w:i/>
          <w:sz w:val="22"/>
          <w:szCs w:val="22"/>
        </w:rPr>
        <w:t>ż</w:t>
      </w:r>
      <w:r w:rsidRPr="009B6A92">
        <w:rPr>
          <w:rFonts w:ascii="Calibri" w:hAnsi="Calibri" w:cs="Arial"/>
          <w:i/>
          <w:sz w:val="22"/>
          <w:szCs w:val="22"/>
        </w:rPr>
        <w:t>nych grup społecznych (szlachty mazowieckiej i ruskiej, chłopów pańszczyźnianych i królewskich), etnicznych (Polaków, Białorusinów, Ukraińców) i religijnych (katolicy, prawosławni) zamieszkujących ten obszar w prz</w:t>
      </w:r>
      <w:r w:rsidRPr="009B6A92">
        <w:rPr>
          <w:rFonts w:ascii="Calibri" w:hAnsi="Calibri" w:cs="Arial"/>
          <w:i/>
          <w:sz w:val="22"/>
          <w:szCs w:val="22"/>
        </w:rPr>
        <w:t>e</w:t>
      </w:r>
      <w:r w:rsidRPr="009B6A92">
        <w:rPr>
          <w:rFonts w:ascii="Calibri" w:hAnsi="Calibri" w:cs="Arial"/>
          <w:i/>
          <w:sz w:val="22"/>
          <w:szCs w:val="22"/>
        </w:rPr>
        <w:t xml:space="preserve">szłości. Znajduje to odbicie w śpiewanych pieśniach, ciągle jeszcze żywych obrzędach i zwyczajach. W wielu domach prawosławnych nadal możemy oglądać "święte kąty" z ikonami. </w:t>
      </w:r>
      <w:r>
        <w:rPr>
          <w:rFonts w:ascii="Calibri" w:hAnsi="Calibri" w:cs="Arial"/>
          <w:i/>
          <w:sz w:val="22"/>
          <w:szCs w:val="22"/>
        </w:rPr>
        <w:t>D</w:t>
      </w:r>
      <w:r w:rsidRPr="009B6A92">
        <w:rPr>
          <w:rFonts w:ascii="Calibri" w:hAnsi="Calibri" w:cs="Arial"/>
          <w:i/>
          <w:sz w:val="22"/>
          <w:szCs w:val="22"/>
        </w:rPr>
        <w:t>o ciekawszych imprez, podczas kt</w:t>
      </w:r>
      <w:r w:rsidRPr="009B6A92">
        <w:rPr>
          <w:rFonts w:ascii="Calibri" w:hAnsi="Calibri" w:cs="Arial"/>
          <w:i/>
          <w:sz w:val="22"/>
          <w:szCs w:val="22"/>
        </w:rPr>
        <w:t>ó</w:t>
      </w:r>
      <w:r w:rsidRPr="009B6A92">
        <w:rPr>
          <w:rFonts w:ascii="Calibri" w:hAnsi="Calibri" w:cs="Arial"/>
          <w:i/>
          <w:sz w:val="22"/>
          <w:szCs w:val="22"/>
        </w:rPr>
        <w:t>rych zetknąć się możemy z wielokulturowością należą: Międzynarodowy Festiwal Muzyki Cerkiewnej w Soborze Św. Trójcy w Hajnówce, impreza folklorystyczna Noc Kupały w Białowieży - białoruska, w Dubiczach Cerkie</w:t>
      </w:r>
      <w:r w:rsidRPr="009B6A92">
        <w:rPr>
          <w:rFonts w:ascii="Calibri" w:hAnsi="Calibri" w:cs="Arial"/>
          <w:i/>
          <w:sz w:val="22"/>
          <w:szCs w:val="22"/>
        </w:rPr>
        <w:t>w</w:t>
      </w:r>
      <w:r w:rsidRPr="009B6A92">
        <w:rPr>
          <w:rFonts w:ascii="Calibri" w:hAnsi="Calibri" w:cs="Arial"/>
          <w:i/>
          <w:sz w:val="22"/>
          <w:szCs w:val="22"/>
        </w:rPr>
        <w:t>nych - ukraińska, Spotkania Folkowe w Czeremsze, przeglądy piosenek białoruskich, ukraińskich i kolęd praw</w:t>
      </w:r>
      <w:r w:rsidRPr="009B6A92">
        <w:rPr>
          <w:rFonts w:ascii="Calibri" w:hAnsi="Calibri" w:cs="Arial"/>
          <w:i/>
          <w:sz w:val="22"/>
          <w:szCs w:val="22"/>
        </w:rPr>
        <w:t>o</w:t>
      </w:r>
      <w:r w:rsidRPr="009B6A92">
        <w:rPr>
          <w:rFonts w:ascii="Calibri" w:hAnsi="Calibri" w:cs="Arial"/>
          <w:i/>
          <w:sz w:val="22"/>
          <w:szCs w:val="22"/>
        </w:rPr>
        <w:t>sławnych, a także koncerty muzyki kameralnej i organowej w kościele w Hajnówce.</w:t>
      </w:r>
    </w:p>
    <w:p w:rsidR="004709E0" w:rsidRPr="00386616" w:rsidRDefault="004709E0" w:rsidP="004A3130">
      <w:pPr>
        <w:pStyle w:val="Default"/>
        <w:jc w:val="both"/>
        <w:rPr>
          <w:rFonts w:ascii="Calibri" w:hAnsi="Calibri" w:cs="Arial"/>
          <w:i/>
          <w:sz w:val="12"/>
          <w:szCs w:val="12"/>
        </w:rPr>
      </w:pPr>
      <w:r w:rsidRPr="00386616">
        <w:rPr>
          <w:rFonts w:ascii="Calibri" w:hAnsi="Calibri" w:cs="Arial"/>
          <w:i/>
          <w:sz w:val="12"/>
          <w:szCs w:val="12"/>
        </w:rPr>
        <w:tab/>
      </w:r>
    </w:p>
    <w:p w:rsidR="004709E0" w:rsidRPr="009B6A92" w:rsidRDefault="004709E0" w:rsidP="004A3130">
      <w:pPr>
        <w:spacing w:after="0" w:line="240" w:lineRule="auto"/>
        <w:ind w:left="425"/>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Badani kładą mocny nacisk na większe wykorzystanie dziedzictwa kulturowo– historycznego regi</w:t>
      </w:r>
      <w:r w:rsidRPr="009B6A92">
        <w:rPr>
          <w:rFonts w:cs="Arial"/>
          <w:b/>
          <w:i/>
        </w:rPr>
        <w:t>o</w:t>
      </w:r>
      <w:r w:rsidRPr="009B6A92">
        <w:rPr>
          <w:rFonts w:cs="Arial"/>
          <w:b/>
          <w:i/>
        </w:rPr>
        <w:t>nu w promocji regionu i turystyce – 51,5%</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Dużym problemem jest zachowanie zabytków i tradycji kulturowych regionu – 54,3% wskazań</w:t>
      </w:r>
    </w:p>
    <w:p w:rsidR="004709E0" w:rsidRPr="009B6A92" w:rsidRDefault="004709E0" w:rsidP="004A3130">
      <w:pPr>
        <w:pStyle w:val="Default"/>
        <w:jc w:val="both"/>
        <w:rPr>
          <w:rFonts w:ascii="Calibri" w:hAnsi="Calibri" w:cs="Arial"/>
          <w:i/>
          <w:sz w:val="22"/>
          <w:szCs w:val="22"/>
        </w:rPr>
      </w:pPr>
    </w:p>
    <w:p w:rsidR="004709E0" w:rsidRPr="009B6A92" w:rsidRDefault="004709E0" w:rsidP="004A3130">
      <w:pPr>
        <w:pStyle w:val="Default"/>
        <w:ind w:left="284"/>
        <w:jc w:val="both"/>
        <w:rPr>
          <w:rFonts w:ascii="Calibri" w:hAnsi="Calibri" w:cs="Arial"/>
          <w:b/>
          <w:i/>
          <w:color w:val="auto"/>
          <w:sz w:val="22"/>
          <w:szCs w:val="22"/>
        </w:rPr>
      </w:pPr>
      <w:r>
        <w:rPr>
          <w:rFonts w:ascii="Calibri" w:hAnsi="Calibri" w:cs="Arial"/>
          <w:b/>
          <w:i/>
          <w:sz w:val="22"/>
          <w:szCs w:val="22"/>
        </w:rPr>
        <w:t>c) C</w:t>
      </w:r>
      <w:r w:rsidRPr="009B6A92">
        <w:rPr>
          <w:rFonts w:ascii="Calibri" w:hAnsi="Calibri" w:cs="Arial"/>
          <w:b/>
          <w:i/>
          <w:sz w:val="22"/>
          <w:szCs w:val="22"/>
        </w:rPr>
        <w:t>harakterystykę obszarów atrakcyjnych turystycznie</w:t>
      </w:r>
      <w:r>
        <w:rPr>
          <w:rFonts w:ascii="Calibri" w:hAnsi="Calibri" w:cs="Arial"/>
          <w:b/>
          <w:i/>
          <w:sz w:val="22"/>
          <w:szCs w:val="22"/>
        </w:rPr>
        <w:t>.</w:t>
      </w:r>
      <w:r w:rsidRPr="009B6A92">
        <w:rPr>
          <w:rFonts w:ascii="Calibri" w:hAnsi="Calibri" w:cs="Arial"/>
          <w:i/>
          <w:sz w:val="22"/>
          <w:szCs w:val="22"/>
        </w:rPr>
        <w:t xml:space="preserve"> </w:t>
      </w:r>
    </w:p>
    <w:p w:rsidR="004709E0" w:rsidRPr="009B6A92" w:rsidRDefault="004709E0" w:rsidP="004A3130">
      <w:pPr>
        <w:pStyle w:val="Default"/>
        <w:ind w:firstLine="426"/>
        <w:jc w:val="both"/>
        <w:rPr>
          <w:rStyle w:val="Uwydatnienie"/>
          <w:rFonts w:ascii="Calibri" w:hAnsi="Calibri" w:cs="Arial"/>
          <w:iCs w:val="0"/>
          <w:color w:val="auto"/>
          <w:sz w:val="22"/>
          <w:szCs w:val="22"/>
        </w:rPr>
      </w:pPr>
      <w:r>
        <w:rPr>
          <w:rStyle w:val="Uwydatnienie"/>
          <w:rFonts w:ascii="Calibri" w:hAnsi="Calibri" w:cs="Arial"/>
          <w:iCs w:val="0"/>
          <w:color w:val="auto"/>
          <w:sz w:val="22"/>
          <w:szCs w:val="22"/>
        </w:rPr>
        <w:t>Obszar</w:t>
      </w:r>
      <w:r w:rsidRPr="009B6A92">
        <w:rPr>
          <w:rStyle w:val="Uwydatnienie"/>
          <w:rFonts w:ascii="Calibri" w:hAnsi="Calibri" w:cs="Arial"/>
          <w:iCs w:val="0"/>
          <w:color w:val="auto"/>
          <w:sz w:val="22"/>
          <w:szCs w:val="22"/>
        </w:rPr>
        <w:t xml:space="preserve"> LGD w dużej mierze stanowią tereny atrakcyjne turystycznie ze względu na dużą lesistość, urozm</w:t>
      </w:r>
      <w:r w:rsidRPr="009B6A92">
        <w:rPr>
          <w:rStyle w:val="Uwydatnienie"/>
          <w:rFonts w:ascii="Calibri" w:hAnsi="Calibri" w:cs="Arial"/>
          <w:iCs w:val="0"/>
          <w:color w:val="auto"/>
          <w:sz w:val="22"/>
          <w:szCs w:val="22"/>
        </w:rPr>
        <w:t>a</w:t>
      </w:r>
      <w:r w:rsidRPr="009B6A92">
        <w:rPr>
          <w:rStyle w:val="Uwydatnienie"/>
          <w:rFonts w:ascii="Calibri" w:hAnsi="Calibri" w:cs="Arial"/>
          <w:iCs w:val="0"/>
          <w:color w:val="auto"/>
          <w:sz w:val="22"/>
          <w:szCs w:val="22"/>
        </w:rPr>
        <w:t>icenie przestrzenne, charakterystyczne układy urbanistyczno-przestrzenne i dużą ilość obszarów cennych prz</w:t>
      </w:r>
      <w:r w:rsidRPr="009B6A92">
        <w:rPr>
          <w:rStyle w:val="Uwydatnienie"/>
          <w:rFonts w:ascii="Calibri" w:hAnsi="Calibri" w:cs="Arial"/>
          <w:iCs w:val="0"/>
          <w:color w:val="auto"/>
          <w:sz w:val="22"/>
          <w:szCs w:val="22"/>
        </w:rPr>
        <w:t>y</w:t>
      </w:r>
      <w:r w:rsidRPr="009B6A92">
        <w:rPr>
          <w:rStyle w:val="Uwydatnienie"/>
          <w:rFonts w:ascii="Calibri" w:hAnsi="Calibri" w:cs="Arial"/>
          <w:iCs w:val="0"/>
          <w:color w:val="auto"/>
          <w:sz w:val="22"/>
          <w:szCs w:val="22"/>
        </w:rPr>
        <w:t xml:space="preserve">rodniczo. Szczególnym na skalę światową międzynarodową jest obszar Puszczy Białowieskiej, która została wpisana na listę światowych Rezerwatów Biosfery UNESCO oraz jako </w:t>
      </w:r>
      <w:proofErr w:type="spellStart"/>
      <w:r w:rsidRPr="009B6A92">
        <w:rPr>
          <w:rStyle w:val="Uwydatnienie"/>
          <w:rFonts w:ascii="Calibri" w:hAnsi="Calibri" w:cs="Arial"/>
          <w:iCs w:val="0"/>
          <w:color w:val="auto"/>
          <w:sz w:val="22"/>
          <w:szCs w:val="22"/>
        </w:rPr>
        <w:t>transgraniczny</w:t>
      </w:r>
      <w:proofErr w:type="spellEnd"/>
      <w:r w:rsidRPr="009B6A92">
        <w:rPr>
          <w:rStyle w:val="Uwydatnienie"/>
          <w:rFonts w:ascii="Calibri" w:hAnsi="Calibri" w:cs="Arial"/>
          <w:iCs w:val="0"/>
          <w:color w:val="auto"/>
          <w:sz w:val="22"/>
          <w:szCs w:val="22"/>
        </w:rPr>
        <w:t xml:space="preserve"> Obiekt Światowego Dzi</w:t>
      </w:r>
      <w:r w:rsidRPr="009B6A92">
        <w:rPr>
          <w:rStyle w:val="Uwydatnienie"/>
          <w:rFonts w:ascii="Calibri" w:hAnsi="Calibri" w:cs="Arial"/>
          <w:iCs w:val="0"/>
          <w:color w:val="auto"/>
          <w:sz w:val="22"/>
          <w:szCs w:val="22"/>
        </w:rPr>
        <w:t>e</w:t>
      </w:r>
      <w:r w:rsidRPr="009B6A92">
        <w:rPr>
          <w:rStyle w:val="Uwydatnienie"/>
          <w:rFonts w:ascii="Calibri" w:hAnsi="Calibri" w:cs="Arial"/>
          <w:iCs w:val="0"/>
          <w:color w:val="auto"/>
          <w:sz w:val="22"/>
          <w:szCs w:val="22"/>
        </w:rPr>
        <w:t>dzictwa Ludzkości UNESCO. Turystyka jest prężnie rozwijającą się gałęzią na obszarze objętym LSR. Świadczy o tym fakt, iż z roku na rok zwiększa się liczba atrakcji turystycznych przeznaczonych dla osób przyjeżdżających. Obszar LGD jest idealnym miejscem na uprawianie turystyki aktywnej. Wyznaczone szlaki turystyczne umożl</w:t>
      </w:r>
      <w:r w:rsidRPr="009B6A92">
        <w:rPr>
          <w:rStyle w:val="Uwydatnienie"/>
          <w:rFonts w:ascii="Calibri" w:hAnsi="Calibri" w:cs="Arial"/>
          <w:iCs w:val="0"/>
          <w:color w:val="auto"/>
          <w:sz w:val="22"/>
          <w:szCs w:val="22"/>
        </w:rPr>
        <w:t>i</w:t>
      </w:r>
      <w:r w:rsidRPr="009B6A92">
        <w:rPr>
          <w:rStyle w:val="Uwydatnienie"/>
          <w:rFonts w:ascii="Calibri" w:hAnsi="Calibri" w:cs="Arial"/>
          <w:iCs w:val="0"/>
          <w:color w:val="auto"/>
          <w:sz w:val="22"/>
          <w:szCs w:val="22"/>
        </w:rPr>
        <w:t xml:space="preserve">wiają odbywanie wycieczek krajoznawczych: pieszych, samochodowych, rowerowych, kajakowych, </w:t>
      </w:r>
      <w:proofErr w:type="spellStart"/>
      <w:r w:rsidRPr="009B6A92">
        <w:rPr>
          <w:rStyle w:val="Uwydatnienie"/>
          <w:rFonts w:ascii="Calibri" w:hAnsi="Calibri" w:cs="Arial"/>
          <w:iCs w:val="0"/>
          <w:color w:val="auto"/>
          <w:sz w:val="22"/>
          <w:szCs w:val="22"/>
        </w:rPr>
        <w:t>nordic</w:t>
      </w:r>
      <w:proofErr w:type="spellEnd"/>
      <w:r w:rsidRPr="009B6A92">
        <w:rPr>
          <w:rStyle w:val="Uwydatnienie"/>
          <w:rFonts w:ascii="Calibri" w:hAnsi="Calibri" w:cs="Arial"/>
          <w:iCs w:val="0"/>
          <w:color w:val="auto"/>
          <w:sz w:val="22"/>
          <w:szCs w:val="22"/>
        </w:rPr>
        <w:t xml:space="preserve"> </w:t>
      </w:r>
      <w:proofErr w:type="spellStart"/>
      <w:r w:rsidRPr="009B6A92">
        <w:rPr>
          <w:rStyle w:val="Uwydatnienie"/>
          <w:rFonts w:ascii="Calibri" w:hAnsi="Calibri" w:cs="Arial"/>
          <w:iCs w:val="0"/>
          <w:color w:val="auto"/>
          <w:sz w:val="22"/>
          <w:szCs w:val="22"/>
        </w:rPr>
        <w:t>wa</w:t>
      </w:r>
      <w:r w:rsidRPr="009B6A92">
        <w:rPr>
          <w:rStyle w:val="Uwydatnienie"/>
          <w:rFonts w:ascii="Calibri" w:hAnsi="Calibri" w:cs="Arial"/>
          <w:iCs w:val="0"/>
          <w:color w:val="auto"/>
          <w:sz w:val="22"/>
          <w:szCs w:val="22"/>
        </w:rPr>
        <w:t>l</w:t>
      </w:r>
      <w:r w:rsidRPr="009B6A92">
        <w:rPr>
          <w:rStyle w:val="Uwydatnienie"/>
          <w:rFonts w:ascii="Calibri" w:hAnsi="Calibri" w:cs="Arial"/>
          <w:iCs w:val="0"/>
          <w:color w:val="auto"/>
          <w:sz w:val="22"/>
          <w:szCs w:val="22"/>
        </w:rPr>
        <w:t>king</w:t>
      </w:r>
      <w:proofErr w:type="spellEnd"/>
      <w:r w:rsidRPr="009B6A92">
        <w:rPr>
          <w:rStyle w:val="Uwydatnienie"/>
          <w:rFonts w:ascii="Calibri" w:hAnsi="Calibri" w:cs="Arial"/>
          <w:iCs w:val="0"/>
          <w:color w:val="auto"/>
          <w:sz w:val="22"/>
          <w:szCs w:val="22"/>
        </w:rPr>
        <w:t xml:space="preserve"> i edukacyjnych przez malownicze tereny Puszczy Białowieskiej i jej okolic.</w:t>
      </w:r>
    </w:p>
    <w:p w:rsidR="004709E0" w:rsidRPr="009B6A92" w:rsidRDefault="004709E0" w:rsidP="00386616">
      <w:pPr>
        <w:pStyle w:val="Default"/>
        <w:ind w:left="720"/>
        <w:jc w:val="both"/>
        <w:rPr>
          <w:rFonts w:ascii="Calibri" w:hAnsi="Calibri" w:cs="Arial"/>
          <w:i/>
          <w:color w:val="FF0000"/>
          <w:sz w:val="22"/>
          <w:szCs w:val="22"/>
        </w:rPr>
      </w:pPr>
    </w:p>
    <w:p w:rsidR="004709E0" w:rsidRPr="009B6A92" w:rsidRDefault="004709E0" w:rsidP="00386616">
      <w:pPr>
        <w:pStyle w:val="Default"/>
        <w:ind w:left="284"/>
        <w:jc w:val="both"/>
        <w:rPr>
          <w:rFonts w:ascii="Calibri" w:hAnsi="Calibri" w:cs="Arial"/>
          <w:b/>
          <w:bCs/>
          <w:i/>
          <w:sz w:val="22"/>
          <w:szCs w:val="22"/>
        </w:rPr>
      </w:pPr>
      <w:proofErr w:type="spellStart"/>
      <w:r>
        <w:rPr>
          <w:rFonts w:ascii="Calibri" w:hAnsi="Calibri" w:cs="Arial"/>
          <w:b/>
          <w:i/>
          <w:color w:val="auto"/>
          <w:sz w:val="22"/>
          <w:szCs w:val="22"/>
        </w:rPr>
        <w:t>c.a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Waloryzacja atrakcyjnych obszarów chronionych</w:t>
      </w:r>
      <w:r>
        <w:rPr>
          <w:rFonts w:ascii="Calibri" w:hAnsi="Calibri" w:cs="Arial"/>
          <w:b/>
          <w:i/>
          <w:color w:val="auto"/>
          <w:sz w:val="22"/>
          <w:szCs w:val="22"/>
        </w:rPr>
        <w:t>.</w:t>
      </w:r>
    </w:p>
    <w:p w:rsidR="004709E0" w:rsidRPr="009B6A92" w:rsidRDefault="004709E0" w:rsidP="00554156">
      <w:pPr>
        <w:spacing w:after="0" w:line="240" w:lineRule="auto"/>
        <w:ind w:firstLine="426"/>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 takich jak</w:t>
      </w:r>
      <w:r w:rsidRPr="009B6A92">
        <w:rPr>
          <w:rFonts w:cs="Arial"/>
          <w:i/>
        </w:rPr>
        <w:t>: park narodowy, Obszary Sieci Natura 2000, rezerwaty przyrody, obszary chronionego krajobrazu, pomniki przyrody i użytki ekologiczne</w:t>
      </w:r>
      <w:r>
        <w:rPr>
          <w:rFonts w:cs="Arial"/>
          <w:i/>
        </w:rPr>
        <w:t xml:space="preserve">. </w:t>
      </w:r>
      <w:r w:rsidRPr="009B6A92">
        <w:rPr>
          <w:rFonts w:cs="Arial"/>
          <w:i/>
        </w:rPr>
        <w:t xml:space="preserve">Stanowią one układ przestrzenny połączony korytarzami ekologicznymi. Podobnie jak w całym kraju realizowana jest też tutaj ochrona gatunkowa roślin i zwierząt. </w:t>
      </w:r>
    </w:p>
    <w:p w:rsidR="004709E0" w:rsidRPr="009B6A92" w:rsidRDefault="004709E0" w:rsidP="00554156">
      <w:pPr>
        <w:spacing w:after="0" w:line="240" w:lineRule="auto"/>
        <w:jc w:val="both"/>
        <w:rPr>
          <w:rFonts w:cs="Arial"/>
          <w:i/>
        </w:rPr>
      </w:pPr>
      <w:r w:rsidRPr="00554156">
        <w:rPr>
          <w:rFonts w:cs="Arial"/>
          <w:b/>
          <w:i/>
          <w:u w:val="single"/>
        </w:rPr>
        <w:t>Park narodowy</w:t>
      </w:r>
      <w:r w:rsidRPr="00554156">
        <w:rPr>
          <w:rFonts w:cs="Arial"/>
          <w:i/>
        </w:rPr>
        <w:t xml:space="preserve"> - we </w:t>
      </w:r>
      <w:r w:rsidRPr="009B6A92">
        <w:rPr>
          <w:rFonts w:cs="Arial"/>
          <w:i/>
        </w:rPr>
        <w:t xml:space="preserve">wschodniej części obszaru, na terenie gmin Narewka i Białowieża położony jest </w:t>
      </w:r>
      <w:r w:rsidRPr="009B6A92">
        <w:rPr>
          <w:rFonts w:cs="Arial"/>
          <w:b/>
          <w:bCs/>
          <w:i/>
        </w:rPr>
        <w:t>Białowi</w:t>
      </w:r>
      <w:r w:rsidRPr="009B6A92">
        <w:rPr>
          <w:rFonts w:cs="Arial"/>
          <w:b/>
          <w:bCs/>
          <w:i/>
        </w:rPr>
        <w:t>e</w:t>
      </w:r>
      <w:r w:rsidRPr="009B6A92">
        <w:rPr>
          <w:rFonts w:cs="Arial"/>
          <w:b/>
          <w:bCs/>
          <w:i/>
        </w:rPr>
        <w:t>ski Park Narodowy</w:t>
      </w:r>
      <w:r w:rsidRPr="009B6A92">
        <w:rPr>
          <w:rFonts w:cs="Arial"/>
          <w:i/>
        </w:rPr>
        <w:t>, zajmujący centralną część Puszczy Białowieskiej. Jest on najstarszym parkiem narodowym w Polsce. Powołany został w 1947 r., jednakże prawna ochrona tego terenu rozpoczęła się już w 1921 r. Obe</w:t>
      </w:r>
      <w:r w:rsidRPr="009B6A92">
        <w:rPr>
          <w:rFonts w:cs="Arial"/>
          <w:i/>
        </w:rPr>
        <w:t>c</w:t>
      </w:r>
      <w:r w:rsidRPr="009B6A92">
        <w:rPr>
          <w:rFonts w:cs="Arial"/>
          <w:i/>
        </w:rPr>
        <w:t>nie powierzchnia Parku, wynosi 10 517 ha. W jego skład wchodzą tereny leśne objęte ochroną ścisłą (5726 ha) i ochroną czynną (4439 ha) oraz Ośrodek Hodowli Żubrów i Park Pałacowy objęte ochroną krajobrazową (352 ha). W 1977 r. BPN został uznany przez UNESCO za Rezerwat Biosfery, a w 1979 r. jego ściśle chronioną część wpisano na Listę Światowego Dziedzictwa UNESCO. W 1997 r. Komisja Europejska uhonorowała Białowieski Park Narodowy Dyplomem Europy. Białowieski Park Narodowy chroni najlepiej zachowaną część Puszczy Bi</w:t>
      </w:r>
      <w:r w:rsidRPr="009B6A92">
        <w:rPr>
          <w:rFonts w:cs="Arial"/>
          <w:i/>
        </w:rPr>
        <w:t>a</w:t>
      </w:r>
      <w:r w:rsidRPr="009B6A92">
        <w:rPr>
          <w:rFonts w:cs="Arial"/>
          <w:i/>
        </w:rPr>
        <w:t xml:space="preserve">łowieskiej odznaczającą się naturalnym składem gatunkowym lasu, z dużą przewagą drzew liściastych oraz bardzo zróżnicowaną strukturą przestrzenną i wiekową. Ekosystemy leśne zajmują w Parku blisko 95 % jego obszaru. </w:t>
      </w:r>
    </w:p>
    <w:p w:rsidR="004709E0" w:rsidRPr="009B6A92" w:rsidRDefault="004709E0" w:rsidP="00554156">
      <w:pPr>
        <w:spacing w:after="0" w:line="240" w:lineRule="auto"/>
        <w:jc w:val="both"/>
        <w:rPr>
          <w:rFonts w:cs="Arial"/>
          <w:i/>
        </w:rPr>
      </w:pPr>
      <w:r w:rsidRPr="00554156">
        <w:rPr>
          <w:rFonts w:cs="Arial"/>
          <w:b/>
          <w:i/>
          <w:u w:val="single"/>
        </w:rPr>
        <w:t>Obszary Sieci Natura 2000</w:t>
      </w:r>
      <w:r w:rsidRPr="00554156">
        <w:rPr>
          <w:rFonts w:cs="Arial"/>
          <w:i/>
        </w:rPr>
        <w:t xml:space="preserve"> -</w:t>
      </w:r>
      <w:r>
        <w:rPr>
          <w:rFonts w:cs="Arial"/>
          <w:i/>
        </w:rPr>
        <w:t>na</w:t>
      </w:r>
      <w:r w:rsidRPr="009B6A92">
        <w:rPr>
          <w:rFonts w:cs="Arial"/>
          <w:i/>
        </w:rPr>
        <w:t xml:space="preserve"> obszarze LGD „Puszcza Białowieska” wyznaczono 2 obszary chronione Natura 2000 o nakładających się na siebie granicach Obszarów Specjalnej Ochrony Ptaków i Specjalnych Obszarów Ochrony Siedlisk:</w:t>
      </w:r>
    </w:p>
    <w:p w:rsidR="004709E0" w:rsidRPr="009B6A92" w:rsidRDefault="004709E0" w:rsidP="00554156">
      <w:pPr>
        <w:spacing w:after="0" w:line="240" w:lineRule="auto"/>
        <w:jc w:val="both"/>
        <w:rPr>
          <w:rFonts w:cs="Arial"/>
          <w:i/>
        </w:rPr>
      </w:pPr>
      <w:r w:rsidRPr="00554156">
        <w:rPr>
          <w:rFonts w:cs="Arial"/>
          <w:b/>
          <w:i/>
        </w:rPr>
        <w:t>Obszar Dolina Górnej Narwi</w:t>
      </w:r>
      <w:r w:rsidRPr="009B6A92">
        <w:rPr>
          <w:rFonts w:cs="Arial"/>
          <w:i/>
        </w:rPr>
        <w:t xml:space="preserve"> obejmuje odcinek rzeki z doliną od zbiornika Siemianówka do Suraża. Łączy on dwa bardzo cenne pod względem przyrodniczym obszary – Puszczę Białowieską z Narwiańskim Parkiem Nar</w:t>
      </w:r>
      <w:r w:rsidRPr="009B6A92">
        <w:rPr>
          <w:rFonts w:cs="Arial"/>
          <w:i/>
        </w:rPr>
        <w:t>o</w:t>
      </w:r>
      <w:r w:rsidRPr="009B6A92">
        <w:rPr>
          <w:rFonts w:cs="Arial"/>
          <w:i/>
        </w:rPr>
        <w:t>dowym. Obszar ten jest jedną z najlepiej zachowanych dolin rzecznych w Polsce i jednym z największych obsz</w:t>
      </w:r>
      <w:r w:rsidRPr="009B6A92">
        <w:rPr>
          <w:rFonts w:cs="Arial"/>
          <w:i/>
        </w:rPr>
        <w:t>a</w:t>
      </w:r>
      <w:r w:rsidRPr="009B6A92">
        <w:rPr>
          <w:rFonts w:cs="Arial"/>
          <w:i/>
        </w:rPr>
        <w:t>rów mokradeł środkowoeuropejskich, będących jedną z największych w Polsce ostoi ptactwa błotno-wodnego. Naturalność siedlisk tej doliny wynika z faktu, iż w przeszłości  nie prowadzono tu żadnych robót melioracy</w:t>
      </w:r>
      <w:r w:rsidRPr="009B6A92">
        <w:rPr>
          <w:rFonts w:cs="Arial"/>
          <w:i/>
        </w:rPr>
        <w:t>j</w:t>
      </w:r>
      <w:r w:rsidRPr="009B6A92">
        <w:rPr>
          <w:rFonts w:cs="Arial"/>
          <w:i/>
        </w:rPr>
        <w:t xml:space="preserve">nych regulujących stosunki wodne. </w:t>
      </w:r>
    </w:p>
    <w:p w:rsidR="004709E0" w:rsidRPr="009B6A92" w:rsidRDefault="004709E0" w:rsidP="00554156">
      <w:pPr>
        <w:spacing w:after="0" w:line="240" w:lineRule="auto"/>
        <w:jc w:val="both"/>
        <w:rPr>
          <w:rFonts w:cs="Arial"/>
          <w:i/>
        </w:rPr>
      </w:pPr>
      <w:r w:rsidRPr="00554156">
        <w:rPr>
          <w:rFonts w:cs="Arial"/>
          <w:b/>
          <w:i/>
        </w:rPr>
        <w:t>Puszcza Białowieska</w:t>
      </w:r>
      <w:r w:rsidRPr="00554156">
        <w:rPr>
          <w:rFonts w:cs="Arial"/>
          <w:i/>
        </w:rPr>
        <w:t xml:space="preserve"> –</w:t>
      </w:r>
      <w:r w:rsidRPr="009B6A92">
        <w:rPr>
          <w:rFonts w:cs="Arial"/>
          <w:i/>
        </w:rPr>
        <w:t xml:space="preserve"> obszar ten obejmuje całą polską część Puszczy Białowieskiej. Jest to obiekt o wyjątk</w:t>
      </w:r>
      <w:r w:rsidRPr="009B6A92">
        <w:rPr>
          <w:rFonts w:cs="Arial"/>
          <w:i/>
        </w:rPr>
        <w:t>o</w:t>
      </w:r>
      <w:r w:rsidRPr="009B6A92">
        <w:rPr>
          <w:rFonts w:cs="Arial"/>
          <w:i/>
        </w:rPr>
        <w:t xml:space="preserve">wych i cennych walorach przyrodniczych, stanowiący ostoję licznych gatunków roślin i zwierząt typowych dla lasów o charakterze naturalnym. Z punktu widzenia siedlisk bardzo cenne są stosunkowo dobrze zachowane siedliska grądów wschodnioeuropejskich (z udziałem grabu, lipy i świerka, ale bez udziału buka i jodły). </w:t>
      </w:r>
    </w:p>
    <w:p w:rsidR="004709E0" w:rsidRPr="009B6A92" w:rsidRDefault="004709E0" w:rsidP="00554156">
      <w:pPr>
        <w:spacing w:after="0" w:line="240" w:lineRule="auto"/>
        <w:jc w:val="both"/>
        <w:rPr>
          <w:rFonts w:cs="Arial"/>
          <w:i/>
        </w:rPr>
      </w:pPr>
      <w:r w:rsidRPr="00554156">
        <w:rPr>
          <w:rFonts w:cs="Arial"/>
          <w:b/>
          <w:i/>
          <w:u w:val="single"/>
        </w:rPr>
        <w:t>Rezerwaty przyrody</w:t>
      </w:r>
      <w:r w:rsidRPr="00554156">
        <w:rPr>
          <w:rFonts w:cs="Arial"/>
          <w:i/>
        </w:rPr>
        <w:t xml:space="preserve">  </w:t>
      </w:r>
      <w:r>
        <w:rPr>
          <w:rFonts w:cs="Arial"/>
          <w:i/>
        </w:rPr>
        <w:t>-</w:t>
      </w:r>
      <w:r w:rsidRPr="00554156">
        <w:rPr>
          <w:rFonts w:cs="Arial"/>
          <w:i/>
        </w:rPr>
        <w:t xml:space="preserve"> </w:t>
      </w:r>
      <w:r>
        <w:rPr>
          <w:rFonts w:cs="Arial"/>
          <w:i/>
        </w:rPr>
        <w:t>n</w:t>
      </w:r>
      <w:r w:rsidRPr="009B6A92">
        <w:rPr>
          <w:rFonts w:cs="Arial"/>
          <w:i/>
        </w:rPr>
        <w:t xml:space="preserve">ajliczniejszą grupę rezerwatów na obszarze omawianych gmin reprezentują rezerwaty leśne: Lasy Naturalne Puszczy Białowieskiej, Lipiny, Pogorzelce, </w:t>
      </w:r>
      <w:proofErr w:type="spellStart"/>
      <w:r w:rsidRPr="009B6A92">
        <w:rPr>
          <w:rFonts w:cs="Arial"/>
          <w:i/>
        </w:rPr>
        <w:t>Nieznanowo</w:t>
      </w:r>
      <w:proofErr w:type="spellEnd"/>
      <w:r w:rsidRPr="009B6A92">
        <w:rPr>
          <w:rFonts w:cs="Arial"/>
          <w:i/>
        </w:rPr>
        <w:t>, Sitki, Dębowy Grąd, Siemianó</w:t>
      </w:r>
      <w:r w:rsidRPr="009B6A92">
        <w:rPr>
          <w:rFonts w:cs="Arial"/>
          <w:i/>
        </w:rPr>
        <w:t>w</w:t>
      </w:r>
      <w:r w:rsidRPr="009B6A92">
        <w:rPr>
          <w:rFonts w:cs="Arial"/>
          <w:i/>
        </w:rPr>
        <w:t>ka, Podolany, Kozłowe Borki,</w:t>
      </w:r>
      <w:r>
        <w:rPr>
          <w:rFonts w:cs="Arial"/>
          <w:i/>
        </w:rPr>
        <w:t xml:space="preserve"> Czechy Orlańskie, </w:t>
      </w:r>
      <w:proofErr w:type="spellStart"/>
      <w:r>
        <w:rPr>
          <w:rFonts w:cs="Arial"/>
          <w:i/>
        </w:rPr>
        <w:t>Szczekotowo</w:t>
      </w:r>
      <w:proofErr w:type="spellEnd"/>
      <w:r>
        <w:rPr>
          <w:rFonts w:cs="Arial"/>
          <w:i/>
        </w:rPr>
        <w:t xml:space="preserve">. </w:t>
      </w:r>
      <w:r w:rsidRPr="009B6A92">
        <w:rPr>
          <w:rFonts w:cs="Arial"/>
          <w:i/>
        </w:rPr>
        <w:t>Oprócz nich występują jeszcze rezerwaty: faun</w:t>
      </w:r>
      <w:r w:rsidRPr="009B6A92">
        <w:rPr>
          <w:rFonts w:cs="Arial"/>
          <w:i/>
        </w:rPr>
        <w:t>i</w:t>
      </w:r>
      <w:r w:rsidRPr="009B6A92">
        <w:rPr>
          <w:rFonts w:cs="Arial"/>
          <w:i/>
        </w:rPr>
        <w:t xml:space="preserve">styczne (Olszanka </w:t>
      </w:r>
      <w:proofErr w:type="spellStart"/>
      <w:r w:rsidRPr="009B6A92">
        <w:rPr>
          <w:rFonts w:cs="Arial"/>
          <w:i/>
        </w:rPr>
        <w:t>Myśliszcze</w:t>
      </w:r>
      <w:proofErr w:type="spellEnd"/>
      <w:r w:rsidRPr="009B6A92">
        <w:rPr>
          <w:rFonts w:cs="Arial"/>
          <w:i/>
        </w:rPr>
        <w:t xml:space="preserve">, Berezowo, </w:t>
      </w:r>
      <w:proofErr w:type="spellStart"/>
      <w:r w:rsidRPr="009B6A92">
        <w:rPr>
          <w:rFonts w:cs="Arial"/>
          <w:i/>
        </w:rPr>
        <w:t>Podcerkwa</w:t>
      </w:r>
      <w:proofErr w:type="spellEnd"/>
      <w:r w:rsidRPr="009B6A92">
        <w:rPr>
          <w:rFonts w:cs="Arial"/>
          <w:i/>
        </w:rPr>
        <w:t>, Przewłoka), krajobrazowe (Rez. Krajobrazowy im. Prof</w:t>
      </w:r>
      <w:r w:rsidRPr="009B6A92">
        <w:rPr>
          <w:rFonts w:cs="Arial"/>
          <w:i/>
        </w:rPr>
        <w:t>e</w:t>
      </w:r>
      <w:r w:rsidRPr="009B6A92">
        <w:rPr>
          <w:rFonts w:cs="Arial"/>
          <w:i/>
        </w:rPr>
        <w:t xml:space="preserve">sora Władysława Szafera), torfowiskowe (np. Głęboki Kąt, Michnówka, Wysokie Bagno) i florystyczne (Jelonka, Dolina </w:t>
      </w:r>
      <w:proofErr w:type="spellStart"/>
      <w:r w:rsidRPr="009B6A92">
        <w:rPr>
          <w:rFonts w:cs="Arial"/>
          <w:i/>
        </w:rPr>
        <w:t>Waliczówki</w:t>
      </w:r>
      <w:proofErr w:type="spellEnd"/>
      <w:r w:rsidRPr="009B6A92">
        <w:rPr>
          <w:rFonts w:cs="Arial"/>
          <w:i/>
        </w:rPr>
        <w:t>, Gnilec).</w:t>
      </w:r>
    </w:p>
    <w:p w:rsidR="004709E0" w:rsidRPr="009B6A92" w:rsidRDefault="004709E0" w:rsidP="00554156">
      <w:pPr>
        <w:spacing w:after="0" w:line="240" w:lineRule="auto"/>
        <w:jc w:val="both"/>
        <w:rPr>
          <w:rFonts w:cs="Arial"/>
          <w:i/>
        </w:rPr>
      </w:pPr>
      <w:r w:rsidRPr="00554156">
        <w:rPr>
          <w:rFonts w:cs="Arial"/>
          <w:b/>
          <w:i/>
          <w:u w:val="single"/>
        </w:rPr>
        <w:t>Obszary chronionego krajobrazu</w:t>
      </w:r>
      <w:r w:rsidRPr="00554156">
        <w:rPr>
          <w:rFonts w:cs="Arial"/>
          <w:i/>
        </w:rPr>
        <w:t xml:space="preserve"> </w:t>
      </w:r>
      <w:r>
        <w:rPr>
          <w:rFonts w:cs="Arial"/>
          <w:i/>
        </w:rPr>
        <w:t>-</w:t>
      </w:r>
      <w:r w:rsidRPr="00554156">
        <w:rPr>
          <w:rFonts w:cs="Arial"/>
          <w:i/>
        </w:rPr>
        <w:t xml:space="preserve">  </w:t>
      </w:r>
      <w:r>
        <w:rPr>
          <w:rFonts w:cs="Arial"/>
          <w:i/>
        </w:rPr>
        <w:t>o</w:t>
      </w:r>
      <w:r w:rsidRPr="009B6A92">
        <w:rPr>
          <w:rFonts w:cs="Arial"/>
          <w:i/>
        </w:rPr>
        <w:t>bszary chronionego krajobrazu zajmują powierzchnie o wysokich wal</w:t>
      </w:r>
      <w:r w:rsidRPr="009B6A92">
        <w:rPr>
          <w:rFonts w:cs="Arial"/>
          <w:i/>
        </w:rPr>
        <w:t>o</w:t>
      </w:r>
      <w:r w:rsidRPr="009B6A92">
        <w:rPr>
          <w:rFonts w:cs="Arial"/>
          <w:i/>
        </w:rPr>
        <w:t>rach krajobrazu naturalnego z mało zniekształconym środowiskiem przyrodniczym. Obejmują zazwyczaj doliny rzek i kompleksy leśne łącząc w postaci tzw. korytarzy ekologicznych obszary chronione wyższej rangi. W przedstawianym regionie funkcjonują dwa obszary chronionego krajobrazu – Puszcza Białowieska i Dolina Narwi.</w:t>
      </w:r>
    </w:p>
    <w:p w:rsidR="004709E0" w:rsidRPr="009B6A92" w:rsidRDefault="004709E0" w:rsidP="00554156">
      <w:pPr>
        <w:spacing w:after="0" w:line="240" w:lineRule="auto"/>
        <w:jc w:val="both"/>
        <w:rPr>
          <w:rStyle w:val="Uwydatnienie"/>
          <w:rFonts w:cs="Arial"/>
        </w:rPr>
      </w:pPr>
      <w:r w:rsidRPr="00554156">
        <w:rPr>
          <w:rFonts w:cs="Arial"/>
          <w:b/>
          <w:i/>
          <w:u w:val="single"/>
        </w:rPr>
        <w:t>Rezerwat Biosfery Białowieża</w:t>
      </w:r>
      <w:r w:rsidRPr="00554156">
        <w:rPr>
          <w:rFonts w:cs="Arial"/>
          <w:i/>
        </w:rPr>
        <w:t xml:space="preserve"> </w:t>
      </w:r>
      <w:r>
        <w:rPr>
          <w:rFonts w:cs="Arial"/>
          <w:i/>
        </w:rPr>
        <w:t>-</w:t>
      </w:r>
      <w:r w:rsidRPr="00554156">
        <w:rPr>
          <w:rFonts w:cs="Arial"/>
          <w:i/>
        </w:rPr>
        <w:t xml:space="preserve"> </w:t>
      </w:r>
      <w:r>
        <w:rPr>
          <w:rFonts w:cs="Arial"/>
          <w:i/>
        </w:rPr>
        <w:t>w</w:t>
      </w:r>
      <w:r w:rsidRPr="009B6A92">
        <w:rPr>
          <w:rStyle w:val="Uwydatnienie"/>
          <w:rFonts w:cs="Arial"/>
        </w:rPr>
        <w:t xml:space="preserve"> 2005 roku cała polska część Puszczy Białowieskiej została uznana przez K</w:t>
      </w:r>
      <w:r w:rsidRPr="009B6A92">
        <w:rPr>
          <w:rStyle w:val="Uwydatnienie"/>
          <w:rFonts w:cs="Arial"/>
        </w:rPr>
        <w:t>o</w:t>
      </w:r>
      <w:r w:rsidRPr="009B6A92">
        <w:rPr>
          <w:rStyle w:val="Uwydatnienie"/>
          <w:rFonts w:cs="Arial"/>
        </w:rPr>
        <w:t xml:space="preserve">mitet UNESCO w Paryżu za światowy Rezerwat Biosfery. </w:t>
      </w:r>
    </w:p>
    <w:p w:rsidR="004709E0" w:rsidRPr="009B6A92" w:rsidRDefault="004709E0" w:rsidP="00554156">
      <w:pPr>
        <w:spacing w:after="0" w:line="240" w:lineRule="auto"/>
        <w:jc w:val="both"/>
        <w:rPr>
          <w:rFonts w:cs="Arial"/>
          <w:i/>
        </w:rPr>
      </w:pPr>
      <w:r w:rsidRPr="00554156">
        <w:rPr>
          <w:rFonts w:cs="Arial"/>
          <w:b/>
          <w:bCs/>
          <w:i/>
          <w:u w:val="single"/>
        </w:rPr>
        <w:t>Leśny Kompleks Promocyjny „Puszcza Białowieska</w:t>
      </w:r>
      <w:r w:rsidRPr="00554156">
        <w:rPr>
          <w:rFonts w:cs="Arial"/>
          <w:b/>
          <w:bCs/>
          <w:i/>
        </w:rPr>
        <w:t>”</w:t>
      </w:r>
      <w:r w:rsidRPr="00554156">
        <w:rPr>
          <w:rFonts w:cs="Arial"/>
          <w:bCs/>
          <w:i/>
        </w:rPr>
        <w:t xml:space="preserve"> </w:t>
      </w:r>
      <w:r>
        <w:rPr>
          <w:rFonts w:cs="Arial"/>
          <w:bCs/>
          <w:i/>
        </w:rPr>
        <w:t>-</w:t>
      </w:r>
      <w:r w:rsidRPr="00554156">
        <w:rPr>
          <w:rFonts w:cs="Arial"/>
          <w:bCs/>
          <w:i/>
        </w:rPr>
        <w:t xml:space="preserve"> </w:t>
      </w:r>
      <w:r w:rsidRPr="009B6A92">
        <w:rPr>
          <w:rFonts w:cs="Arial"/>
          <w:i/>
        </w:rPr>
        <w:t xml:space="preserve">w 1994 </w:t>
      </w:r>
      <w:r>
        <w:rPr>
          <w:rFonts w:cs="Arial"/>
          <w:i/>
        </w:rPr>
        <w:t xml:space="preserve">został powołany </w:t>
      </w:r>
      <w:r w:rsidRPr="009B6A92">
        <w:rPr>
          <w:rFonts w:cs="Arial"/>
          <w:i/>
        </w:rPr>
        <w:t>na terenie nadleśnictw Biał</w:t>
      </w:r>
      <w:r w:rsidRPr="009B6A92">
        <w:rPr>
          <w:rFonts w:cs="Arial"/>
          <w:i/>
        </w:rPr>
        <w:t>o</w:t>
      </w:r>
      <w:r w:rsidRPr="009B6A92">
        <w:rPr>
          <w:rFonts w:cs="Arial"/>
          <w:i/>
        </w:rPr>
        <w:t xml:space="preserve">wieża, </w:t>
      </w:r>
      <w:proofErr w:type="spellStart"/>
      <w:r w:rsidRPr="009B6A92">
        <w:rPr>
          <w:rFonts w:cs="Arial"/>
          <w:i/>
        </w:rPr>
        <w:t>Browsk</w:t>
      </w:r>
      <w:proofErr w:type="spellEnd"/>
      <w:r w:rsidRPr="009B6A92">
        <w:rPr>
          <w:rFonts w:cs="Arial"/>
          <w:i/>
        </w:rPr>
        <w:t xml:space="preserve"> i Hajnówka (52 637 ha) w celu kształtowania świadomości ekologicznej oraz właściwego st</w:t>
      </w:r>
      <w:r w:rsidRPr="009B6A92">
        <w:rPr>
          <w:rFonts w:cs="Arial"/>
          <w:i/>
        </w:rPr>
        <w:t>o</w:t>
      </w:r>
      <w:r w:rsidRPr="009B6A92">
        <w:rPr>
          <w:rFonts w:cs="Arial"/>
          <w:i/>
        </w:rPr>
        <w:t xml:space="preserve">sunku społeczeństwa do lasu i leśnictwa. </w:t>
      </w:r>
    </w:p>
    <w:p w:rsidR="004709E0" w:rsidRPr="009B6A92" w:rsidRDefault="004709E0" w:rsidP="00554156">
      <w:pPr>
        <w:spacing w:after="0" w:line="240" w:lineRule="auto"/>
        <w:jc w:val="both"/>
        <w:rPr>
          <w:rFonts w:cs="Arial"/>
          <w:i/>
        </w:rPr>
      </w:pPr>
      <w:r w:rsidRPr="00554156">
        <w:rPr>
          <w:rFonts w:cs="Arial"/>
          <w:b/>
          <w:bCs/>
          <w:i/>
          <w:u w:val="single"/>
        </w:rPr>
        <w:t>Ostoje ptasie o znaczeniu europejskim</w:t>
      </w:r>
      <w:r w:rsidRPr="00554156">
        <w:rPr>
          <w:rFonts w:cs="Arial"/>
          <w:i/>
        </w:rPr>
        <w:t xml:space="preserve"> -</w:t>
      </w:r>
      <w:r>
        <w:rPr>
          <w:rFonts w:cs="Arial"/>
          <w:b/>
          <w:i/>
        </w:rPr>
        <w:t xml:space="preserve"> </w:t>
      </w:r>
      <w:r w:rsidRPr="009B6A92">
        <w:rPr>
          <w:rFonts w:cs="Arial"/>
          <w:i/>
        </w:rPr>
        <w:t xml:space="preserve">na terenie omawianego obszaru działania LGD znajdują się trzy ostoje ptasie o znaczeniu europejskim. Dwie z nich: Puszcza Białowieska i Niecka Gródecko-Michałowska są objęte różnymi formami ochrony przyrody i zostały już wielokrotnie przywołane w niniejszym opracowaniu. Trzecia – Dolina Górnego Nurca została zgłoszona przez organizacja pozarządowe do objęcia Obszarem Specjalnej Ochrony Ptaków Natura 2000. </w:t>
      </w:r>
    </w:p>
    <w:p w:rsidR="004709E0" w:rsidRPr="009B6A92" w:rsidRDefault="004709E0" w:rsidP="00554156">
      <w:pPr>
        <w:spacing w:after="0" w:line="240" w:lineRule="auto"/>
        <w:jc w:val="both"/>
        <w:rPr>
          <w:rStyle w:val="Uwydatnienie"/>
          <w:rFonts w:cs="Arial"/>
        </w:rPr>
      </w:pPr>
      <w:r w:rsidRPr="00554156">
        <w:rPr>
          <w:rFonts w:cs="Arial"/>
          <w:b/>
          <w:bCs/>
          <w:i/>
          <w:u w:val="single"/>
        </w:rPr>
        <w:t>Społeczne rezerwaty przyrody</w:t>
      </w:r>
      <w:r w:rsidRPr="00554156">
        <w:rPr>
          <w:rFonts w:cs="Arial"/>
          <w:i/>
        </w:rPr>
        <w:t xml:space="preserve"> -</w:t>
      </w:r>
      <w:r>
        <w:rPr>
          <w:rFonts w:cs="Arial"/>
          <w:i/>
        </w:rPr>
        <w:t xml:space="preserve"> </w:t>
      </w:r>
      <w:r w:rsidRPr="009B6A92">
        <w:rPr>
          <w:rFonts w:cs="Arial"/>
          <w:i/>
        </w:rPr>
        <w:t xml:space="preserve">chronione przez ekologiczne organizacje pozarządowe: są to </w:t>
      </w:r>
      <w:r w:rsidRPr="009B6A92">
        <w:rPr>
          <w:rStyle w:val="Uwydatnienie"/>
          <w:rFonts w:cs="Arial"/>
        </w:rPr>
        <w:t xml:space="preserve">wilgotne łąki koło wsi Wasilkowo oraz Górniańskie Łąki, chronione obecnie przez </w:t>
      </w:r>
      <w:proofErr w:type="spellStart"/>
      <w:r w:rsidRPr="009B6A92">
        <w:rPr>
          <w:rStyle w:val="Uwydatnienie"/>
          <w:rFonts w:cs="Arial"/>
        </w:rPr>
        <w:t>Północnopodlaskie</w:t>
      </w:r>
      <w:proofErr w:type="spellEnd"/>
      <w:r w:rsidRPr="009B6A92">
        <w:rPr>
          <w:rStyle w:val="Uwydatnienie"/>
          <w:rFonts w:cs="Arial"/>
        </w:rPr>
        <w:t xml:space="preserve"> Towarzystwo Ochrony Pt</w:t>
      </w:r>
      <w:r w:rsidRPr="009B6A92">
        <w:rPr>
          <w:rStyle w:val="Uwydatnienie"/>
          <w:rFonts w:cs="Arial"/>
        </w:rPr>
        <w:t>a</w:t>
      </w:r>
      <w:r w:rsidRPr="009B6A92">
        <w:rPr>
          <w:rStyle w:val="Uwydatnienie"/>
          <w:rFonts w:cs="Arial"/>
        </w:rPr>
        <w:t>ków</w:t>
      </w:r>
      <w:r>
        <w:rPr>
          <w:rStyle w:val="Uwydatnienie"/>
          <w:rFonts w:cs="Arial"/>
        </w:rPr>
        <w:t xml:space="preserve">. </w:t>
      </w:r>
      <w:r w:rsidRPr="009B6A92">
        <w:rPr>
          <w:rStyle w:val="Uwydatnienie"/>
          <w:rFonts w:cs="Arial"/>
        </w:rPr>
        <w:t xml:space="preserve">Wysoką wartością walorów przyrodniczych odznaczają się również tereny położone na przedpolu Puszczy Białowieskiej jak np. dolina </w:t>
      </w:r>
      <w:proofErr w:type="spellStart"/>
      <w:r w:rsidRPr="009B6A92">
        <w:rPr>
          <w:rStyle w:val="Uwydatnienie"/>
          <w:rFonts w:cs="Arial"/>
        </w:rPr>
        <w:t>Chwiszczeja</w:t>
      </w:r>
      <w:proofErr w:type="spellEnd"/>
      <w:r w:rsidRPr="009B6A92">
        <w:rPr>
          <w:rStyle w:val="Uwydatnienie"/>
          <w:rFonts w:cs="Arial"/>
        </w:rPr>
        <w:t xml:space="preserve"> w okolicach wsi Orzeszkowo. Występuje tam zróżnicowany mozaik</w:t>
      </w:r>
      <w:r w:rsidRPr="009B6A92">
        <w:rPr>
          <w:rStyle w:val="Uwydatnienie"/>
          <w:rFonts w:cs="Arial"/>
        </w:rPr>
        <w:t>o</w:t>
      </w:r>
      <w:r w:rsidRPr="009B6A92">
        <w:rPr>
          <w:rStyle w:val="Uwydatnienie"/>
          <w:rFonts w:cs="Arial"/>
        </w:rPr>
        <w:t xml:space="preserve">waty krajobraz łąkowo - polno - leśny z harmonijnie wkomponowaną siecią osadniczą. Dolina </w:t>
      </w:r>
      <w:proofErr w:type="spellStart"/>
      <w:r w:rsidRPr="009B6A92">
        <w:rPr>
          <w:rStyle w:val="Uwydatnienie"/>
          <w:rFonts w:cs="Arial"/>
        </w:rPr>
        <w:t>Chwiszczeja</w:t>
      </w:r>
      <w:proofErr w:type="spellEnd"/>
      <w:r w:rsidRPr="009B6A92">
        <w:rPr>
          <w:rStyle w:val="Uwydatnienie"/>
          <w:rFonts w:cs="Arial"/>
        </w:rPr>
        <w:t xml:space="preserve"> n</w:t>
      </w:r>
      <w:r w:rsidRPr="009B6A92">
        <w:rPr>
          <w:rStyle w:val="Uwydatnienie"/>
          <w:rFonts w:cs="Arial"/>
        </w:rPr>
        <w:t>a</w:t>
      </w:r>
      <w:r w:rsidRPr="009B6A92">
        <w:rPr>
          <w:rStyle w:val="Uwydatnienie"/>
          <w:rFonts w:cs="Arial"/>
        </w:rPr>
        <w:lastRenderedPageBreak/>
        <w:t>leży do Obszaru Chronionego Krajobrazu Puszczy Białowieskiej. Jednakże większość dolin mniejszych rzek poł</w:t>
      </w:r>
      <w:r w:rsidRPr="009B6A92">
        <w:rPr>
          <w:rStyle w:val="Uwydatnienie"/>
          <w:rFonts w:cs="Arial"/>
        </w:rPr>
        <w:t>o</w:t>
      </w:r>
      <w:r w:rsidRPr="009B6A92">
        <w:rPr>
          <w:rStyle w:val="Uwydatnienie"/>
          <w:rFonts w:cs="Arial"/>
        </w:rPr>
        <w:t>żonych poza puszczą nie podlega żadnej ochronie prawnej. Są to: Nurzec w południowej części terenu gminy Orla, Orlanka, Łoknica i Leśna poza Puszczą. Doliny te stanowią ważne naturalne korytarze ekologiczne łącząc ze sobą obszary chronionego krajobrazu Doliny Górnej Narwi, Puszczy Białowieskiej i Doliny Dolnego Bugu.</w:t>
      </w:r>
    </w:p>
    <w:p w:rsidR="004709E0" w:rsidRPr="009B6A92" w:rsidRDefault="004709E0" w:rsidP="00F86302">
      <w:pPr>
        <w:pStyle w:val="Default"/>
        <w:ind w:left="360"/>
        <w:jc w:val="both"/>
        <w:rPr>
          <w:rFonts w:ascii="Calibri" w:hAnsi="Calibri" w:cs="Arial"/>
          <w:b/>
          <w:i/>
          <w:color w:val="auto"/>
          <w:sz w:val="22"/>
          <w:szCs w:val="22"/>
        </w:rPr>
      </w:pPr>
    </w:p>
    <w:p w:rsidR="004709E0" w:rsidRPr="009B6A92" w:rsidRDefault="004709E0" w:rsidP="00F86302">
      <w:pPr>
        <w:pStyle w:val="Default"/>
        <w:ind w:left="284"/>
        <w:jc w:val="both"/>
        <w:rPr>
          <w:rFonts w:ascii="Calibri" w:hAnsi="Calibri" w:cs="Arial"/>
          <w:b/>
          <w:i/>
          <w:color w:val="auto"/>
          <w:sz w:val="22"/>
          <w:szCs w:val="22"/>
        </w:rPr>
      </w:pPr>
      <w:proofErr w:type="spellStart"/>
      <w:r>
        <w:rPr>
          <w:rFonts w:ascii="Calibri" w:hAnsi="Calibri" w:cs="Arial"/>
          <w:b/>
          <w:i/>
          <w:color w:val="auto"/>
          <w:sz w:val="22"/>
          <w:szCs w:val="22"/>
        </w:rPr>
        <w:t>c.b</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atrakcji turystycznych przyrodniczych</w:t>
      </w:r>
    </w:p>
    <w:p w:rsidR="004709E0" w:rsidRPr="009B6A92" w:rsidRDefault="004709E0" w:rsidP="00386616">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Obszar objęty LSR jest obszarem atrakcyjnym turystycznie. Najbardziej rozpoznawalnym atutem jest Pus</w:t>
      </w:r>
      <w:r w:rsidRPr="009B6A92">
        <w:rPr>
          <w:rStyle w:val="Uwydatnienie"/>
          <w:rFonts w:ascii="Calibri" w:hAnsi="Calibri" w:cs="Arial"/>
          <w:iCs w:val="0"/>
          <w:color w:val="auto"/>
          <w:sz w:val="22"/>
          <w:szCs w:val="22"/>
        </w:rPr>
        <w:t>z</w:t>
      </w:r>
      <w:r w:rsidRPr="009B6A92">
        <w:rPr>
          <w:rStyle w:val="Uwydatnienie"/>
          <w:rFonts w:ascii="Calibri" w:hAnsi="Calibri" w:cs="Arial"/>
          <w:iCs w:val="0"/>
          <w:color w:val="auto"/>
          <w:sz w:val="22"/>
          <w:szCs w:val="22"/>
        </w:rPr>
        <w:t xml:space="preserve">cza Białowieska, w której zachowały się ostatnie fragmenty lasu o charakterze pierwotnym. To tutaj mieszka największa populacja wolnego żubra na świecie. </w:t>
      </w:r>
      <w:r>
        <w:rPr>
          <w:rStyle w:val="Uwydatnienie"/>
          <w:rFonts w:ascii="Calibri" w:hAnsi="Calibri" w:cs="Arial"/>
          <w:iCs w:val="0"/>
          <w:color w:val="auto"/>
          <w:sz w:val="22"/>
          <w:szCs w:val="22"/>
        </w:rPr>
        <w:t>N</w:t>
      </w:r>
      <w:r w:rsidRPr="009B6A92">
        <w:rPr>
          <w:rStyle w:val="Uwydatnienie"/>
          <w:rFonts w:ascii="Calibri" w:hAnsi="Calibri" w:cs="Arial"/>
          <w:iCs w:val="0"/>
          <w:color w:val="auto"/>
          <w:sz w:val="22"/>
          <w:szCs w:val="22"/>
        </w:rPr>
        <w:t>ajwiększą popularnością wśród osób odwiedzających region cieszą się obiekty Białowieskiego Parku Narodowego, m.in. Muzeum Przyrodniczo - Leśne w Białowieży, R</w:t>
      </w:r>
      <w:r w:rsidRPr="009B6A92">
        <w:rPr>
          <w:rStyle w:val="Uwydatnienie"/>
          <w:rFonts w:ascii="Calibri" w:hAnsi="Calibri" w:cs="Arial"/>
          <w:iCs w:val="0"/>
          <w:color w:val="auto"/>
          <w:sz w:val="22"/>
          <w:szCs w:val="22"/>
        </w:rPr>
        <w:t>e</w:t>
      </w:r>
      <w:r w:rsidRPr="009B6A92">
        <w:rPr>
          <w:rStyle w:val="Uwydatnienie"/>
          <w:rFonts w:ascii="Calibri" w:hAnsi="Calibri" w:cs="Arial"/>
          <w:iCs w:val="0"/>
          <w:color w:val="auto"/>
          <w:sz w:val="22"/>
          <w:szCs w:val="22"/>
        </w:rPr>
        <w:t xml:space="preserve">zerwat Pokazowy Żubrów, pomniki przyrody, szlaki turystyczne, ścieżki dydaktyczne oraz osady śródleśne. </w:t>
      </w:r>
    </w:p>
    <w:p w:rsidR="004709E0" w:rsidRDefault="004709E0" w:rsidP="00DB5B7B">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color w:val="auto"/>
          <w:sz w:val="22"/>
          <w:szCs w:val="22"/>
        </w:rPr>
        <w:t>Drugim bardzo cennym pod względem turystyczno-przyrodniczym obszarem jest Dolina Górnej Narwi, charakteryzująca się wysokim stopniem zachowania doliny rzecznej kształtowanej przez regularne wylewy rzeki, w której wytworzyły się siedliska o bardzo dużej różnorodności biologicznej. Dolina Górnej Narwi jest jedną z największych w Polsce ostoi ptactwa błotno-wodnego gatunków lęgowych, jak i przelotnych. Gniazduje tu około 150 gatunków ptaków (z czego 45% uznano za zagrożone). Wysokie walory przyrodnicze doliny rzeki Narew zadecydowały, że tereny te zostały włączone do polskiej sieci Natura 2000 zarówno dla ochrony siedlisk jak i ptaków. Obszar ten jest również objęty ochroną w postaci obszaru chronionego krajobrazu. Szlak wodny w/w obszarami staje się j</w:t>
      </w:r>
      <w:r>
        <w:rPr>
          <w:rStyle w:val="Uwydatnienie"/>
          <w:rFonts w:ascii="Calibri" w:hAnsi="Calibri" w:cs="Arial"/>
          <w:color w:val="auto"/>
          <w:sz w:val="22"/>
          <w:szCs w:val="22"/>
        </w:rPr>
        <w:t>e</w:t>
      </w:r>
      <w:r w:rsidRPr="009B6A92">
        <w:rPr>
          <w:rStyle w:val="Uwydatnienie"/>
          <w:rFonts w:ascii="Calibri" w:hAnsi="Calibri" w:cs="Arial"/>
          <w:color w:val="auto"/>
          <w:sz w:val="22"/>
          <w:szCs w:val="22"/>
        </w:rPr>
        <w:t>dną z większych atrakcji turystycznych regionu</w:t>
      </w:r>
      <w:r w:rsidRPr="009B6A92">
        <w:rPr>
          <w:rStyle w:val="Uwydatnienie"/>
          <w:rFonts w:ascii="Calibri" w:hAnsi="Calibri" w:cs="Arial"/>
          <w:color w:val="00B050"/>
          <w:sz w:val="22"/>
          <w:szCs w:val="22"/>
        </w:rPr>
        <w:t>.</w:t>
      </w:r>
      <w:r>
        <w:rPr>
          <w:rStyle w:val="Uwydatnienie"/>
          <w:rFonts w:ascii="Calibri" w:hAnsi="Calibri" w:cs="Arial"/>
          <w:color w:val="00B050"/>
          <w:sz w:val="22"/>
          <w:szCs w:val="22"/>
        </w:rPr>
        <w:t xml:space="preserve"> </w:t>
      </w:r>
      <w:r w:rsidRPr="009B6A92">
        <w:rPr>
          <w:rStyle w:val="Uwydatnienie"/>
          <w:rFonts w:ascii="Calibri" w:hAnsi="Calibri" w:cs="Arial"/>
          <w:iCs w:val="0"/>
          <w:color w:val="auto"/>
          <w:sz w:val="22"/>
          <w:szCs w:val="22"/>
        </w:rPr>
        <w:t>Miejscami sprzyjającymi wypoczy</w:t>
      </w:r>
      <w:r w:rsidRPr="009B6A92">
        <w:rPr>
          <w:rStyle w:val="Uwydatnienie"/>
          <w:rFonts w:ascii="Calibri" w:hAnsi="Calibri" w:cs="Arial"/>
          <w:iCs w:val="0"/>
          <w:color w:val="auto"/>
          <w:sz w:val="22"/>
          <w:szCs w:val="22"/>
        </w:rPr>
        <w:t>n</w:t>
      </w:r>
      <w:r w:rsidRPr="009B6A92">
        <w:rPr>
          <w:rStyle w:val="Uwydatnienie"/>
          <w:rFonts w:ascii="Calibri" w:hAnsi="Calibri" w:cs="Arial"/>
          <w:iCs w:val="0"/>
          <w:color w:val="auto"/>
          <w:sz w:val="22"/>
          <w:szCs w:val="22"/>
        </w:rPr>
        <w:t>kowi i rekreacji są okolice zbiorników wodnych: Siemianówka na rzece Narew, Repczyce na rzece Nurzec, Bachmaty na rzece Orlanka i śródleśne stawy w miejscowości Topiło.</w:t>
      </w:r>
    </w:p>
    <w:p w:rsidR="004709E0" w:rsidRPr="00B47451" w:rsidRDefault="004709E0" w:rsidP="00B47451">
      <w:pPr>
        <w:pStyle w:val="Default"/>
        <w:jc w:val="both"/>
        <w:rPr>
          <w:rStyle w:val="Uwydatnienie"/>
          <w:rFonts w:ascii="Calibri" w:hAnsi="Calibri" w:cs="Arial"/>
          <w:iCs w:val="0"/>
          <w:color w:val="FF0000"/>
          <w:sz w:val="12"/>
          <w:szCs w:val="12"/>
        </w:rPr>
      </w:pPr>
    </w:p>
    <w:p w:rsidR="004709E0" w:rsidRPr="009B6A92" w:rsidRDefault="004709E0" w:rsidP="00B47451">
      <w:pPr>
        <w:pStyle w:val="Default"/>
        <w:ind w:firstLine="284"/>
        <w:jc w:val="both"/>
        <w:rPr>
          <w:rFonts w:ascii="Calibri" w:hAnsi="Calibri" w:cs="Arial"/>
          <w:i/>
          <w:color w:val="FF0000"/>
          <w:sz w:val="22"/>
          <w:szCs w:val="22"/>
          <w:highlight w:val="yellow"/>
        </w:rPr>
      </w:pPr>
      <w:r w:rsidRPr="009B6A92">
        <w:rPr>
          <w:rFonts w:ascii="Calibri" w:hAnsi="Calibri" w:cs="Arial"/>
          <w:b/>
          <w:i/>
          <w:sz w:val="22"/>
          <w:szCs w:val="22"/>
        </w:rPr>
        <w:t>d) Opis produktów lokalnych, tradycyjnych i regionalnych</w:t>
      </w:r>
      <w:r>
        <w:rPr>
          <w:rFonts w:ascii="Calibri" w:hAnsi="Calibri" w:cs="Arial"/>
          <w:b/>
          <w:i/>
          <w:sz w:val="22"/>
          <w:szCs w:val="22"/>
        </w:rPr>
        <w:t>.</w:t>
      </w:r>
      <w:r w:rsidRPr="009B6A92">
        <w:rPr>
          <w:rFonts w:ascii="Calibri" w:hAnsi="Calibri" w:cs="Arial"/>
          <w:i/>
          <w:sz w:val="22"/>
          <w:szCs w:val="22"/>
        </w:rPr>
        <w:t xml:space="preserve"> </w:t>
      </w:r>
      <w:r w:rsidRPr="009B6A92">
        <w:rPr>
          <w:rFonts w:ascii="Calibri" w:hAnsi="Calibri" w:cs="Arial"/>
          <w:b/>
          <w:i/>
          <w:color w:val="auto"/>
          <w:sz w:val="22"/>
          <w:szCs w:val="22"/>
        </w:rPr>
        <w:t>Spożywcze produkty lokalne i regionalne</w:t>
      </w:r>
      <w:r>
        <w:rPr>
          <w:rFonts w:ascii="Calibri" w:hAnsi="Calibri" w:cs="Arial"/>
          <w:b/>
          <w:i/>
          <w:color w:val="auto"/>
          <w:sz w:val="22"/>
          <w:szCs w:val="22"/>
        </w:rPr>
        <w:t>.</w:t>
      </w:r>
    </w:p>
    <w:p w:rsidR="004709E0" w:rsidRDefault="004709E0" w:rsidP="00B47451">
      <w:pPr>
        <w:pStyle w:val="Default"/>
        <w:ind w:firstLine="425"/>
        <w:jc w:val="both"/>
        <w:rPr>
          <w:rFonts w:ascii="Calibri" w:hAnsi="Calibri" w:cs="Arial"/>
          <w:i/>
          <w:color w:val="auto"/>
          <w:sz w:val="22"/>
          <w:szCs w:val="22"/>
        </w:rPr>
      </w:pPr>
      <w:r>
        <w:rPr>
          <w:rFonts w:ascii="Calibri" w:hAnsi="Calibri" w:cs="Arial"/>
          <w:i/>
          <w:color w:val="auto"/>
          <w:sz w:val="22"/>
          <w:szCs w:val="22"/>
        </w:rPr>
        <w:t>Tradycyjne rolnictwo, w</w:t>
      </w:r>
      <w:r w:rsidRPr="009B6A92">
        <w:rPr>
          <w:rFonts w:ascii="Calibri" w:hAnsi="Calibri" w:cs="Arial"/>
          <w:i/>
          <w:color w:val="auto"/>
          <w:sz w:val="22"/>
          <w:szCs w:val="22"/>
        </w:rPr>
        <w:t>ielokulturowość regionu oraz historycznie bogate tradycje kulinarne znajdują o</w:t>
      </w:r>
      <w:r w:rsidRPr="009B6A92">
        <w:rPr>
          <w:rFonts w:ascii="Calibri" w:hAnsi="Calibri" w:cs="Arial"/>
          <w:i/>
          <w:color w:val="auto"/>
          <w:sz w:val="22"/>
          <w:szCs w:val="22"/>
        </w:rPr>
        <w:t>d</w:t>
      </w:r>
      <w:r w:rsidRPr="009B6A92">
        <w:rPr>
          <w:rFonts w:ascii="Calibri" w:hAnsi="Calibri" w:cs="Arial"/>
          <w:i/>
          <w:color w:val="auto"/>
          <w:sz w:val="22"/>
          <w:szCs w:val="22"/>
        </w:rPr>
        <w:t>zwierciedlenie w ofercie licznych produktów lokalnych i tradycyjnych oferowanych na kwaterach agrotur</w:t>
      </w:r>
      <w:r w:rsidRPr="009B6A92">
        <w:rPr>
          <w:rFonts w:ascii="Calibri" w:hAnsi="Calibri" w:cs="Arial"/>
          <w:i/>
          <w:color w:val="auto"/>
          <w:sz w:val="22"/>
          <w:szCs w:val="22"/>
        </w:rPr>
        <w:t>y</w:t>
      </w:r>
      <w:r w:rsidRPr="009B6A92">
        <w:rPr>
          <w:rFonts w:ascii="Calibri" w:hAnsi="Calibri" w:cs="Arial"/>
          <w:i/>
          <w:color w:val="auto"/>
          <w:sz w:val="22"/>
          <w:szCs w:val="22"/>
        </w:rPr>
        <w:t xml:space="preserve">stycznych i niektórych obiektach gastronomicznych (Zajazd u Jana). </w:t>
      </w:r>
      <w:r>
        <w:rPr>
          <w:rFonts w:ascii="Calibri" w:hAnsi="Calibri" w:cs="Arial"/>
          <w:i/>
          <w:color w:val="auto"/>
          <w:sz w:val="22"/>
          <w:szCs w:val="22"/>
        </w:rPr>
        <w:t>Oficjalna oferta jest jednak uboga, ze względu na brak organizacyjnych i technologicznych możliwości przetwarzania produktów rolnych oraz wpr</w:t>
      </w:r>
      <w:r>
        <w:rPr>
          <w:rFonts w:ascii="Calibri" w:hAnsi="Calibri" w:cs="Arial"/>
          <w:i/>
          <w:color w:val="auto"/>
          <w:sz w:val="22"/>
          <w:szCs w:val="22"/>
        </w:rPr>
        <w:t>o</w:t>
      </w:r>
      <w:r>
        <w:rPr>
          <w:rFonts w:ascii="Calibri" w:hAnsi="Calibri" w:cs="Arial"/>
          <w:i/>
          <w:color w:val="auto"/>
          <w:sz w:val="22"/>
          <w:szCs w:val="22"/>
        </w:rPr>
        <w:t>wadzania ich na rynek. W regionie brakuje małych lokalnych zakładów przetwarzających produkty żywności</w:t>
      </w:r>
      <w:r>
        <w:rPr>
          <w:rFonts w:ascii="Calibri" w:hAnsi="Calibri" w:cs="Arial"/>
          <w:i/>
          <w:color w:val="auto"/>
          <w:sz w:val="22"/>
          <w:szCs w:val="22"/>
        </w:rPr>
        <w:t>o</w:t>
      </w:r>
      <w:r>
        <w:rPr>
          <w:rFonts w:ascii="Calibri" w:hAnsi="Calibri" w:cs="Arial"/>
          <w:i/>
          <w:color w:val="auto"/>
          <w:sz w:val="22"/>
          <w:szCs w:val="22"/>
        </w:rPr>
        <w:t>we. Z tego to powodu i z</w:t>
      </w:r>
      <w:r w:rsidRPr="009B6A92">
        <w:rPr>
          <w:rFonts w:ascii="Calibri" w:hAnsi="Calibri" w:cs="Arial"/>
          <w:i/>
          <w:color w:val="auto"/>
          <w:sz w:val="22"/>
          <w:szCs w:val="22"/>
        </w:rPr>
        <w:t xml:space="preserve">e względu na złożoną procedurę rejestracyjną niewiele z nich doczekało się oficjalnej rejestracji. </w:t>
      </w:r>
    </w:p>
    <w:p w:rsidR="004709E0"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Na liście produktów tradycyjnych Ministerstwa Rolnictwa i Rozwoju Wsi znajdują się  produkty z obszaru LGD. Są to między innymi Lipiec Białowieski i</w:t>
      </w:r>
      <w:r>
        <w:rPr>
          <w:rFonts w:ascii="Calibri" w:hAnsi="Calibri" w:cs="Arial"/>
          <w:i/>
          <w:color w:val="auto"/>
          <w:sz w:val="22"/>
          <w:szCs w:val="22"/>
        </w:rPr>
        <w:t xml:space="preserve"> Twaróg H</w:t>
      </w:r>
      <w:r w:rsidRPr="009B6A92">
        <w:rPr>
          <w:rFonts w:ascii="Calibri" w:hAnsi="Calibri" w:cs="Arial"/>
          <w:i/>
          <w:color w:val="auto"/>
          <w:sz w:val="22"/>
          <w:szCs w:val="22"/>
        </w:rPr>
        <w:t>ajnowski</w:t>
      </w:r>
      <w:r>
        <w:rPr>
          <w:rFonts w:ascii="Calibri" w:hAnsi="Calibri" w:cs="Arial"/>
          <w:i/>
          <w:color w:val="auto"/>
          <w:sz w:val="22"/>
          <w:szCs w:val="22"/>
        </w:rPr>
        <w:t xml:space="preserve"> </w:t>
      </w:r>
      <w:r w:rsidRPr="009B6A92">
        <w:rPr>
          <w:rFonts w:ascii="Calibri" w:hAnsi="Calibri" w:cs="Arial"/>
          <w:i/>
          <w:color w:val="auto"/>
          <w:sz w:val="22"/>
          <w:szCs w:val="22"/>
        </w:rPr>
        <w:t>będące laureatami Podlaskiej Marki Roku.</w:t>
      </w:r>
      <w:r>
        <w:rPr>
          <w:rFonts w:ascii="Calibri" w:hAnsi="Calibri" w:cs="Arial"/>
          <w:i/>
          <w:color w:val="auto"/>
          <w:sz w:val="22"/>
          <w:szCs w:val="22"/>
        </w:rPr>
        <w:t xml:space="preserve"> </w:t>
      </w:r>
      <w:r w:rsidRPr="009B6A92">
        <w:rPr>
          <w:rFonts w:ascii="Calibri" w:hAnsi="Calibri" w:cs="Arial"/>
          <w:i/>
          <w:color w:val="auto"/>
          <w:sz w:val="22"/>
          <w:szCs w:val="22"/>
        </w:rPr>
        <w:t xml:space="preserve">Produktem tradycyjnym, promującym nasz region jest bez wątpienia </w:t>
      </w:r>
      <w:r w:rsidRPr="00B47451">
        <w:rPr>
          <w:rFonts w:ascii="Calibri" w:hAnsi="Calibri" w:cs="Arial"/>
          <w:b/>
          <w:i/>
          <w:color w:val="auto"/>
          <w:sz w:val="22"/>
          <w:szCs w:val="22"/>
        </w:rPr>
        <w:t>Lipiec Białowieski.</w:t>
      </w:r>
      <w:r w:rsidRPr="009B6A92">
        <w:rPr>
          <w:rFonts w:ascii="Calibri" w:hAnsi="Calibri" w:cs="Arial"/>
          <w:i/>
          <w:color w:val="auto"/>
          <w:sz w:val="22"/>
          <w:szCs w:val="22"/>
        </w:rPr>
        <w:t xml:space="preserve"> Produkują go pszcz</w:t>
      </w:r>
      <w:r w:rsidRPr="009B6A92">
        <w:rPr>
          <w:rFonts w:ascii="Calibri" w:hAnsi="Calibri" w:cs="Arial"/>
          <w:i/>
          <w:color w:val="auto"/>
          <w:sz w:val="22"/>
          <w:szCs w:val="22"/>
        </w:rPr>
        <w:t>e</w:t>
      </w:r>
      <w:r w:rsidRPr="009B6A92">
        <w:rPr>
          <w:rFonts w:ascii="Calibri" w:hAnsi="Calibri" w:cs="Arial"/>
          <w:i/>
          <w:color w:val="auto"/>
          <w:sz w:val="22"/>
          <w:szCs w:val="22"/>
        </w:rPr>
        <w:t>larze ze Stowarzyszenia Pszczelarzy Rejonu Puszczy Białowieskiej. Pozyskiwany jest on z lipy drobnolistnej, kt</w:t>
      </w:r>
      <w:r w:rsidRPr="009B6A92">
        <w:rPr>
          <w:rFonts w:ascii="Calibri" w:hAnsi="Calibri" w:cs="Arial"/>
          <w:i/>
          <w:color w:val="auto"/>
          <w:sz w:val="22"/>
          <w:szCs w:val="22"/>
        </w:rPr>
        <w:t>ó</w:t>
      </w:r>
      <w:r w:rsidRPr="009B6A92">
        <w:rPr>
          <w:rFonts w:ascii="Calibri" w:hAnsi="Calibri" w:cs="Arial"/>
          <w:i/>
          <w:color w:val="auto"/>
          <w:sz w:val="22"/>
          <w:szCs w:val="22"/>
        </w:rPr>
        <w:t xml:space="preserve">ra w tak zwartej formie występuje tylko w Puszczy Białowieskiej.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Inny lokalnym produktem spożywczym jest </w:t>
      </w:r>
      <w:r w:rsidRPr="00B47451">
        <w:rPr>
          <w:rFonts w:ascii="Calibri" w:hAnsi="Calibri" w:cs="Arial"/>
          <w:b/>
          <w:i/>
          <w:color w:val="auto"/>
          <w:sz w:val="22"/>
          <w:szCs w:val="22"/>
        </w:rPr>
        <w:t>"Miód pitny podlaski"</w:t>
      </w:r>
      <w:r w:rsidRPr="009B6A92">
        <w:rPr>
          <w:rFonts w:ascii="Calibri" w:hAnsi="Calibri" w:cs="Arial"/>
          <w:i/>
          <w:color w:val="auto"/>
          <w:sz w:val="22"/>
          <w:szCs w:val="22"/>
        </w:rPr>
        <w:t xml:space="preserve"> produkowany w Miodosytni Podlaskiej, laureat konkursu "Nasze kulinarne dziedzictwo". Jest to napój alkoholowy, którego podstawowym składnikiem jest naturalny miód pszczeli pochodzący z pasieki producenta i soki owocowe certyfikowanych ekologicznych upraw sadowniczych zlokalizowanych w gospodarstwie w miejscu produkcji.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Kolejnym produktem spożywczym promującym region jest "Marcinek". Jest to ciasto składające się z wielu cienko rozwałkowanych placków przełożonych śmietaną. Marcinek bardzo często gości na weselnych stołach. </w:t>
      </w:r>
    </w:p>
    <w:p w:rsidR="004709E0" w:rsidRPr="00B47451" w:rsidRDefault="004709E0" w:rsidP="00B47451">
      <w:pPr>
        <w:pStyle w:val="Default"/>
        <w:jc w:val="both"/>
        <w:rPr>
          <w:rFonts w:ascii="Calibri" w:hAnsi="Calibri" w:cs="Arial"/>
          <w:i/>
          <w:color w:val="auto"/>
          <w:sz w:val="12"/>
          <w:szCs w:val="12"/>
        </w:rPr>
      </w:pPr>
    </w:p>
    <w:p w:rsidR="004709E0" w:rsidRPr="009B6A92" w:rsidRDefault="004709E0" w:rsidP="00B47451">
      <w:pPr>
        <w:pStyle w:val="Default"/>
        <w:ind w:left="284"/>
        <w:jc w:val="both"/>
        <w:rPr>
          <w:rStyle w:val="Uwydatnienie"/>
          <w:rFonts w:ascii="Calibri" w:hAnsi="Calibri" w:cs="Arial"/>
          <w:iCs w:val="0"/>
          <w:color w:val="FF0000"/>
          <w:sz w:val="22"/>
          <w:szCs w:val="22"/>
        </w:rPr>
      </w:pPr>
      <w:proofErr w:type="spellStart"/>
      <w:r>
        <w:rPr>
          <w:rFonts w:ascii="Calibri" w:hAnsi="Calibri" w:cs="Arial"/>
          <w:b/>
          <w:i/>
          <w:color w:val="auto"/>
          <w:sz w:val="22"/>
          <w:szCs w:val="22"/>
        </w:rPr>
        <w:t>d.a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Lokal</w:t>
      </w:r>
      <w:r>
        <w:rPr>
          <w:rFonts w:ascii="Calibri" w:hAnsi="Calibri" w:cs="Arial"/>
          <w:b/>
          <w:i/>
          <w:color w:val="auto"/>
          <w:sz w:val="22"/>
          <w:szCs w:val="22"/>
        </w:rPr>
        <w:t>n</w:t>
      </w:r>
      <w:r w:rsidRPr="009B6A92">
        <w:rPr>
          <w:rFonts w:ascii="Calibri" w:hAnsi="Calibri" w:cs="Arial"/>
          <w:b/>
          <w:i/>
          <w:color w:val="auto"/>
          <w:sz w:val="22"/>
          <w:szCs w:val="22"/>
        </w:rPr>
        <w:t>e produkty turystyczne</w:t>
      </w:r>
      <w:r>
        <w:rPr>
          <w:rFonts w:ascii="Calibri" w:hAnsi="Calibri" w:cs="Arial"/>
          <w:b/>
          <w:i/>
          <w:color w:val="auto"/>
          <w:sz w:val="22"/>
          <w:szCs w:val="22"/>
        </w:rPr>
        <w:t>.</w:t>
      </w:r>
    </w:p>
    <w:p w:rsidR="004709E0" w:rsidRDefault="004709E0" w:rsidP="00B47451">
      <w:pPr>
        <w:pStyle w:val="Default"/>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 xml:space="preserve">Najważniejsze produkty lokalne związane są z turystyką, która jest motorem rozwojowym obszaru LGD, a zwłaszcza gmin Białowieża, Narewka, Hajnówka i Dubicze Cerkiewne. </w:t>
      </w:r>
      <w:r>
        <w:rPr>
          <w:rStyle w:val="Uwydatnienie"/>
          <w:rFonts w:ascii="Calibri" w:hAnsi="Calibri" w:cs="Arial"/>
          <w:iCs w:val="0"/>
          <w:color w:val="auto"/>
          <w:sz w:val="22"/>
          <w:szCs w:val="22"/>
        </w:rPr>
        <w:t>Na obszarze LGD występuje wiele pr</w:t>
      </w:r>
      <w:r>
        <w:rPr>
          <w:rStyle w:val="Uwydatnienie"/>
          <w:rFonts w:ascii="Calibri" w:hAnsi="Calibri" w:cs="Arial"/>
          <w:iCs w:val="0"/>
          <w:color w:val="auto"/>
          <w:sz w:val="22"/>
          <w:szCs w:val="22"/>
        </w:rPr>
        <w:t>o</w:t>
      </w:r>
      <w:r>
        <w:rPr>
          <w:rStyle w:val="Uwydatnienie"/>
          <w:rFonts w:ascii="Calibri" w:hAnsi="Calibri" w:cs="Arial"/>
          <w:iCs w:val="0"/>
          <w:color w:val="auto"/>
          <w:sz w:val="22"/>
          <w:szCs w:val="22"/>
        </w:rPr>
        <w:t>duktów turystycznych, rzadko jednak są one produktami zintegrowanymi składającymi się z usług wielu po</w:t>
      </w:r>
      <w:r>
        <w:rPr>
          <w:rStyle w:val="Uwydatnienie"/>
          <w:rFonts w:ascii="Calibri" w:hAnsi="Calibri" w:cs="Arial"/>
          <w:iCs w:val="0"/>
          <w:color w:val="auto"/>
          <w:sz w:val="22"/>
          <w:szCs w:val="22"/>
        </w:rPr>
        <w:t>d</w:t>
      </w:r>
      <w:r>
        <w:rPr>
          <w:rStyle w:val="Uwydatnienie"/>
          <w:rFonts w:ascii="Calibri" w:hAnsi="Calibri" w:cs="Arial"/>
          <w:iCs w:val="0"/>
          <w:color w:val="auto"/>
          <w:sz w:val="22"/>
          <w:szCs w:val="22"/>
        </w:rPr>
        <w:t>miotów branży turystycznej stanowiących szeroką, pakietową ofertę.</w:t>
      </w:r>
    </w:p>
    <w:p w:rsidR="004709E0" w:rsidRPr="009B6A92" w:rsidRDefault="004709E0" w:rsidP="00B47451">
      <w:pPr>
        <w:pStyle w:val="Default"/>
        <w:ind w:firstLine="426"/>
        <w:jc w:val="both"/>
        <w:rPr>
          <w:rFonts w:ascii="Calibri" w:hAnsi="Calibri" w:cs="Arial"/>
          <w:i/>
          <w:sz w:val="22"/>
          <w:szCs w:val="22"/>
        </w:rPr>
      </w:pPr>
      <w:r w:rsidRPr="009B6A92">
        <w:rPr>
          <w:rStyle w:val="Uwydatnienie"/>
          <w:rFonts w:ascii="Calibri" w:hAnsi="Calibri" w:cs="Arial"/>
          <w:iCs w:val="0"/>
          <w:color w:val="auto"/>
          <w:sz w:val="22"/>
          <w:szCs w:val="22"/>
        </w:rPr>
        <w:t>Najważniejszym produktem turystycznym, który zapewnia regionowi rozpoznawalność i jest jednoznac</w:t>
      </w:r>
      <w:r w:rsidRPr="009B6A92">
        <w:rPr>
          <w:rStyle w:val="Uwydatnienie"/>
          <w:rFonts w:ascii="Calibri" w:hAnsi="Calibri" w:cs="Arial"/>
          <w:iCs w:val="0"/>
          <w:color w:val="auto"/>
          <w:sz w:val="22"/>
          <w:szCs w:val="22"/>
        </w:rPr>
        <w:t>z</w:t>
      </w:r>
      <w:r w:rsidRPr="009B6A92">
        <w:rPr>
          <w:rStyle w:val="Uwydatnienie"/>
          <w:rFonts w:ascii="Calibri" w:hAnsi="Calibri" w:cs="Arial"/>
          <w:iCs w:val="0"/>
          <w:color w:val="auto"/>
          <w:sz w:val="22"/>
          <w:szCs w:val="22"/>
        </w:rPr>
        <w:t xml:space="preserve">nie kojarzony z obszarem, jest </w:t>
      </w:r>
      <w:r w:rsidRPr="009B6A92">
        <w:rPr>
          <w:rStyle w:val="Uwydatnienie"/>
          <w:rFonts w:ascii="Calibri" w:hAnsi="Calibri" w:cs="Arial"/>
          <w:b/>
          <w:iCs w:val="0"/>
          <w:color w:val="auto"/>
          <w:sz w:val="22"/>
          <w:szCs w:val="22"/>
        </w:rPr>
        <w:t>Puszcza Białowieska wraz z Białowieskim Parkiem Narodowym.</w:t>
      </w:r>
      <w:r w:rsidRPr="009B6A92">
        <w:rPr>
          <w:rStyle w:val="Uwydatnienie"/>
          <w:rFonts w:ascii="Calibri" w:hAnsi="Calibri" w:cs="Arial"/>
          <w:iCs w:val="0"/>
          <w:color w:val="auto"/>
          <w:sz w:val="22"/>
          <w:szCs w:val="22"/>
        </w:rPr>
        <w:t xml:space="preserve"> N</w:t>
      </w:r>
      <w:r w:rsidRPr="009B6A92">
        <w:rPr>
          <w:rFonts w:ascii="Calibri" w:hAnsi="Calibri" w:cs="Arial"/>
          <w:i/>
          <w:sz w:val="22"/>
          <w:szCs w:val="22"/>
        </w:rPr>
        <w:t xml:space="preserve">ajwiększą popularnością wśród osób odwiedzających region cieszą się obiekty BPN, m.in. Muzeum Przyrodniczo - Leśne w Białowieży, Rezerwat Pokazowy Żubrów, Park Pałacowy, Obszar Ochrony Ścisłej, Obręb Ochrony </w:t>
      </w:r>
      <w:proofErr w:type="spellStart"/>
      <w:r w:rsidRPr="009B6A92">
        <w:rPr>
          <w:rFonts w:ascii="Calibri" w:hAnsi="Calibri" w:cs="Arial"/>
          <w:i/>
          <w:sz w:val="22"/>
          <w:szCs w:val="22"/>
        </w:rPr>
        <w:t>Hwoźna</w:t>
      </w:r>
      <w:proofErr w:type="spellEnd"/>
      <w:r w:rsidRPr="009B6A92">
        <w:rPr>
          <w:rFonts w:ascii="Calibri" w:hAnsi="Calibri" w:cs="Arial"/>
          <w:i/>
          <w:sz w:val="22"/>
          <w:szCs w:val="22"/>
        </w:rPr>
        <w:t>.</w:t>
      </w:r>
    </w:p>
    <w:p w:rsidR="004709E0" w:rsidRPr="009B6A92" w:rsidRDefault="004709E0" w:rsidP="00B47451">
      <w:pPr>
        <w:pStyle w:val="Default"/>
        <w:ind w:firstLine="426"/>
        <w:jc w:val="both"/>
        <w:rPr>
          <w:rFonts w:ascii="Calibri" w:hAnsi="Calibri" w:cs="Arial"/>
          <w:i/>
          <w:sz w:val="22"/>
          <w:szCs w:val="22"/>
        </w:rPr>
      </w:pPr>
      <w:r w:rsidRPr="009B6A92">
        <w:rPr>
          <w:rFonts w:ascii="Calibri" w:hAnsi="Calibri" w:cs="Arial"/>
          <w:i/>
          <w:sz w:val="22"/>
          <w:szCs w:val="22"/>
        </w:rPr>
        <w:t xml:space="preserve">Do unikatowych na skalę kraju produktów turystycznych można też zaliczyć </w:t>
      </w:r>
      <w:r w:rsidRPr="009B6A92">
        <w:rPr>
          <w:rFonts w:ascii="Calibri" w:hAnsi="Calibri" w:cs="Arial"/>
          <w:b/>
          <w:i/>
          <w:sz w:val="22"/>
          <w:szCs w:val="22"/>
        </w:rPr>
        <w:t>Markowe Kwatery Agrotur</w:t>
      </w:r>
      <w:r w:rsidRPr="009B6A92">
        <w:rPr>
          <w:rFonts w:ascii="Calibri" w:hAnsi="Calibri" w:cs="Arial"/>
          <w:b/>
          <w:i/>
          <w:sz w:val="22"/>
          <w:szCs w:val="22"/>
        </w:rPr>
        <w:t>y</w:t>
      </w:r>
      <w:r w:rsidRPr="009B6A92">
        <w:rPr>
          <w:rFonts w:ascii="Calibri" w:hAnsi="Calibri" w:cs="Arial"/>
          <w:b/>
          <w:i/>
          <w:sz w:val="22"/>
          <w:szCs w:val="22"/>
        </w:rPr>
        <w:t>styczne</w:t>
      </w:r>
      <w:r w:rsidRPr="009B6A92">
        <w:rPr>
          <w:rFonts w:ascii="Calibri" w:hAnsi="Calibri" w:cs="Arial"/>
          <w:i/>
          <w:sz w:val="22"/>
          <w:szCs w:val="22"/>
        </w:rPr>
        <w:t xml:space="preserve"> wyróżnione znakiem promocyjnym "Kraina Żubra". Jest to regionalny znak jakości, przyznawany tym </w:t>
      </w:r>
      <w:proofErr w:type="spellStart"/>
      <w:r w:rsidRPr="009B6A92">
        <w:rPr>
          <w:rFonts w:ascii="Calibri" w:hAnsi="Calibri" w:cs="Arial"/>
          <w:i/>
          <w:sz w:val="22"/>
          <w:szCs w:val="22"/>
        </w:rPr>
        <w:t>kwaterodawcom</w:t>
      </w:r>
      <w:proofErr w:type="spellEnd"/>
      <w:r w:rsidRPr="009B6A92">
        <w:rPr>
          <w:rFonts w:ascii="Calibri" w:hAnsi="Calibri" w:cs="Arial"/>
          <w:i/>
          <w:sz w:val="22"/>
          <w:szCs w:val="22"/>
        </w:rPr>
        <w:t>, którzy zachowują i kultywują regionalne t</w:t>
      </w:r>
      <w:r>
        <w:rPr>
          <w:rFonts w:ascii="Calibri" w:hAnsi="Calibri" w:cs="Arial"/>
          <w:i/>
          <w:sz w:val="22"/>
          <w:szCs w:val="22"/>
        </w:rPr>
        <w:t>radycje i dziedzictwo kulturowe.</w:t>
      </w:r>
      <w:r w:rsidRPr="009B6A92">
        <w:rPr>
          <w:rFonts w:ascii="Calibri" w:hAnsi="Calibri" w:cs="Arial"/>
          <w:i/>
          <w:sz w:val="22"/>
          <w:szCs w:val="22"/>
        </w:rPr>
        <w:t xml:space="preserve"> Listę </w:t>
      </w:r>
      <w:proofErr w:type="spellStart"/>
      <w:r w:rsidRPr="009B6A92">
        <w:rPr>
          <w:rFonts w:ascii="Calibri" w:hAnsi="Calibri" w:cs="Arial"/>
          <w:i/>
          <w:sz w:val="22"/>
          <w:szCs w:val="22"/>
        </w:rPr>
        <w:t>agrokwater</w:t>
      </w:r>
      <w:proofErr w:type="spellEnd"/>
      <w:r w:rsidRPr="009B6A92">
        <w:rPr>
          <w:rFonts w:ascii="Calibri" w:hAnsi="Calibri" w:cs="Arial"/>
          <w:i/>
          <w:sz w:val="22"/>
          <w:szCs w:val="22"/>
        </w:rPr>
        <w:t xml:space="preserve"> wyróżnionych znakiem promocyjnym Krainy Żubra można znaleźć na stronie internetowej Białowieskiego St</w:t>
      </w:r>
      <w:r w:rsidRPr="009B6A92">
        <w:rPr>
          <w:rFonts w:ascii="Calibri" w:hAnsi="Calibri" w:cs="Arial"/>
          <w:i/>
          <w:sz w:val="22"/>
          <w:szCs w:val="22"/>
        </w:rPr>
        <w:t>o</w:t>
      </w:r>
      <w:r w:rsidRPr="009B6A92">
        <w:rPr>
          <w:rFonts w:ascii="Calibri" w:hAnsi="Calibri" w:cs="Arial"/>
          <w:i/>
          <w:sz w:val="22"/>
          <w:szCs w:val="22"/>
        </w:rPr>
        <w:t>warzyszenia Agroturystycznego "Żubr"</w:t>
      </w:r>
    </w:p>
    <w:p w:rsidR="004709E0" w:rsidRPr="009B6A92" w:rsidRDefault="004709E0" w:rsidP="00B47451">
      <w:pPr>
        <w:pStyle w:val="Default"/>
        <w:ind w:firstLine="426"/>
        <w:jc w:val="both"/>
        <w:rPr>
          <w:rFonts w:ascii="Calibri" w:hAnsi="Calibri" w:cs="Arial"/>
          <w:i/>
          <w:iCs/>
          <w:sz w:val="22"/>
          <w:szCs w:val="22"/>
        </w:rPr>
      </w:pPr>
      <w:r w:rsidRPr="009B6A92">
        <w:rPr>
          <w:rFonts w:ascii="Calibri" w:hAnsi="Calibri" w:cs="Arial"/>
          <w:i/>
          <w:sz w:val="22"/>
          <w:szCs w:val="22"/>
        </w:rPr>
        <w:lastRenderedPageBreak/>
        <w:t xml:space="preserve">Kolejnym produktem turystycznym są trasy </w:t>
      </w:r>
      <w:proofErr w:type="spellStart"/>
      <w:r w:rsidRPr="009B6A92">
        <w:rPr>
          <w:rFonts w:ascii="Calibri" w:hAnsi="Calibri" w:cs="Arial"/>
          <w:b/>
          <w:i/>
          <w:sz w:val="22"/>
          <w:szCs w:val="22"/>
        </w:rPr>
        <w:t>Nordic</w:t>
      </w:r>
      <w:proofErr w:type="spellEnd"/>
      <w:r w:rsidRPr="009B6A92">
        <w:rPr>
          <w:rFonts w:ascii="Calibri" w:hAnsi="Calibri" w:cs="Arial"/>
          <w:b/>
          <w:i/>
          <w:sz w:val="22"/>
          <w:szCs w:val="22"/>
        </w:rPr>
        <w:t xml:space="preserve"> </w:t>
      </w:r>
      <w:proofErr w:type="spellStart"/>
      <w:r w:rsidRPr="009B6A92">
        <w:rPr>
          <w:rFonts w:ascii="Calibri" w:hAnsi="Calibri" w:cs="Arial"/>
          <w:b/>
          <w:i/>
          <w:sz w:val="22"/>
          <w:szCs w:val="22"/>
        </w:rPr>
        <w:t>Walking</w:t>
      </w:r>
      <w:proofErr w:type="spellEnd"/>
      <w:r w:rsidRPr="009B6A92">
        <w:rPr>
          <w:rFonts w:ascii="Calibri" w:hAnsi="Calibri" w:cs="Arial"/>
          <w:b/>
          <w:i/>
          <w:sz w:val="22"/>
          <w:szCs w:val="22"/>
        </w:rPr>
        <w:t xml:space="preserve"> Park „Kraina Puszczy i Żubra”</w:t>
      </w:r>
      <w:r w:rsidRPr="009B6A92">
        <w:rPr>
          <w:rFonts w:ascii="Calibri" w:hAnsi="Calibri" w:cs="Arial"/>
          <w:i/>
          <w:sz w:val="22"/>
          <w:szCs w:val="22"/>
        </w:rPr>
        <w:t>, które stan</w:t>
      </w:r>
      <w:r w:rsidRPr="009B6A92">
        <w:rPr>
          <w:rFonts w:ascii="Calibri" w:hAnsi="Calibri" w:cs="Arial"/>
          <w:i/>
          <w:sz w:val="22"/>
          <w:szCs w:val="22"/>
        </w:rPr>
        <w:t>o</w:t>
      </w:r>
      <w:r w:rsidRPr="009B6A92">
        <w:rPr>
          <w:rFonts w:ascii="Calibri" w:hAnsi="Calibri" w:cs="Arial"/>
          <w:i/>
          <w:sz w:val="22"/>
          <w:szCs w:val="22"/>
        </w:rPr>
        <w:t>wią sieć 7</w:t>
      </w:r>
      <w:r>
        <w:rPr>
          <w:rFonts w:ascii="Calibri" w:hAnsi="Calibri" w:cs="Arial"/>
          <w:i/>
          <w:sz w:val="22"/>
          <w:szCs w:val="22"/>
        </w:rPr>
        <w:t xml:space="preserve"> </w:t>
      </w:r>
      <w:r w:rsidRPr="009B6A92">
        <w:rPr>
          <w:rFonts w:ascii="Calibri" w:hAnsi="Calibri" w:cs="Arial"/>
          <w:i/>
          <w:sz w:val="22"/>
          <w:szCs w:val="22"/>
        </w:rPr>
        <w:t>oznakowan</w:t>
      </w:r>
      <w:r>
        <w:rPr>
          <w:rFonts w:ascii="Calibri" w:hAnsi="Calibri" w:cs="Arial"/>
          <w:i/>
          <w:sz w:val="22"/>
          <w:szCs w:val="22"/>
        </w:rPr>
        <w:t>ych szlaków</w:t>
      </w:r>
      <w:r w:rsidRPr="009B6A92">
        <w:rPr>
          <w:rFonts w:ascii="Calibri" w:hAnsi="Calibri" w:cs="Arial"/>
          <w:i/>
          <w:sz w:val="22"/>
          <w:szCs w:val="22"/>
        </w:rPr>
        <w:t>, opatrzon</w:t>
      </w:r>
      <w:r>
        <w:rPr>
          <w:rFonts w:ascii="Calibri" w:hAnsi="Calibri" w:cs="Arial"/>
          <w:i/>
          <w:sz w:val="22"/>
          <w:szCs w:val="22"/>
        </w:rPr>
        <w:t>ych</w:t>
      </w:r>
      <w:r w:rsidRPr="009B6A92">
        <w:rPr>
          <w:rFonts w:ascii="Calibri" w:hAnsi="Calibri" w:cs="Arial"/>
          <w:i/>
          <w:sz w:val="22"/>
          <w:szCs w:val="22"/>
        </w:rPr>
        <w:t xml:space="preserve"> w szczegółowe mapy, zgodnie z ogólnoeuropejskimi standa</w:t>
      </w:r>
      <w:r w:rsidRPr="009B6A92">
        <w:rPr>
          <w:rFonts w:ascii="Calibri" w:hAnsi="Calibri" w:cs="Arial"/>
          <w:i/>
          <w:sz w:val="22"/>
          <w:szCs w:val="22"/>
        </w:rPr>
        <w:t>r</w:t>
      </w:r>
      <w:r w:rsidRPr="009B6A92">
        <w:rPr>
          <w:rFonts w:ascii="Calibri" w:hAnsi="Calibri" w:cs="Arial"/>
          <w:i/>
          <w:sz w:val="22"/>
          <w:szCs w:val="22"/>
        </w:rPr>
        <w:t xml:space="preserve">dami rekreacji. Punkty wyjścia na szlaki zlokalizowane są w 2 miejscach: przy Parku Wodnym w Hajnówce oraz na parkingu „Zwierzyniec”. </w:t>
      </w:r>
      <w:r>
        <w:rPr>
          <w:rFonts w:ascii="Calibri" w:hAnsi="Calibri" w:cs="Arial"/>
          <w:i/>
          <w:sz w:val="22"/>
          <w:szCs w:val="22"/>
        </w:rPr>
        <w:t>O</w:t>
      </w:r>
      <w:r w:rsidRPr="009B6A92">
        <w:rPr>
          <w:rFonts w:ascii="Calibri" w:hAnsi="Calibri" w:cs="Arial"/>
          <w:i/>
          <w:sz w:val="22"/>
          <w:szCs w:val="22"/>
        </w:rPr>
        <w:t xml:space="preserve">d 2012 roku, odbywa się cykliczna impreza </w:t>
      </w:r>
      <w:r w:rsidRPr="009B6A92">
        <w:rPr>
          <w:rFonts w:ascii="Calibri" w:hAnsi="Calibri" w:cs="Arial"/>
          <w:i/>
          <w:iCs/>
          <w:sz w:val="22"/>
          <w:szCs w:val="22"/>
        </w:rPr>
        <w:t xml:space="preserve">Puchar Polski </w:t>
      </w:r>
      <w:proofErr w:type="spellStart"/>
      <w:r w:rsidRPr="009B6A92">
        <w:rPr>
          <w:rFonts w:ascii="Calibri" w:hAnsi="Calibri" w:cs="Arial"/>
          <w:i/>
          <w:iCs/>
          <w:sz w:val="22"/>
          <w:szCs w:val="22"/>
        </w:rPr>
        <w:t>Nordic</w:t>
      </w:r>
      <w:proofErr w:type="spellEnd"/>
      <w:r w:rsidRPr="009B6A92">
        <w:rPr>
          <w:rFonts w:ascii="Calibri" w:hAnsi="Calibri" w:cs="Arial"/>
          <w:i/>
          <w:iCs/>
          <w:sz w:val="22"/>
          <w:szCs w:val="22"/>
        </w:rPr>
        <w:t xml:space="preserve"> </w:t>
      </w:r>
      <w:proofErr w:type="spellStart"/>
      <w:r w:rsidRPr="009B6A92">
        <w:rPr>
          <w:rFonts w:ascii="Calibri" w:hAnsi="Calibri" w:cs="Arial"/>
          <w:i/>
          <w:iCs/>
          <w:sz w:val="22"/>
          <w:szCs w:val="22"/>
        </w:rPr>
        <w:t>Walking</w:t>
      </w:r>
      <w:proofErr w:type="spellEnd"/>
      <w:r w:rsidRPr="009B6A92">
        <w:rPr>
          <w:rFonts w:ascii="Calibri" w:hAnsi="Calibri" w:cs="Arial"/>
          <w:i/>
          <w:iCs/>
          <w:sz w:val="22"/>
          <w:szCs w:val="22"/>
        </w:rPr>
        <w:t xml:space="preserve"> w Kr</w:t>
      </w:r>
      <w:r w:rsidRPr="009B6A92">
        <w:rPr>
          <w:rFonts w:ascii="Calibri" w:hAnsi="Calibri" w:cs="Arial"/>
          <w:i/>
          <w:iCs/>
          <w:sz w:val="22"/>
          <w:szCs w:val="22"/>
        </w:rPr>
        <w:t>a</w:t>
      </w:r>
      <w:r w:rsidRPr="009B6A92">
        <w:rPr>
          <w:rFonts w:ascii="Calibri" w:hAnsi="Calibri" w:cs="Arial"/>
          <w:i/>
          <w:iCs/>
          <w:sz w:val="22"/>
          <w:szCs w:val="22"/>
        </w:rPr>
        <w:t>inie Puszczy i Żubra, w której biorą udział uczestnicy z całej Polski.</w:t>
      </w:r>
    </w:p>
    <w:p w:rsidR="004709E0" w:rsidRPr="009B6A92" w:rsidRDefault="004709E0" w:rsidP="00B47451">
      <w:pPr>
        <w:pStyle w:val="Default"/>
        <w:ind w:firstLine="426"/>
        <w:jc w:val="both"/>
        <w:rPr>
          <w:rFonts w:ascii="Calibri" w:hAnsi="Calibri" w:cs="Arial"/>
          <w:i/>
          <w:iCs/>
          <w:sz w:val="22"/>
          <w:szCs w:val="22"/>
        </w:rPr>
      </w:pPr>
      <w:r>
        <w:rPr>
          <w:rFonts w:ascii="Calibri" w:hAnsi="Calibri" w:cs="Arial"/>
          <w:i/>
          <w:iCs/>
          <w:sz w:val="22"/>
          <w:szCs w:val="22"/>
        </w:rPr>
        <w:t>Produkt turystyczny -</w:t>
      </w:r>
      <w:r w:rsidRPr="009B6A92">
        <w:rPr>
          <w:rFonts w:ascii="Calibri" w:hAnsi="Calibri" w:cs="Arial"/>
          <w:i/>
          <w:iCs/>
          <w:sz w:val="22"/>
          <w:szCs w:val="22"/>
        </w:rPr>
        <w:t xml:space="preserve"> </w:t>
      </w:r>
      <w:r w:rsidRPr="009B6A92">
        <w:rPr>
          <w:rFonts w:ascii="Calibri" w:hAnsi="Calibri" w:cs="Arial"/>
          <w:b/>
          <w:i/>
          <w:iCs/>
          <w:sz w:val="22"/>
          <w:szCs w:val="22"/>
        </w:rPr>
        <w:t xml:space="preserve">Białowieski Szlak </w:t>
      </w:r>
      <w:proofErr w:type="spellStart"/>
      <w:r w:rsidRPr="009B6A92">
        <w:rPr>
          <w:rFonts w:ascii="Calibri" w:hAnsi="Calibri" w:cs="Arial"/>
          <w:b/>
          <w:i/>
          <w:iCs/>
          <w:sz w:val="22"/>
          <w:szCs w:val="22"/>
        </w:rPr>
        <w:t>Transgraniczny</w:t>
      </w:r>
      <w:proofErr w:type="spellEnd"/>
      <w:r>
        <w:rPr>
          <w:rFonts w:ascii="Calibri" w:hAnsi="Calibri" w:cs="Arial"/>
          <w:i/>
          <w:iCs/>
          <w:sz w:val="22"/>
          <w:szCs w:val="22"/>
        </w:rPr>
        <w:t xml:space="preserve"> jest </w:t>
      </w:r>
      <w:r w:rsidRPr="009B6A92">
        <w:rPr>
          <w:rFonts w:ascii="Calibri" w:hAnsi="Calibri" w:cs="Arial"/>
          <w:i/>
          <w:iCs/>
          <w:sz w:val="22"/>
          <w:szCs w:val="22"/>
        </w:rPr>
        <w:t>szlak</w:t>
      </w:r>
      <w:r>
        <w:rPr>
          <w:rFonts w:ascii="Calibri" w:hAnsi="Calibri" w:cs="Arial"/>
          <w:i/>
          <w:iCs/>
          <w:sz w:val="22"/>
          <w:szCs w:val="22"/>
        </w:rPr>
        <w:t>iem</w:t>
      </w:r>
      <w:r w:rsidRPr="009B6A92">
        <w:rPr>
          <w:rFonts w:ascii="Calibri" w:hAnsi="Calibri" w:cs="Arial"/>
          <w:i/>
          <w:iCs/>
          <w:sz w:val="22"/>
          <w:szCs w:val="22"/>
        </w:rPr>
        <w:t xml:space="preserve"> rowerowy</w:t>
      </w:r>
      <w:r>
        <w:rPr>
          <w:rFonts w:ascii="Calibri" w:hAnsi="Calibri" w:cs="Arial"/>
          <w:i/>
          <w:iCs/>
          <w:sz w:val="22"/>
          <w:szCs w:val="22"/>
        </w:rPr>
        <w:t>m</w:t>
      </w:r>
      <w:r w:rsidRPr="009B6A92">
        <w:rPr>
          <w:rFonts w:ascii="Calibri" w:hAnsi="Calibri" w:cs="Arial"/>
          <w:i/>
          <w:iCs/>
          <w:sz w:val="22"/>
          <w:szCs w:val="22"/>
        </w:rPr>
        <w:t>, wytyczony</w:t>
      </w:r>
      <w:r>
        <w:rPr>
          <w:rFonts w:ascii="Calibri" w:hAnsi="Calibri" w:cs="Arial"/>
          <w:i/>
          <w:iCs/>
          <w:sz w:val="22"/>
          <w:szCs w:val="22"/>
        </w:rPr>
        <w:t>m</w:t>
      </w:r>
      <w:r w:rsidRPr="009B6A92">
        <w:rPr>
          <w:rFonts w:ascii="Calibri" w:hAnsi="Calibri" w:cs="Arial"/>
          <w:i/>
          <w:iCs/>
          <w:sz w:val="22"/>
          <w:szCs w:val="22"/>
        </w:rPr>
        <w:t xml:space="preserve"> w Puszczy Białowieskiej i jej okolicach, po obu stronach granicy polsko-białoruskiej. Długość szlaku po stronie polskiej wynosi około 58 km i jest w całości położony na obszarze LGD PB. Na szlaku można podziwiać piękno przyrody</w:t>
      </w:r>
      <w:r>
        <w:rPr>
          <w:rFonts w:ascii="Calibri" w:hAnsi="Calibri" w:cs="Arial"/>
          <w:i/>
          <w:iCs/>
          <w:sz w:val="22"/>
          <w:szCs w:val="22"/>
        </w:rPr>
        <w:t xml:space="preserve"> i</w:t>
      </w:r>
      <w:r w:rsidRPr="009B6A92">
        <w:rPr>
          <w:rFonts w:ascii="Calibri" w:hAnsi="Calibri" w:cs="Arial"/>
          <w:i/>
          <w:iCs/>
          <w:sz w:val="22"/>
          <w:szCs w:val="22"/>
        </w:rPr>
        <w:t xml:space="preserve"> zabytki archi</w:t>
      </w:r>
      <w:r>
        <w:rPr>
          <w:rFonts w:ascii="Calibri" w:hAnsi="Calibri" w:cs="Arial"/>
          <w:i/>
          <w:iCs/>
          <w:sz w:val="22"/>
          <w:szCs w:val="22"/>
        </w:rPr>
        <w:t xml:space="preserve">tektoniczne mające </w:t>
      </w:r>
      <w:r w:rsidRPr="009B6A92">
        <w:rPr>
          <w:rFonts w:ascii="Calibri" w:hAnsi="Calibri" w:cs="Arial"/>
          <w:i/>
          <w:iCs/>
          <w:sz w:val="22"/>
          <w:szCs w:val="22"/>
        </w:rPr>
        <w:t>zachowany pierwotny układ przestrzenny, drewnianą architekturą oraz dre</w:t>
      </w:r>
      <w:r w:rsidRPr="009B6A92">
        <w:rPr>
          <w:rFonts w:ascii="Calibri" w:hAnsi="Calibri" w:cs="Arial"/>
          <w:i/>
          <w:iCs/>
          <w:sz w:val="22"/>
          <w:szCs w:val="22"/>
        </w:rPr>
        <w:t>w</w:t>
      </w:r>
      <w:r w:rsidRPr="009B6A92">
        <w:rPr>
          <w:rFonts w:ascii="Calibri" w:hAnsi="Calibri" w:cs="Arial"/>
          <w:i/>
          <w:iCs/>
          <w:sz w:val="22"/>
          <w:szCs w:val="22"/>
        </w:rPr>
        <w:t>niane bądź murowane obiekty sakralne - są to głównie cerkwie prawosławne. Sporo tu również muzeów, ska</w:t>
      </w:r>
      <w:r w:rsidRPr="009B6A92">
        <w:rPr>
          <w:rFonts w:ascii="Calibri" w:hAnsi="Calibri" w:cs="Arial"/>
          <w:i/>
          <w:iCs/>
          <w:sz w:val="22"/>
          <w:szCs w:val="22"/>
        </w:rPr>
        <w:t>n</w:t>
      </w:r>
      <w:r w:rsidRPr="009B6A92">
        <w:rPr>
          <w:rFonts w:ascii="Calibri" w:hAnsi="Calibri" w:cs="Arial"/>
          <w:i/>
          <w:iCs/>
          <w:sz w:val="22"/>
          <w:szCs w:val="22"/>
        </w:rPr>
        <w:t>senów, galerii oraz izb regionalnych.</w:t>
      </w:r>
    </w:p>
    <w:p w:rsidR="004709E0" w:rsidRPr="009B6A92" w:rsidRDefault="004709E0" w:rsidP="00B47451">
      <w:pPr>
        <w:pStyle w:val="Default"/>
        <w:ind w:firstLine="426"/>
        <w:jc w:val="both"/>
        <w:rPr>
          <w:rFonts w:ascii="Calibri" w:hAnsi="Calibri" w:cs="Arial"/>
          <w:i/>
          <w:iCs/>
          <w:color w:val="auto"/>
          <w:sz w:val="22"/>
          <w:szCs w:val="22"/>
        </w:rPr>
      </w:pPr>
      <w:r>
        <w:rPr>
          <w:rFonts w:ascii="Calibri" w:hAnsi="Calibri" w:cs="Arial"/>
          <w:i/>
          <w:iCs/>
          <w:color w:val="auto"/>
          <w:sz w:val="22"/>
          <w:szCs w:val="22"/>
        </w:rPr>
        <w:t>N</w:t>
      </w:r>
      <w:r w:rsidRPr="009B6A92">
        <w:rPr>
          <w:rFonts w:ascii="Calibri" w:hAnsi="Calibri" w:cs="Arial"/>
          <w:i/>
          <w:iCs/>
          <w:color w:val="auto"/>
          <w:sz w:val="22"/>
          <w:szCs w:val="22"/>
        </w:rPr>
        <w:t>owym aktywnym produk</w:t>
      </w:r>
      <w:r>
        <w:rPr>
          <w:rFonts w:ascii="Calibri" w:hAnsi="Calibri" w:cs="Arial"/>
          <w:i/>
          <w:iCs/>
          <w:color w:val="auto"/>
          <w:sz w:val="22"/>
          <w:szCs w:val="22"/>
        </w:rPr>
        <w:t>tem turystycznych R</w:t>
      </w:r>
      <w:r w:rsidRPr="009B6A92">
        <w:rPr>
          <w:rFonts w:ascii="Calibri" w:hAnsi="Calibri" w:cs="Arial"/>
          <w:i/>
          <w:iCs/>
          <w:color w:val="auto"/>
          <w:sz w:val="22"/>
          <w:szCs w:val="22"/>
        </w:rPr>
        <w:t xml:space="preserve">egionu Puszczy Białowieskiej są </w:t>
      </w:r>
      <w:r w:rsidRPr="009B6A92">
        <w:rPr>
          <w:rFonts w:ascii="Calibri" w:hAnsi="Calibri" w:cs="Arial"/>
          <w:b/>
          <w:i/>
          <w:iCs/>
          <w:color w:val="auto"/>
          <w:sz w:val="22"/>
          <w:szCs w:val="22"/>
        </w:rPr>
        <w:t>Spływy Kajakowe Obsz</w:t>
      </w:r>
      <w:r w:rsidRPr="009B6A92">
        <w:rPr>
          <w:rFonts w:ascii="Calibri" w:hAnsi="Calibri" w:cs="Arial"/>
          <w:b/>
          <w:i/>
          <w:iCs/>
          <w:color w:val="auto"/>
          <w:sz w:val="22"/>
          <w:szCs w:val="22"/>
        </w:rPr>
        <w:t>a</w:t>
      </w:r>
      <w:r w:rsidRPr="009B6A92">
        <w:rPr>
          <w:rFonts w:ascii="Calibri" w:hAnsi="Calibri" w:cs="Arial"/>
          <w:b/>
          <w:i/>
          <w:iCs/>
          <w:color w:val="auto"/>
          <w:sz w:val="22"/>
          <w:szCs w:val="22"/>
        </w:rPr>
        <w:t>rami Chronionymi „Natura 2000”</w:t>
      </w:r>
      <w:r w:rsidRPr="009B6A92">
        <w:rPr>
          <w:rFonts w:ascii="Calibri" w:hAnsi="Calibri" w:cs="Arial"/>
          <w:i/>
          <w:iCs/>
          <w:color w:val="auto"/>
          <w:sz w:val="22"/>
          <w:szCs w:val="22"/>
        </w:rPr>
        <w:t xml:space="preserve"> (rzekami Narewką i Narwią). Bazują one na wartościach przyrodniczo-kulturowych regionu i są unikatowym produktem sieciowym wiążących w jednej ofercie przewodników tur</w:t>
      </w:r>
      <w:r w:rsidRPr="009B6A92">
        <w:rPr>
          <w:rFonts w:ascii="Calibri" w:hAnsi="Calibri" w:cs="Arial"/>
          <w:i/>
          <w:iCs/>
          <w:color w:val="auto"/>
          <w:sz w:val="22"/>
          <w:szCs w:val="22"/>
        </w:rPr>
        <w:t>y</w:t>
      </w:r>
      <w:r w:rsidRPr="009B6A92">
        <w:rPr>
          <w:rFonts w:ascii="Calibri" w:hAnsi="Calibri" w:cs="Arial"/>
          <w:i/>
          <w:iCs/>
          <w:color w:val="auto"/>
          <w:sz w:val="22"/>
          <w:szCs w:val="22"/>
        </w:rPr>
        <w:t xml:space="preserve">stycznych, </w:t>
      </w:r>
      <w:proofErr w:type="spellStart"/>
      <w:r w:rsidRPr="009B6A92">
        <w:rPr>
          <w:rFonts w:ascii="Calibri" w:hAnsi="Calibri" w:cs="Arial"/>
          <w:i/>
          <w:iCs/>
          <w:color w:val="auto"/>
          <w:sz w:val="22"/>
          <w:szCs w:val="22"/>
        </w:rPr>
        <w:t>kwaterodawców</w:t>
      </w:r>
      <w:proofErr w:type="spellEnd"/>
      <w:r w:rsidRPr="009B6A92">
        <w:rPr>
          <w:rFonts w:ascii="Calibri" w:hAnsi="Calibri" w:cs="Arial"/>
          <w:i/>
          <w:iCs/>
          <w:color w:val="auto"/>
          <w:sz w:val="22"/>
          <w:szCs w:val="22"/>
        </w:rPr>
        <w:t>, wypożyczalnie sprzęty pływającego, transport i gastronomię.</w:t>
      </w:r>
    </w:p>
    <w:p w:rsidR="004709E0" w:rsidRPr="009B6A92" w:rsidRDefault="004709E0" w:rsidP="00B47451">
      <w:pPr>
        <w:pStyle w:val="Default"/>
        <w:jc w:val="both"/>
        <w:rPr>
          <w:rFonts w:ascii="Calibri" w:hAnsi="Calibri" w:cs="Arial"/>
          <w:b/>
          <w:i/>
          <w:iCs/>
          <w:color w:val="auto"/>
          <w:sz w:val="22"/>
          <w:szCs w:val="22"/>
        </w:rPr>
      </w:pPr>
      <w:r w:rsidRPr="009B6A92">
        <w:rPr>
          <w:rFonts w:ascii="Calibri" w:hAnsi="Calibri" w:cs="Arial"/>
          <w:b/>
          <w:i/>
          <w:iCs/>
          <w:color w:val="auto"/>
          <w:sz w:val="22"/>
          <w:szCs w:val="22"/>
        </w:rPr>
        <w:t xml:space="preserve">Produkty turystyczne: </w:t>
      </w:r>
      <w:r w:rsidRPr="009B6A92">
        <w:rPr>
          <w:rFonts w:ascii="Calibri" w:hAnsi="Calibri" w:cs="Arial"/>
          <w:b/>
          <w:i/>
          <w:color w:val="auto"/>
          <w:sz w:val="22"/>
          <w:szCs w:val="22"/>
        </w:rPr>
        <w:t xml:space="preserve">Markowe Kwatery Agroturystyczne, </w:t>
      </w:r>
      <w:proofErr w:type="spellStart"/>
      <w:r w:rsidRPr="009B6A92">
        <w:rPr>
          <w:rFonts w:ascii="Calibri" w:hAnsi="Calibri" w:cs="Arial"/>
          <w:b/>
          <w:i/>
          <w:color w:val="auto"/>
          <w:sz w:val="22"/>
          <w:szCs w:val="22"/>
        </w:rPr>
        <w:t>Nordic</w:t>
      </w:r>
      <w:proofErr w:type="spellEnd"/>
      <w:r w:rsidRPr="009B6A92">
        <w:rPr>
          <w:rFonts w:ascii="Calibri" w:hAnsi="Calibri" w:cs="Arial"/>
          <w:b/>
          <w:i/>
          <w:color w:val="auto"/>
          <w:sz w:val="22"/>
          <w:szCs w:val="22"/>
        </w:rPr>
        <w:t xml:space="preserve"> </w:t>
      </w:r>
      <w:proofErr w:type="spellStart"/>
      <w:r w:rsidRPr="009B6A92">
        <w:rPr>
          <w:rFonts w:ascii="Calibri" w:hAnsi="Calibri" w:cs="Arial"/>
          <w:b/>
          <w:i/>
          <w:color w:val="auto"/>
          <w:sz w:val="22"/>
          <w:szCs w:val="22"/>
        </w:rPr>
        <w:t>Walking</w:t>
      </w:r>
      <w:proofErr w:type="spellEnd"/>
      <w:r w:rsidRPr="009B6A92">
        <w:rPr>
          <w:rFonts w:ascii="Calibri" w:hAnsi="Calibri" w:cs="Arial"/>
          <w:b/>
          <w:i/>
          <w:color w:val="auto"/>
          <w:sz w:val="22"/>
          <w:szCs w:val="22"/>
        </w:rPr>
        <w:t xml:space="preserve"> Park „Kraina Puszczy i Żubra” oraz </w:t>
      </w:r>
      <w:r w:rsidRPr="009B6A92">
        <w:rPr>
          <w:rFonts w:ascii="Calibri" w:hAnsi="Calibri" w:cs="Arial"/>
          <w:b/>
          <w:i/>
          <w:iCs/>
          <w:color w:val="auto"/>
          <w:sz w:val="22"/>
          <w:szCs w:val="22"/>
        </w:rPr>
        <w:t xml:space="preserve">Spływy Kajakowe Obszarami Chronionymi „Natura 2000” zostały utworzone przy </w:t>
      </w:r>
      <w:r>
        <w:rPr>
          <w:rFonts w:ascii="Calibri" w:hAnsi="Calibri" w:cs="Arial"/>
          <w:b/>
          <w:i/>
          <w:iCs/>
          <w:color w:val="auto"/>
          <w:sz w:val="22"/>
          <w:szCs w:val="22"/>
        </w:rPr>
        <w:t xml:space="preserve">pomocy </w:t>
      </w:r>
      <w:r w:rsidRPr="009B6A92">
        <w:rPr>
          <w:rFonts w:ascii="Calibri" w:hAnsi="Calibri" w:cs="Arial"/>
          <w:b/>
          <w:i/>
          <w:iCs/>
          <w:color w:val="auto"/>
          <w:sz w:val="22"/>
          <w:szCs w:val="22"/>
        </w:rPr>
        <w:t>udziale śro</w:t>
      </w:r>
      <w:r w:rsidRPr="009B6A92">
        <w:rPr>
          <w:rFonts w:ascii="Calibri" w:hAnsi="Calibri" w:cs="Arial"/>
          <w:b/>
          <w:i/>
          <w:iCs/>
          <w:color w:val="auto"/>
          <w:sz w:val="22"/>
          <w:szCs w:val="22"/>
        </w:rPr>
        <w:t>d</w:t>
      </w:r>
      <w:r w:rsidRPr="009B6A92">
        <w:rPr>
          <w:rFonts w:ascii="Calibri" w:hAnsi="Calibri" w:cs="Arial"/>
          <w:b/>
          <w:i/>
          <w:iCs/>
          <w:color w:val="auto"/>
          <w:sz w:val="22"/>
          <w:szCs w:val="22"/>
        </w:rPr>
        <w:t>ków LGD</w:t>
      </w:r>
      <w:r>
        <w:rPr>
          <w:rFonts w:ascii="Calibri" w:hAnsi="Calibri" w:cs="Arial"/>
          <w:b/>
          <w:i/>
          <w:iCs/>
          <w:color w:val="auto"/>
          <w:sz w:val="22"/>
          <w:szCs w:val="22"/>
        </w:rPr>
        <w:t xml:space="preserve"> </w:t>
      </w:r>
      <w:r w:rsidRPr="009B6A92">
        <w:rPr>
          <w:rFonts w:ascii="Calibri" w:hAnsi="Calibri" w:cs="Arial"/>
          <w:b/>
          <w:i/>
          <w:iCs/>
          <w:color w:val="auto"/>
          <w:sz w:val="22"/>
          <w:szCs w:val="22"/>
        </w:rPr>
        <w:t>”PB”</w:t>
      </w:r>
    </w:p>
    <w:p w:rsidR="004709E0" w:rsidRPr="009B6A92" w:rsidRDefault="004709E0" w:rsidP="00B47451">
      <w:pPr>
        <w:pStyle w:val="Default"/>
        <w:jc w:val="both"/>
        <w:rPr>
          <w:rStyle w:val="Uwydatnienie"/>
          <w:rFonts w:ascii="Calibri" w:hAnsi="Calibri" w:cs="Arial"/>
          <w:iCs w:val="0"/>
          <w:color w:val="auto"/>
          <w:sz w:val="22"/>
          <w:szCs w:val="22"/>
        </w:rPr>
      </w:pPr>
    </w:p>
    <w:p w:rsidR="004709E0" w:rsidRPr="009B6A92" w:rsidRDefault="004709E0" w:rsidP="00B47451">
      <w:pPr>
        <w:pStyle w:val="Default"/>
        <w:ind w:left="426" w:hanging="142"/>
        <w:jc w:val="both"/>
        <w:rPr>
          <w:rStyle w:val="Uwydatnienie"/>
          <w:rFonts w:ascii="Calibri" w:hAnsi="Calibri" w:cs="Arial"/>
          <w:iCs w:val="0"/>
          <w:color w:val="FF0000"/>
          <w:sz w:val="22"/>
          <w:szCs w:val="22"/>
        </w:rPr>
      </w:pPr>
      <w:proofErr w:type="spellStart"/>
      <w:r>
        <w:rPr>
          <w:rStyle w:val="Uwydatnienie"/>
          <w:rFonts w:ascii="Calibri" w:hAnsi="Calibri" w:cs="Arial"/>
          <w:b/>
          <w:color w:val="auto"/>
          <w:sz w:val="22"/>
          <w:szCs w:val="22"/>
        </w:rPr>
        <w:t>d.c</w:t>
      </w:r>
      <w:proofErr w:type="spellEnd"/>
      <w:r>
        <w:rPr>
          <w:rStyle w:val="Uwydatnienie"/>
          <w:rFonts w:ascii="Calibri" w:hAnsi="Calibri" w:cs="Arial"/>
          <w:b/>
          <w:color w:val="auto"/>
          <w:sz w:val="22"/>
          <w:szCs w:val="22"/>
        </w:rPr>
        <w:t xml:space="preserve">) </w:t>
      </w:r>
      <w:r w:rsidRPr="009B6A92">
        <w:rPr>
          <w:rStyle w:val="Uwydatnienie"/>
          <w:rFonts w:ascii="Calibri" w:hAnsi="Calibri" w:cs="Arial"/>
          <w:b/>
          <w:color w:val="auto"/>
          <w:sz w:val="22"/>
          <w:szCs w:val="22"/>
        </w:rPr>
        <w:t>System promocji i sprzedaży produktów</w:t>
      </w:r>
      <w:r>
        <w:rPr>
          <w:rStyle w:val="Uwydatnienie"/>
          <w:rFonts w:ascii="Calibri" w:hAnsi="Calibri" w:cs="Arial"/>
          <w:b/>
          <w:color w:val="auto"/>
          <w:sz w:val="22"/>
          <w:szCs w:val="22"/>
        </w:rPr>
        <w:t>.</w:t>
      </w:r>
    </w:p>
    <w:p w:rsidR="004709E0" w:rsidRDefault="004709E0" w:rsidP="0063614B">
      <w:pPr>
        <w:pStyle w:val="Default"/>
        <w:tabs>
          <w:tab w:val="left" w:pos="0"/>
          <w:tab w:val="left" w:pos="426"/>
        </w:tabs>
        <w:ind w:firstLine="284"/>
        <w:jc w:val="both"/>
        <w:rPr>
          <w:rFonts w:ascii="Calibri" w:hAnsi="Calibri" w:cs="Arial"/>
          <w:b/>
          <w:i/>
          <w:color w:val="auto"/>
          <w:sz w:val="22"/>
          <w:szCs w:val="22"/>
        </w:rPr>
      </w:pPr>
      <w:r w:rsidRPr="009B6A92">
        <w:rPr>
          <w:rFonts w:ascii="Calibri" w:hAnsi="Calibri" w:cs="Arial"/>
          <w:i/>
          <w:color w:val="auto"/>
          <w:sz w:val="22"/>
          <w:szCs w:val="22"/>
        </w:rPr>
        <w:t>Szeroko rozumiane produkty lokalne (regionalne i tradycyjne) są promowane dzięki zaangażowaniu w dzi</w:t>
      </w:r>
      <w:r w:rsidRPr="009B6A92">
        <w:rPr>
          <w:rFonts w:ascii="Calibri" w:hAnsi="Calibri" w:cs="Arial"/>
          <w:i/>
          <w:color w:val="auto"/>
          <w:sz w:val="22"/>
          <w:szCs w:val="22"/>
        </w:rPr>
        <w:t>a</w:t>
      </w:r>
      <w:r w:rsidRPr="009B6A92">
        <w:rPr>
          <w:rFonts w:ascii="Calibri" w:hAnsi="Calibri" w:cs="Arial"/>
          <w:i/>
          <w:color w:val="auto"/>
          <w:sz w:val="22"/>
          <w:szCs w:val="22"/>
        </w:rPr>
        <w:t>łania promocyjne takich podmiotów jak: Starostwo Powiatowe w Hajnówce, LGD "Puszcza Białowieska", L</w:t>
      </w:r>
      <w:r w:rsidRPr="009B6A92">
        <w:rPr>
          <w:rFonts w:ascii="Calibri" w:hAnsi="Calibri" w:cs="Arial"/>
          <w:i/>
          <w:color w:val="auto"/>
          <w:sz w:val="22"/>
          <w:szCs w:val="22"/>
        </w:rPr>
        <w:t>o</w:t>
      </w:r>
      <w:r w:rsidRPr="009B6A92">
        <w:rPr>
          <w:rFonts w:ascii="Calibri" w:hAnsi="Calibri" w:cs="Arial"/>
          <w:i/>
          <w:color w:val="auto"/>
          <w:sz w:val="22"/>
          <w:szCs w:val="22"/>
        </w:rPr>
        <w:t xml:space="preserve">kalna Organizacja Turystyczna "Region Puszczy Białowieskiej", BPN, </w:t>
      </w:r>
      <w:proofErr w:type="spellStart"/>
      <w:r w:rsidRPr="009B6A92">
        <w:rPr>
          <w:rFonts w:ascii="Calibri" w:hAnsi="Calibri" w:cs="Arial"/>
          <w:i/>
          <w:color w:val="auto"/>
          <w:sz w:val="22"/>
          <w:szCs w:val="22"/>
        </w:rPr>
        <w:t>UMWP-KSOW</w:t>
      </w:r>
      <w:proofErr w:type="spellEnd"/>
      <w:r w:rsidRPr="009B6A92">
        <w:rPr>
          <w:rFonts w:ascii="Calibri" w:hAnsi="Calibri" w:cs="Arial"/>
          <w:i/>
          <w:color w:val="auto"/>
          <w:sz w:val="22"/>
          <w:szCs w:val="22"/>
        </w:rPr>
        <w:t>, Białowieskie Stowarzysz</w:t>
      </w:r>
      <w:r w:rsidRPr="009B6A92">
        <w:rPr>
          <w:rFonts w:ascii="Calibri" w:hAnsi="Calibri" w:cs="Arial"/>
          <w:i/>
          <w:color w:val="auto"/>
          <w:sz w:val="22"/>
          <w:szCs w:val="22"/>
        </w:rPr>
        <w:t>e</w:t>
      </w:r>
      <w:r w:rsidRPr="009B6A92">
        <w:rPr>
          <w:rFonts w:ascii="Calibri" w:hAnsi="Calibri" w:cs="Arial"/>
          <w:i/>
          <w:color w:val="auto"/>
          <w:sz w:val="22"/>
          <w:szCs w:val="22"/>
        </w:rPr>
        <w:t>nie Agroturystyczne „Żubr”. Miejscami promocji są coroczne targi turystycznych w kraju i zagranicą oraz Inte</w:t>
      </w:r>
      <w:r w:rsidRPr="009B6A92">
        <w:rPr>
          <w:rFonts w:ascii="Calibri" w:hAnsi="Calibri" w:cs="Arial"/>
          <w:i/>
          <w:color w:val="auto"/>
          <w:sz w:val="22"/>
          <w:szCs w:val="22"/>
        </w:rPr>
        <w:t>r</w:t>
      </w:r>
      <w:r w:rsidRPr="009B6A92">
        <w:rPr>
          <w:rFonts w:ascii="Calibri" w:hAnsi="Calibri" w:cs="Arial"/>
          <w:i/>
          <w:color w:val="auto"/>
          <w:sz w:val="22"/>
          <w:szCs w:val="22"/>
        </w:rPr>
        <w:t xml:space="preserve">net - poprzez strony internetowe w/w podmiotów i innych lokalnych partnerów. Bezpośrednią formą promocji i sprzedaży produktów lokalnych zajmują się obiekty hotelarskie, gastronomiczne, kwatery agroturystyczne i biura turystyczne zlokalizowane na obszarze działania LGD. </w:t>
      </w:r>
      <w:r w:rsidRPr="009B6A92">
        <w:rPr>
          <w:rFonts w:ascii="Calibri" w:hAnsi="Calibri" w:cs="Arial"/>
          <w:b/>
          <w:i/>
          <w:color w:val="auto"/>
          <w:sz w:val="22"/>
          <w:szCs w:val="22"/>
        </w:rPr>
        <w:t>W regionie brakuje wypromowanego, atrakcy</w:t>
      </w:r>
      <w:r w:rsidRPr="009B6A92">
        <w:rPr>
          <w:rFonts w:ascii="Calibri" w:hAnsi="Calibri" w:cs="Arial"/>
          <w:b/>
          <w:i/>
          <w:color w:val="auto"/>
          <w:sz w:val="22"/>
          <w:szCs w:val="22"/>
        </w:rPr>
        <w:t>j</w:t>
      </w:r>
      <w:r w:rsidRPr="009B6A92">
        <w:rPr>
          <w:rFonts w:ascii="Calibri" w:hAnsi="Calibri" w:cs="Arial"/>
          <w:b/>
          <w:i/>
          <w:color w:val="auto"/>
          <w:sz w:val="22"/>
          <w:szCs w:val="22"/>
        </w:rPr>
        <w:t>nego i dogodnie położonego miejsca w którym byłyby turystom oferowane lokalne produkty.</w:t>
      </w:r>
    </w:p>
    <w:p w:rsidR="004709E0" w:rsidRPr="009B6A92" w:rsidRDefault="004709E0" w:rsidP="0063614B">
      <w:pPr>
        <w:spacing w:after="0" w:line="240" w:lineRule="auto"/>
        <w:jc w:val="both"/>
        <w:rPr>
          <w:rFonts w:cs="Arial"/>
          <w:i/>
        </w:rPr>
      </w:pPr>
    </w:p>
    <w:p w:rsidR="004709E0" w:rsidRPr="009B6A92" w:rsidRDefault="004709E0" w:rsidP="0063614B">
      <w:pPr>
        <w:spacing w:after="0" w:line="240" w:lineRule="auto"/>
        <w:ind w:left="426" w:hanging="142"/>
        <w:jc w:val="both"/>
        <w:rPr>
          <w:rFonts w:cs="Arial"/>
          <w:i/>
        </w:rPr>
      </w:pPr>
      <w:proofErr w:type="spellStart"/>
      <w:r>
        <w:rPr>
          <w:rFonts w:cs="Arial"/>
          <w:b/>
          <w:i/>
        </w:rPr>
        <w:t>e.b</w:t>
      </w:r>
      <w:proofErr w:type="spellEnd"/>
      <w:r>
        <w:rPr>
          <w:rFonts w:cs="Arial"/>
          <w:b/>
          <w:i/>
        </w:rPr>
        <w:t xml:space="preserve">) </w:t>
      </w:r>
      <w:r w:rsidRPr="009B6A92">
        <w:rPr>
          <w:rFonts w:cs="Arial"/>
          <w:b/>
          <w:i/>
        </w:rPr>
        <w:t>Stan wód</w:t>
      </w:r>
      <w:r>
        <w:rPr>
          <w:rFonts w:cs="Arial"/>
          <w:b/>
          <w:i/>
        </w:rPr>
        <w:t>.</w:t>
      </w:r>
    </w:p>
    <w:p w:rsidR="004709E0" w:rsidRPr="009B6A92" w:rsidRDefault="004709E0" w:rsidP="005526C6">
      <w:pPr>
        <w:spacing w:after="0" w:line="240" w:lineRule="auto"/>
        <w:ind w:firstLine="425"/>
        <w:jc w:val="both"/>
        <w:rPr>
          <w:rFonts w:cs="Arial"/>
          <w:bCs/>
          <w:i/>
          <w:color w:val="FF0000"/>
        </w:rPr>
      </w:pPr>
      <w:r>
        <w:rPr>
          <w:rFonts w:cs="Arial"/>
          <w:i/>
        </w:rPr>
        <w:t>R</w:t>
      </w:r>
      <w:r w:rsidRPr="009B6A92">
        <w:rPr>
          <w:rFonts w:cs="Arial"/>
          <w:i/>
        </w:rPr>
        <w:t>zeki obszaru LGD</w:t>
      </w:r>
      <w:r>
        <w:rPr>
          <w:rFonts w:cs="Arial"/>
          <w:i/>
        </w:rPr>
        <w:t>:</w:t>
      </w:r>
      <w:r w:rsidRPr="009B6A92">
        <w:rPr>
          <w:rFonts w:cs="Arial"/>
          <w:i/>
        </w:rPr>
        <w:t xml:space="preserve"> Narew, Narewka </w:t>
      </w:r>
      <w:r>
        <w:rPr>
          <w:rFonts w:cs="Arial"/>
          <w:i/>
        </w:rPr>
        <w:t xml:space="preserve">Leśna </w:t>
      </w:r>
      <w:r w:rsidRPr="009B6A92">
        <w:rPr>
          <w:rFonts w:cs="Arial"/>
          <w:i/>
        </w:rPr>
        <w:t>i Nurzec</w:t>
      </w:r>
      <w:r>
        <w:rPr>
          <w:rFonts w:cs="Arial"/>
          <w:i/>
        </w:rPr>
        <w:t xml:space="preserve"> stanowią główną sieć wodną obszaru LGD. Są to cieki nieregulowane i często w zlewniach ich dopływów w okresach wiosennych lub dużych opadów występują l</w:t>
      </w:r>
      <w:r>
        <w:rPr>
          <w:rFonts w:cs="Arial"/>
          <w:i/>
        </w:rPr>
        <w:t>o</w:t>
      </w:r>
      <w:r>
        <w:rPr>
          <w:rFonts w:cs="Arial"/>
          <w:i/>
        </w:rPr>
        <w:t>kalne podtopienia. Ponadto</w:t>
      </w:r>
      <w:r w:rsidRPr="009B6A92">
        <w:rPr>
          <w:rFonts w:cs="Arial"/>
          <w:i/>
        </w:rPr>
        <w:t xml:space="preserve"> są </w:t>
      </w:r>
      <w:r>
        <w:rPr>
          <w:rFonts w:cs="Arial"/>
          <w:i/>
        </w:rPr>
        <w:t xml:space="preserve">one </w:t>
      </w:r>
      <w:r w:rsidRPr="009B6A92">
        <w:rPr>
          <w:rFonts w:cs="Arial"/>
          <w:i/>
        </w:rPr>
        <w:t xml:space="preserve">atrakcyjne turystycznie </w:t>
      </w:r>
      <w:r>
        <w:rPr>
          <w:rFonts w:cs="Arial"/>
          <w:i/>
        </w:rPr>
        <w:t xml:space="preserve">(względu na siedliska ptactwa, rozległe obszary chronione) </w:t>
      </w:r>
      <w:r w:rsidRPr="009B6A92">
        <w:rPr>
          <w:rFonts w:cs="Arial"/>
          <w:i/>
        </w:rPr>
        <w:t xml:space="preserve">i oprócz walorów przyrodniczych </w:t>
      </w:r>
      <w:r>
        <w:rPr>
          <w:rFonts w:cs="Arial"/>
          <w:i/>
        </w:rPr>
        <w:t>wykorzystywane są jako</w:t>
      </w:r>
      <w:r w:rsidRPr="009B6A92">
        <w:rPr>
          <w:rFonts w:cs="Arial"/>
          <w:i/>
        </w:rPr>
        <w:t xml:space="preserve"> szlaki kajakowe. Ich stan ma istotny wpływ na rozwój turystyki regionu. Główną przyczyną zanieczyszczeń wód jest działalność człowieka, poleg</w:t>
      </w:r>
      <w:r w:rsidRPr="009B6A92">
        <w:rPr>
          <w:rFonts w:cs="Arial"/>
          <w:i/>
        </w:rPr>
        <w:t>a</w:t>
      </w:r>
      <w:r w:rsidRPr="009B6A92">
        <w:rPr>
          <w:rFonts w:cs="Arial"/>
          <w:i/>
        </w:rPr>
        <w:t>jąca na wprowadzenia ścieków komunalnych i przemysłowych oraz zanieczyszczeń obszarowych z przestrzeni rolniczych. Ścieki komunalne są zazwyczaj nieoczyszczone lub niedostatecznie oczyszczone. Największe zagr</w:t>
      </w:r>
      <w:r w:rsidRPr="009B6A92">
        <w:rPr>
          <w:rFonts w:cs="Arial"/>
          <w:i/>
        </w:rPr>
        <w:t>o</w:t>
      </w:r>
      <w:r w:rsidRPr="009B6A92">
        <w:rPr>
          <w:rFonts w:cs="Arial"/>
          <w:i/>
        </w:rPr>
        <w:t>żenie występuje na terenach wiejskich, charakteryzujących się niskim stopniem skanalizowania przy równocz</w:t>
      </w:r>
      <w:r w:rsidRPr="009B6A92">
        <w:rPr>
          <w:rFonts w:cs="Arial"/>
          <w:i/>
        </w:rPr>
        <w:t>e</w:t>
      </w:r>
      <w:r w:rsidRPr="009B6A92">
        <w:rPr>
          <w:rFonts w:cs="Arial"/>
          <w:i/>
        </w:rPr>
        <w:t>śnie wysokim stopniu zwodociągowania.</w:t>
      </w:r>
    </w:p>
    <w:p w:rsidR="004709E0" w:rsidRPr="009B6A92" w:rsidRDefault="004709E0" w:rsidP="005526C6">
      <w:pPr>
        <w:autoSpaceDE w:val="0"/>
        <w:autoSpaceDN w:val="0"/>
        <w:adjustRightInd w:val="0"/>
        <w:spacing w:after="0" w:line="240" w:lineRule="auto"/>
        <w:ind w:firstLine="425"/>
        <w:jc w:val="both"/>
        <w:rPr>
          <w:rFonts w:cs="Arial"/>
          <w:i/>
        </w:rPr>
      </w:pPr>
      <w:r w:rsidRPr="009B6A92">
        <w:rPr>
          <w:rFonts w:cs="Arial"/>
          <w:i/>
        </w:rPr>
        <w:t xml:space="preserve">Na obszarze LGD występuje wysoki współczynnik zwodociągowania - w 2013 roku poziom rozwoju sieci wodociągowej zapewniał dostawy wody dla 87% mieszkańców LGD. </w:t>
      </w:r>
      <w:r>
        <w:rPr>
          <w:rFonts w:cs="Arial"/>
          <w:i/>
        </w:rPr>
        <w:t xml:space="preserve">Zagrożenia </w:t>
      </w:r>
      <w:r w:rsidRPr="009B6A92">
        <w:rPr>
          <w:rFonts w:cs="Arial"/>
          <w:i/>
        </w:rPr>
        <w:t>wynikają ze strony zanieczys</w:t>
      </w:r>
      <w:r w:rsidRPr="009B6A92">
        <w:rPr>
          <w:rFonts w:cs="Arial"/>
          <w:i/>
        </w:rPr>
        <w:t>z</w:t>
      </w:r>
      <w:r w:rsidRPr="009B6A92">
        <w:rPr>
          <w:rFonts w:cs="Arial"/>
          <w:i/>
        </w:rPr>
        <w:t xml:space="preserve">czeń pochodzących z obszarów wiejskich, gdzie poziom rozwoju sieci kanalizacyjnej jest znacznie niższy niż w miastach i niewspółmierny do długości sieci wodociągowych. </w:t>
      </w:r>
      <w:r w:rsidRPr="009B6A92">
        <w:rPr>
          <w:rFonts w:cs="Arial"/>
          <w:b/>
          <w:i/>
        </w:rPr>
        <w:t>Długość sieci kanalizacyjnych (307, 1 km) jest blisko 3,5 razy mniejsza niż długość sieci wodociągowych (1092,6)</w:t>
      </w:r>
    </w:p>
    <w:p w:rsidR="004709E0" w:rsidRPr="009B6A92" w:rsidRDefault="004709E0" w:rsidP="005526C6">
      <w:pPr>
        <w:autoSpaceDE w:val="0"/>
        <w:autoSpaceDN w:val="0"/>
        <w:adjustRightInd w:val="0"/>
        <w:spacing w:after="0" w:line="240" w:lineRule="auto"/>
        <w:ind w:firstLine="425"/>
        <w:jc w:val="both"/>
        <w:rPr>
          <w:rFonts w:cs="Arial"/>
          <w:b/>
          <w:i/>
        </w:rPr>
      </w:pPr>
      <w:r w:rsidRPr="009B6A92">
        <w:rPr>
          <w:rFonts w:cs="Arial"/>
          <w:b/>
          <w:i/>
        </w:rPr>
        <w:t>Na obszarze LGD wskaźnik mieszkańców korzystających z sieci kanalizacyjnej w 2013 roku wyniósł 34,9% i był o 17% wyższy niż w roku 2009. Pomimo tendencji rosnącej wartości analizowanego wskaźnika są dużo niższe od średniej województwa Podlaskiego i kraju.</w:t>
      </w:r>
    </w:p>
    <w:p w:rsidR="004709E0" w:rsidRPr="005526C6" w:rsidRDefault="004709E0" w:rsidP="005526C6">
      <w:pPr>
        <w:pStyle w:val="Default"/>
        <w:ind w:firstLine="720"/>
        <w:jc w:val="both"/>
        <w:rPr>
          <w:rFonts w:ascii="Calibri" w:hAnsi="Calibri" w:cs="Arial"/>
          <w:i/>
          <w:sz w:val="12"/>
          <w:szCs w:val="12"/>
        </w:rPr>
      </w:pPr>
    </w:p>
    <w:p w:rsidR="004709E0" w:rsidRPr="009B6A92" w:rsidRDefault="004709E0" w:rsidP="005526C6">
      <w:pPr>
        <w:pStyle w:val="Default"/>
        <w:ind w:left="426" w:hanging="142"/>
        <w:jc w:val="both"/>
        <w:rPr>
          <w:rFonts w:ascii="Calibri" w:hAnsi="Calibri" w:cs="Arial"/>
          <w:i/>
          <w:sz w:val="22"/>
          <w:szCs w:val="22"/>
        </w:rPr>
      </w:pPr>
      <w:proofErr w:type="spellStart"/>
      <w:r>
        <w:rPr>
          <w:rFonts w:ascii="Calibri" w:hAnsi="Calibri" w:cs="Arial"/>
          <w:b/>
          <w:i/>
          <w:color w:val="auto"/>
          <w:sz w:val="22"/>
          <w:szCs w:val="22"/>
        </w:rPr>
        <w:t>e.c</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Stan powietrza</w:t>
      </w:r>
      <w:r>
        <w:rPr>
          <w:rFonts w:ascii="Calibri" w:hAnsi="Calibri" w:cs="Arial"/>
          <w:b/>
          <w:i/>
          <w:color w:val="auto"/>
          <w:sz w:val="22"/>
          <w:szCs w:val="22"/>
        </w:rPr>
        <w:t>.</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i/>
          <w:sz w:val="22"/>
          <w:szCs w:val="22"/>
        </w:rPr>
        <w:t xml:space="preserve">Głównymi źródłami zanieczyszczeń atmosfery na terenie obszaru LGD są ciepłownie miejski, zakłady przemysłowe, </w:t>
      </w:r>
      <w:r w:rsidRPr="009B6A92">
        <w:rPr>
          <w:rFonts w:ascii="Calibri" w:hAnsi="Calibri" w:cs="Arial"/>
          <w:b/>
          <w:i/>
          <w:sz w:val="22"/>
          <w:szCs w:val="22"/>
        </w:rPr>
        <w:t>rozproszone źródła emisji z sektora komunalno – bytowego</w:t>
      </w:r>
      <w:r w:rsidRPr="009B6A92">
        <w:rPr>
          <w:rFonts w:ascii="Calibri" w:hAnsi="Calibri" w:cs="Arial"/>
          <w:i/>
          <w:sz w:val="22"/>
          <w:szCs w:val="22"/>
        </w:rPr>
        <w:t>, a także zanieczyszczenia komun</w:t>
      </w:r>
      <w:r w:rsidRPr="009B6A92">
        <w:rPr>
          <w:rFonts w:ascii="Calibri" w:hAnsi="Calibri" w:cs="Arial"/>
          <w:i/>
          <w:sz w:val="22"/>
          <w:szCs w:val="22"/>
        </w:rPr>
        <w:t>i</w:t>
      </w:r>
      <w:r w:rsidRPr="009B6A92">
        <w:rPr>
          <w:rFonts w:ascii="Calibri" w:hAnsi="Calibri" w:cs="Arial"/>
          <w:i/>
          <w:sz w:val="22"/>
          <w:szCs w:val="22"/>
        </w:rPr>
        <w:t>kacyjne</w:t>
      </w:r>
      <w:r>
        <w:rPr>
          <w:rFonts w:ascii="Calibri" w:hAnsi="Calibri" w:cs="Arial"/>
          <w:i/>
          <w:sz w:val="22"/>
          <w:szCs w:val="22"/>
        </w:rPr>
        <w:t>.</w:t>
      </w:r>
      <w:r w:rsidRPr="009B6A92">
        <w:rPr>
          <w:rFonts w:ascii="Calibri" w:hAnsi="Calibri" w:cs="Arial"/>
          <w:i/>
          <w:sz w:val="22"/>
          <w:szCs w:val="22"/>
        </w:rPr>
        <w:t xml:space="preserve"> Zakłady szczególnie uciążliwe, które emitują najwięcej zanieczyszczeń na obszarze LGD to między i</w:t>
      </w:r>
      <w:r w:rsidRPr="009B6A92">
        <w:rPr>
          <w:rFonts w:ascii="Calibri" w:hAnsi="Calibri" w:cs="Arial"/>
          <w:i/>
          <w:sz w:val="22"/>
          <w:szCs w:val="22"/>
        </w:rPr>
        <w:t>n</w:t>
      </w:r>
      <w:r w:rsidRPr="009B6A92">
        <w:rPr>
          <w:rFonts w:ascii="Calibri" w:hAnsi="Calibri" w:cs="Arial"/>
          <w:i/>
          <w:sz w:val="22"/>
          <w:szCs w:val="22"/>
        </w:rPr>
        <w:t>nymi: GRYFSKAND Sp. z o. o. w Gryfinie Oddział w Hajnówce, IKEA Industry Poland Sp. z o.o. Oddział w Kos</w:t>
      </w:r>
      <w:r w:rsidRPr="009B6A92">
        <w:rPr>
          <w:rFonts w:ascii="Calibri" w:hAnsi="Calibri" w:cs="Arial"/>
          <w:i/>
          <w:sz w:val="22"/>
          <w:szCs w:val="22"/>
        </w:rPr>
        <w:t>z</w:t>
      </w:r>
      <w:r w:rsidRPr="009B6A92">
        <w:rPr>
          <w:rFonts w:ascii="Calibri" w:hAnsi="Calibri" w:cs="Arial"/>
          <w:i/>
          <w:sz w:val="22"/>
          <w:szCs w:val="22"/>
        </w:rPr>
        <w:t>kach, SZCZYTY Sp. z o. w Szczytach – Nowodworach, Przedsiębiorstwo Energetyki Cieplnej Sp. z o.o. w Hajnó</w:t>
      </w:r>
      <w:r w:rsidRPr="009B6A92">
        <w:rPr>
          <w:rFonts w:ascii="Calibri" w:hAnsi="Calibri" w:cs="Arial"/>
          <w:i/>
          <w:sz w:val="22"/>
          <w:szCs w:val="22"/>
        </w:rPr>
        <w:t>w</w:t>
      </w:r>
      <w:r w:rsidRPr="009B6A92">
        <w:rPr>
          <w:rFonts w:ascii="Calibri" w:hAnsi="Calibri" w:cs="Arial"/>
          <w:i/>
          <w:sz w:val="22"/>
          <w:szCs w:val="22"/>
        </w:rPr>
        <w:lastRenderedPageBreak/>
        <w:t>ce,</w:t>
      </w:r>
      <w:r>
        <w:rPr>
          <w:rFonts w:ascii="Calibri" w:hAnsi="Calibri" w:cs="Arial"/>
          <w:i/>
          <w:sz w:val="22"/>
          <w:szCs w:val="22"/>
        </w:rPr>
        <w:t xml:space="preserve"> </w:t>
      </w:r>
      <w:r w:rsidRPr="009B6A92">
        <w:rPr>
          <w:rFonts w:ascii="Calibri" w:hAnsi="Calibri" w:cs="Arial"/>
          <w:i/>
          <w:sz w:val="22"/>
          <w:szCs w:val="22"/>
        </w:rPr>
        <w:t>RINDIPOL SA w Chojnicach (Kotłownia w Hajnówce), Spalarnia odpadów medycznych eksploatowana w SP ZOZ w Hajnówce i inne</w:t>
      </w:r>
      <w:r w:rsidRPr="009B6A92">
        <w:rPr>
          <w:rStyle w:val="Odwoanieprzypisudolnego"/>
          <w:rFonts w:ascii="Calibri" w:hAnsi="Calibri" w:cs="Arial"/>
          <w:i/>
          <w:sz w:val="22"/>
          <w:szCs w:val="22"/>
        </w:rPr>
        <w:footnoteReference w:id="23"/>
      </w:r>
      <w:r w:rsidRPr="009B6A92">
        <w:rPr>
          <w:rFonts w:ascii="Calibri" w:hAnsi="Calibri" w:cs="Arial"/>
          <w:i/>
          <w:sz w:val="22"/>
          <w:szCs w:val="22"/>
        </w:rPr>
        <w:t xml:space="preserve">. </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b/>
          <w:i/>
          <w:sz w:val="22"/>
          <w:szCs w:val="22"/>
        </w:rPr>
        <w:t xml:space="preserve">Stężenia pyłu zawieszonego PM10 o okresie uśredniania wyników 24h pochodzące z łącznej emisji wszystkich typów na obszarze LGD "Puszcza Białowieska mieszczą się w przedziale od 24,4 </w:t>
      </w:r>
      <w:proofErr w:type="spellStart"/>
      <w:r w:rsidRPr="009B6A92">
        <w:rPr>
          <w:rFonts w:ascii="Calibri" w:hAnsi="Calibri" w:cs="Arial"/>
          <w:b/>
          <w:i/>
          <w:sz w:val="22"/>
          <w:szCs w:val="22"/>
        </w:rPr>
        <w:t>μg</w:t>
      </w:r>
      <w:proofErr w:type="spellEnd"/>
      <w:r w:rsidRPr="009B6A92">
        <w:rPr>
          <w:rFonts w:ascii="Calibri" w:hAnsi="Calibri" w:cs="Arial"/>
          <w:b/>
          <w:i/>
          <w:sz w:val="22"/>
          <w:szCs w:val="22"/>
        </w:rPr>
        <w:t xml:space="preserve">/m3 do 76,4 </w:t>
      </w:r>
      <w:proofErr w:type="spellStart"/>
      <w:r w:rsidRPr="009B6A92">
        <w:rPr>
          <w:rFonts w:ascii="Calibri" w:hAnsi="Calibri" w:cs="Arial"/>
          <w:b/>
          <w:i/>
          <w:sz w:val="22"/>
          <w:szCs w:val="22"/>
        </w:rPr>
        <w:t>μg</w:t>
      </w:r>
      <w:proofErr w:type="spellEnd"/>
      <w:r w:rsidRPr="009B6A92">
        <w:rPr>
          <w:rFonts w:ascii="Calibri" w:hAnsi="Calibri" w:cs="Arial"/>
          <w:b/>
          <w:i/>
          <w:sz w:val="22"/>
          <w:szCs w:val="22"/>
        </w:rPr>
        <w:t>/m3, dochodząc do 153% poziomu dopuszczalnego.</w:t>
      </w:r>
      <w:r w:rsidRPr="009B6A92">
        <w:rPr>
          <w:rFonts w:ascii="Calibri" w:hAnsi="Calibri" w:cs="Arial"/>
          <w:i/>
          <w:sz w:val="22"/>
          <w:szCs w:val="22"/>
        </w:rPr>
        <w:t xml:space="preserve"> Mniejsze stężenia występują w północno-wschodniej części obszaru i rosną w stronę południowo-zachodnią. </w:t>
      </w:r>
    </w:p>
    <w:p w:rsidR="004709E0" w:rsidRPr="009B6A92" w:rsidRDefault="004709E0" w:rsidP="0063614B">
      <w:pPr>
        <w:pStyle w:val="Default"/>
        <w:jc w:val="both"/>
        <w:rPr>
          <w:rFonts w:ascii="Calibri" w:hAnsi="Calibri" w:cs="Arial"/>
          <w:i/>
          <w:sz w:val="22"/>
          <w:szCs w:val="22"/>
        </w:rPr>
      </w:pPr>
      <w:r w:rsidRPr="009B6A92">
        <w:rPr>
          <w:rFonts w:ascii="Calibri" w:hAnsi="Calibri" w:cs="Arial"/>
          <w:b/>
          <w:i/>
          <w:sz w:val="22"/>
          <w:szCs w:val="22"/>
        </w:rPr>
        <w:t>Podsumowując powyższe analizy w odniesieniu do lokalnych uwarunkowań można śmiało stwierdzić, iż najwyższe przekroczenia dopuszczalnych norm czystości powietrza następują w okresach grzewczych (z</w:t>
      </w:r>
      <w:r w:rsidRPr="009B6A92">
        <w:rPr>
          <w:rFonts w:ascii="Calibri" w:hAnsi="Calibri" w:cs="Arial"/>
          <w:b/>
          <w:i/>
          <w:sz w:val="22"/>
          <w:szCs w:val="22"/>
        </w:rPr>
        <w:t>i</w:t>
      </w:r>
      <w:r w:rsidRPr="009B6A92">
        <w:rPr>
          <w:rFonts w:ascii="Calibri" w:hAnsi="Calibri" w:cs="Arial"/>
          <w:b/>
          <w:i/>
          <w:sz w:val="22"/>
          <w:szCs w:val="22"/>
        </w:rPr>
        <w:t xml:space="preserve">mowych) i </w:t>
      </w:r>
      <w:r w:rsidRPr="009B6A92">
        <w:rPr>
          <w:rFonts w:ascii="Calibri" w:hAnsi="Calibri" w:cs="Arial"/>
          <w:b/>
          <w:i/>
          <w:color w:val="auto"/>
          <w:sz w:val="22"/>
          <w:szCs w:val="22"/>
        </w:rPr>
        <w:t>są w dużej mierze</w:t>
      </w:r>
      <w:r w:rsidRPr="009B6A92">
        <w:rPr>
          <w:rFonts w:ascii="Calibri" w:hAnsi="Calibri" w:cs="Arial"/>
          <w:b/>
          <w:i/>
          <w:sz w:val="22"/>
          <w:szCs w:val="22"/>
        </w:rPr>
        <w:t xml:space="preserve"> generowane przez zakłady wytwarzające energię cieplną i przydomowe źródła ciepła (kotłownie bazujące na węglu</w:t>
      </w:r>
      <w:r w:rsidRPr="009B6A92">
        <w:rPr>
          <w:rFonts w:ascii="Calibri" w:hAnsi="Calibri" w:cs="Arial"/>
          <w:i/>
          <w:sz w:val="22"/>
          <w:szCs w:val="22"/>
        </w:rPr>
        <w:t>)</w:t>
      </w:r>
    </w:p>
    <w:p w:rsidR="004709E0" w:rsidRPr="005526C6" w:rsidRDefault="004709E0" w:rsidP="004E6EF0">
      <w:pPr>
        <w:pStyle w:val="Default"/>
        <w:spacing w:before="60" w:after="60"/>
        <w:jc w:val="both"/>
        <w:rPr>
          <w:rFonts w:ascii="Calibri" w:hAnsi="Calibri" w:cs="Arial"/>
          <w:i/>
          <w:sz w:val="12"/>
          <w:szCs w:val="12"/>
        </w:rPr>
      </w:pPr>
    </w:p>
    <w:p w:rsidR="004709E0" w:rsidRPr="009B6A92" w:rsidRDefault="004709E0" w:rsidP="004E6EF0">
      <w:pPr>
        <w:spacing w:before="60" w:after="60" w:line="240" w:lineRule="auto"/>
        <w:ind w:left="284" w:hanging="284"/>
        <w:jc w:val="both"/>
        <w:rPr>
          <w:rFonts w:cs="Arial"/>
          <w:b/>
          <w:i/>
          <w:u w:val="single"/>
        </w:rPr>
      </w:pPr>
      <w:r w:rsidRPr="009B6A92">
        <w:rPr>
          <w:rFonts w:cs="Arial"/>
          <w:b/>
          <w:i/>
          <w:u w:val="single"/>
        </w:rPr>
        <w:t>Wnioski wynikające z analizy wyników badań własnych</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Aspektem wymagającym najpilniejszych interwencji w obszarze ochrony środowiska są działania zwi</w:t>
      </w:r>
      <w:r w:rsidRPr="009B6A92">
        <w:rPr>
          <w:rFonts w:cs="Arial"/>
          <w:b/>
          <w:i/>
        </w:rPr>
        <w:t>ą</w:t>
      </w:r>
      <w:r w:rsidRPr="009B6A92">
        <w:rPr>
          <w:rFonts w:cs="Arial"/>
          <w:b/>
          <w:i/>
        </w:rPr>
        <w:t xml:space="preserve">zane z rozwojem infrastruktury turystycznej poza obszarem Puszczy Białowieskiej (rozśrodkowanie ruchu turystycznego i odciążenie obszarów cennych przyrodniczo od nadmiernej eksploracji turystycznej) 99,4% </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Ze względu na utrudniony dostęp do tradycyjnego w tym regionie opału (drewna), istotnym problemem jest niski poziom wykorzystania OZE jako alternatywnego medium – 51% wskazań</w:t>
      </w:r>
    </w:p>
    <w:p w:rsidR="004709E0" w:rsidRPr="00201D1F" w:rsidRDefault="004709E0" w:rsidP="009504C6">
      <w:pPr>
        <w:numPr>
          <w:ilvl w:val="0"/>
          <w:numId w:val="5"/>
        </w:numPr>
        <w:spacing w:before="60" w:after="60" w:line="240" w:lineRule="auto"/>
        <w:ind w:left="284" w:hanging="284"/>
        <w:jc w:val="both"/>
        <w:rPr>
          <w:u w:val="single"/>
        </w:rPr>
      </w:pPr>
      <w:r w:rsidRPr="00246B06">
        <w:rPr>
          <w:rFonts w:cs="Arial"/>
          <w:b/>
          <w:i/>
        </w:rPr>
        <w:t>Badani sugerują konieczność lepszego wykorzystania marki Puszczy Białowieskiej do rozwoju gosp</w:t>
      </w:r>
      <w:r w:rsidRPr="00246B06">
        <w:rPr>
          <w:rFonts w:cs="Arial"/>
          <w:b/>
          <w:i/>
        </w:rPr>
        <w:t>o</w:t>
      </w:r>
      <w:r w:rsidRPr="00246B06">
        <w:rPr>
          <w:rFonts w:cs="Arial"/>
          <w:b/>
          <w:i/>
        </w:rPr>
        <w:t>darczego i promocji regionu – 29,3%</w:t>
      </w:r>
    </w:p>
    <w:p w:rsidR="004709E0" w:rsidRPr="00201D1F" w:rsidRDefault="004709E0" w:rsidP="00201D1F">
      <w:pPr>
        <w:spacing w:before="60" w:after="60" w:line="240" w:lineRule="auto"/>
        <w:ind w:left="284"/>
        <w:jc w:val="both"/>
        <w:rPr>
          <w:u w:val="single"/>
        </w:rPr>
      </w:pPr>
    </w:p>
    <w:p w:rsidR="004709E0" w:rsidRPr="00201D1F" w:rsidRDefault="004709E0" w:rsidP="00201D1F">
      <w:pPr>
        <w:spacing w:before="60" w:after="60" w:line="240" w:lineRule="auto"/>
        <w:ind w:left="284"/>
        <w:jc w:val="both"/>
        <w:rPr>
          <w:u w:val="single"/>
        </w:rPr>
      </w:pPr>
    </w:p>
    <w:p w:rsidR="004709E0" w:rsidRPr="00246B06" w:rsidRDefault="004709E0" w:rsidP="00201D1F">
      <w:pPr>
        <w:pStyle w:val="Nagwek11"/>
        <w:rPr>
          <w:u w:val="single"/>
        </w:rPr>
      </w:pPr>
      <w:bookmarkStart w:id="28" w:name="_Toc439234062"/>
      <w:r w:rsidRPr="00602C5C">
        <w:t>ROZDZIAŁ IV.   ANALIZA SWOT</w:t>
      </w:r>
      <w:bookmarkEnd w:id="28"/>
      <w:r w:rsidRPr="00246B06">
        <w:rPr>
          <w:u w:val="single"/>
        </w:rPr>
        <w:t xml:space="preserve"> </w:t>
      </w:r>
    </w:p>
    <w:p w:rsidR="004709E0" w:rsidRDefault="004709E0" w:rsidP="00554156">
      <w:pPr>
        <w:spacing w:after="0"/>
        <w:jc w:val="both"/>
        <w:rPr>
          <w:rFonts w:cs="Arial"/>
          <w:i/>
          <w:sz w:val="18"/>
        </w:rPr>
      </w:pPr>
    </w:p>
    <w:p w:rsidR="004709E0" w:rsidRPr="00732FC3" w:rsidRDefault="004709E0" w:rsidP="00246B06">
      <w:pPr>
        <w:pStyle w:val="Nagwek12"/>
      </w:pPr>
      <w:bookmarkStart w:id="29" w:name="_Toc439234063"/>
      <w:r w:rsidRPr="00732FC3">
        <w:t>4.1. Opis zastosowanych partycypacyjnych metod konsultacji społecznych</w:t>
      </w:r>
      <w:bookmarkEnd w:id="29"/>
    </w:p>
    <w:p w:rsidR="004709E0" w:rsidRPr="005352C5" w:rsidRDefault="004709E0" w:rsidP="00554156">
      <w:pPr>
        <w:pStyle w:val="Default"/>
        <w:jc w:val="both"/>
        <w:rPr>
          <w:rFonts w:ascii="Calibri" w:hAnsi="Calibri" w:cs="Arial"/>
          <w:b/>
          <w:i/>
          <w:sz w:val="12"/>
          <w:szCs w:val="12"/>
        </w:rPr>
      </w:pPr>
      <w:r w:rsidRPr="005352C5">
        <w:rPr>
          <w:rFonts w:ascii="Calibri" w:hAnsi="Calibri" w:cs="Arial"/>
          <w:b/>
          <w:i/>
          <w:sz w:val="12"/>
          <w:szCs w:val="12"/>
        </w:rPr>
        <w:t xml:space="preserve"> </w:t>
      </w:r>
    </w:p>
    <w:p w:rsidR="004709E0" w:rsidRPr="00C96CA8" w:rsidRDefault="004709E0" w:rsidP="00554156">
      <w:pPr>
        <w:pStyle w:val="Default"/>
        <w:jc w:val="both"/>
        <w:rPr>
          <w:rFonts w:ascii="Calibri" w:hAnsi="Calibri" w:cs="Arial"/>
          <w:i/>
          <w:color w:val="auto"/>
        </w:rPr>
      </w:pPr>
      <w:r w:rsidRPr="00C96CA8">
        <w:rPr>
          <w:rFonts w:ascii="Calibri" w:hAnsi="Calibri" w:cs="Arial"/>
          <w:i/>
          <w:color w:val="auto"/>
          <w:sz w:val="22"/>
          <w:szCs w:val="22"/>
        </w:rPr>
        <w:t xml:space="preserve">Prace nad analizą rozpoczął </w:t>
      </w:r>
      <w:r w:rsidRPr="00C96CA8">
        <w:rPr>
          <w:rFonts w:ascii="Calibri" w:hAnsi="Calibri" w:cs="Arial"/>
          <w:b/>
          <w:i/>
          <w:color w:val="auto"/>
          <w:sz w:val="22"/>
          <w:szCs w:val="22"/>
        </w:rPr>
        <w:t>zespól redakcyjny</w:t>
      </w:r>
      <w:r w:rsidRPr="00C96CA8">
        <w:rPr>
          <w:rFonts w:ascii="Calibri" w:hAnsi="Calibri" w:cs="Arial"/>
          <w:i/>
          <w:color w:val="auto"/>
          <w:sz w:val="22"/>
          <w:szCs w:val="22"/>
        </w:rPr>
        <w:t xml:space="preserve"> formułując poszczególne zapisy analizy w oparciu o sporządz</w:t>
      </w:r>
      <w:r w:rsidRPr="00C96CA8">
        <w:rPr>
          <w:rFonts w:ascii="Calibri" w:hAnsi="Calibri" w:cs="Arial"/>
          <w:i/>
          <w:color w:val="auto"/>
          <w:sz w:val="22"/>
          <w:szCs w:val="22"/>
        </w:rPr>
        <w:t>o</w:t>
      </w:r>
      <w:r w:rsidRPr="00C96CA8">
        <w:rPr>
          <w:rFonts w:ascii="Calibri" w:hAnsi="Calibri" w:cs="Arial"/>
          <w:i/>
          <w:color w:val="auto"/>
          <w:sz w:val="22"/>
          <w:szCs w:val="22"/>
        </w:rPr>
        <w:t>ną diagnozę obszaru i ludności LGD. Następnie podczas spotkania z</w:t>
      </w:r>
      <w:r w:rsidRPr="00C96CA8">
        <w:rPr>
          <w:rFonts w:ascii="Calibri" w:hAnsi="Calibri" w:cs="Arial"/>
          <w:b/>
          <w:i/>
          <w:color w:val="auto"/>
          <w:sz w:val="22"/>
          <w:szCs w:val="22"/>
        </w:rPr>
        <w:t xml:space="preserve"> przedstawicielską grupą roboczą</w:t>
      </w:r>
      <w:r w:rsidRPr="00C96CA8">
        <w:rPr>
          <w:rFonts w:ascii="Calibri" w:hAnsi="Calibri" w:cs="Arial"/>
          <w:i/>
          <w:color w:val="auto"/>
          <w:sz w:val="22"/>
          <w:szCs w:val="22"/>
        </w:rPr>
        <w:t xml:space="preserve">  zapr</w:t>
      </w:r>
      <w:r w:rsidRPr="00C96CA8">
        <w:rPr>
          <w:rFonts w:ascii="Calibri" w:hAnsi="Calibri" w:cs="Arial"/>
          <w:i/>
          <w:color w:val="auto"/>
          <w:sz w:val="22"/>
          <w:szCs w:val="22"/>
        </w:rPr>
        <w:t>e</w:t>
      </w:r>
      <w:r w:rsidRPr="00C96CA8">
        <w:rPr>
          <w:rFonts w:ascii="Calibri" w:hAnsi="Calibri" w:cs="Arial"/>
          <w:i/>
          <w:color w:val="auto"/>
          <w:sz w:val="22"/>
          <w:szCs w:val="22"/>
        </w:rPr>
        <w:t xml:space="preserve">zentowano wyniki prac – diagnozę oraz analizę SWOT. Uczestnicy spotkania w formie </w:t>
      </w:r>
      <w:r w:rsidRPr="00C96CA8">
        <w:rPr>
          <w:rFonts w:ascii="Calibri" w:hAnsi="Calibri" w:cs="Arial"/>
          <w:b/>
          <w:i/>
          <w:color w:val="auto"/>
          <w:sz w:val="22"/>
          <w:szCs w:val="22"/>
        </w:rPr>
        <w:t>konsultacji bezpośre</w:t>
      </w:r>
      <w:r w:rsidRPr="00C96CA8">
        <w:rPr>
          <w:rFonts w:ascii="Calibri" w:hAnsi="Calibri" w:cs="Arial"/>
          <w:b/>
          <w:i/>
          <w:color w:val="auto"/>
          <w:sz w:val="22"/>
          <w:szCs w:val="22"/>
        </w:rPr>
        <w:t>d</w:t>
      </w:r>
      <w:r w:rsidRPr="00C96CA8">
        <w:rPr>
          <w:rFonts w:ascii="Calibri" w:hAnsi="Calibri" w:cs="Arial"/>
          <w:b/>
          <w:i/>
          <w:color w:val="auto"/>
          <w:sz w:val="22"/>
          <w:szCs w:val="22"/>
        </w:rPr>
        <w:t>nich</w:t>
      </w:r>
      <w:r w:rsidRPr="00C96CA8">
        <w:rPr>
          <w:rFonts w:ascii="Calibri" w:hAnsi="Calibri" w:cs="Arial"/>
          <w:i/>
          <w:color w:val="auto"/>
          <w:sz w:val="22"/>
          <w:szCs w:val="22"/>
        </w:rPr>
        <w:t xml:space="preserve"> zgłaszali swoje uwagi do prezentowanych dokumentów. Po uwzględnieniu uwag </w:t>
      </w:r>
      <w:r w:rsidRPr="00C96CA8">
        <w:rPr>
          <w:rFonts w:ascii="Calibri" w:hAnsi="Calibri" w:cs="Arial"/>
          <w:b/>
          <w:i/>
          <w:color w:val="auto"/>
          <w:sz w:val="22"/>
          <w:szCs w:val="22"/>
        </w:rPr>
        <w:t>grupy przedstawicie</w:t>
      </w:r>
      <w:r w:rsidRPr="00C96CA8">
        <w:rPr>
          <w:rFonts w:ascii="Calibri" w:hAnsi="Calibri" w:cs="Arial"/>
          <w:b/>
          <w:i/>
          <w:color w:val="auto"/>
          <w:sz w:val="22"/>
          <w:szCs w:val="22"/>
        </w:rPr>
        <w:t>l</w:t>
      </w:r>
      <w:r w:rsidRPr="00C96CA8">
        <w:rPr>
          <w:rFonts w:ascii="Calibri" w:hAnsi="Calibri" w:cs="Arial"/>
          <w:b/>
          <w:i/>
          <w:color w:val="auto"/>
          <w:sz w:val="22"/>
          <w:szCs w:val="22"/>
        </w:rPr>
        <w:t xml:space="preserve">skiej </w:t>
      </w:r>
      <w:r w:rsidRPr="00C96CA8">
        <w:rPr>
          <w:rFonts w:ascii="Calibri" w:hAnsi="Calibri" w:cs="Arial"/>
          <w:i/>
          <w:color w:val="auto"/>
          <w:sz w:val="22"/>
          <w:szCs w:val="22"/>
        </w:rPr>
        <w:t>zorganizowano</w:t>
      </w:r>
      <w:r w:rsidRPr="00C96CA8">
        <w:rPr>
          <w:rFonts w:ascii="Calibri" w:hAnsi="Calibri" w:cs="Arial"/>
          <w:b/>
          <w:i/>
          <w:color w:val="auto"/>
          <w:sz w:val="22"/>
          <w:szCs w:val="22"/>
        </w:rPr>
        <w:t xml:space="preserve"> pierwszy cykl spotkań konsultacyjnych</w:t>
      </w:r>
      <w:r w:rsidRPr="00C96CA8">
        <w:rPr>
          <w:rFonts w:ascii="Calibri" w:hAnsi="Calibri" w:cs="Arial"/>
          <w:i/>
          <w:color w:val="auto"/>
          <w:sz w:val="22"/>
          <w:szCs w:val="22"/>
        </w:rPr>
        <w:t xml:space="preserve"> z mieszkańcami wszystkich gmin wchodzących w skład LGD „Puszcza Białowieska” (odrębnie dla każdej gminy) w celu przeprowadzenia szerokich </w:t>
      </w:r>
      <w:r w:rsidRPr="00C96CA8">
        <w:rPr>
          <w:rFonts w:ascii="Calibri" w:hAnsi="Calibri" w:cs="Arial"/>
          <w:b/>
          <w:i/>
          <w:color w:val="auto"/>
          <w:sz w:val="22"/>
          <w:szCs w:val="22"/>
        </w:rPr>
        <w:t>konsultacji społecznych</w:t>
      </w:r>
      <w:r w:rsidRPr="00C96CA8">
        <w:rPr>
          <w:rFonts w:ascii="Calibri" w:hAnsi="Calibri" w:cs="Arial"/>
          <w:i/>
          <w:color w:val="auto"/>
          <w:sz w:val="22"/>
          <w:szCs w:val="22"/>
        </w:rPr>
        <w:t xml:space="preserve"> diagnozy i analizy SWOT. Uczestnicy spotkań po prezentacji zasobów obszaru LGD (uwarunkowań przyrodniczych, kulturowych, sfery społecznej i potencjału gospodarczego) ze szczególnym uwzględnieniem obszaru ich gminy, bezpośrednio zgłaszali swoje uwagi, które po poddaniu analizie były uwzględniane lub o</w:t>
      </w:r>
      <w:r w:rsidRPr="00C96CA8">
        <w:rPr>
          <w:rFonts w:ascii="Calibri" w:hAnsi="Calibri" w:cs="Arial"/>
          <w:i/>
          <w:color w:val="auto"/>
          <w:sz w:val="22"/>
          <w:szCs w:val="22"/>
        </w:rPr>
        <w:t>d</w:t>
      </w:r>
      <w:r w:rsidRPr="00C96CA8">
        <w:rPr>
          <w:rFonts w:ascii="Calibri" w:hAnsi="Calibri" w:cs="Arial"/>
          <w:i/>
          <w:color w:val="auto"/>
          <w:sz w:val="22"/>
          <w:szCs w:val="22"/>
        </w:rPr>
        <w:t>rzucane</w:t>
      </w:r>
      <w:r>
        <w:rPr>
          <w:rFonts w:ascii="Calibri" w:hAnsi="Calibri" w:cs="Arial"/>
          <w:i/>
          <w:color w:val="auto"/>
          <w:sz w:val="22"/>
          <w:szCs w:val="22"/>
        </w:rPr>
        <w:t>.</w:t>
      </w:r>
      <w:r w:rsidRPr="00C96CA8">
        <w:rPr>
          <w:rFonts w:ascii="Calibri" w:hAnsi="Calibri" w:cs="Arial"/>
          <w:i/>
          <w:color w:val="auto"/>
          <w:sz w:val="22"/>
          <w:szCs w:val="22"/>
        </w:rPr>
        <w:t xml:space="preserve">   </w:t>
      </w:r>
      <w:r>
        <w:rPr>
          <w:rFonts w:ascii="Calibri" w:hAnsi="Calibri" w:cs="Arial"/>
          <w:i/>
          <w:color w:val="auto"/>
          <w:sz w:val="22"/>
          <w:szCs w:val="22"/>
        </w:rPr>
        <w:t xml:space="preserve">Następnie </w:t>
      </w:r>
      <w:r w:rsidRPr="00C96CA8">
        <w:rPr>
          <w:rFonts w:ascii="Calibri" w:hAnsi="Calibri" w:cs="Arial"/>
          <w:i/>
          <w:color w:val="auto"/>
          <w:sz w:val="22"/>
          <w:szCs w:val="22"/>
        </w:rPr>
        <w:t xml:space="preserve">uczestnikom </w:t>
      </w:r>
      <w:r>
        <w:rPr>
          <w:rFonts w:ascii="Calibri" w:hAnsi="Calibri" w:cs="Arial"/>
          <w:i/>
          <w:color w:val="auto"/>
          <w:sz w:val="22"/>
          <w:szCs w:val="22"/>
        </w:rPr>
        <w:t xml:space="preserve">była </w:t>
      </w:r>
      <w:r w:rsidRPr="00C96CA8">
        <w:rPr>
          <w:rFonts w:ascii="Calibri" w:hAnsi="Calibri" w:cs="Arial"/>
          <w:i/>
          <w:color w:val="auto"/>
          <w:sz w:val="22"/>
          <w:szCs w:val="22"/>
        </w:rPr>
        <w:t xml:space="preserve">prezentowana analiza SWOT.  Uczestnicy spotkania w formie </w:t>
      </w:r>
      <w:r w:rsidRPr="00C96CA8">
        <w:rPr>
          <w:rFonts w:ascii="Calibri" w:hAnsi="Calibri" w:cs="Arial"/>
          <w:b/>
          <w:i/>
          <w:color w:val="auto"/>
          <w:sz w:val="22"/>
          <w:szCs w:val="22"/>
        </w:rPr>
        <w:t>konsult</w:t>
      </w:r>
      <w:r w:rsidRPr="00C96CA8">
        <w:rPr>
          <w:rFonts w:ascii="Calibri" w:hAnsi="Calibri" w:cs="Arial"/>
          <w:b/>
          <w:i/>
          <w:color w:val="auto"/>
          <w:sz w:val="22"/>
          <w:szCs w:val="22"/>
        </w:rPr>
        <w:t>a</w:t>
      </w:r>
      <w:r w:rsidRPr="00C96CA8">
        <w:rPr>
          <w:rFonts w:ascii="Calibri" w:hAnsi="Calibri" w:cs="Arial"/>
          <w:b/>
          <w:i/>
          <w:color w:val="auto"/>
          <w:sz w:val="22"/>
          <w:szCs w:val="22"/>
        </w:rPr>
        <w:t>cji bezpośrednich</w:t>
      </w:r>
      <w:r w:rsidRPr="00C96CA8">
        <w:rPr>
          <w:rFonts w:ascii="Calibri" w:hAnsi="Calibri" w:cs="Arial"/>
          <w:i/>
          <w:color w:val="auto"/>
          <w:sz w:val="22"/>
          <w:szCs w:val="22"/>
        </w:rPr>
        <w:t xml:space="preserve"> zgłaszali swoje uwagi do analizy SWOT, które po poddaniu analizie były uwzględniane lub odrzucane</w:t>
      </w:r>
      <w:r>
        <w:rPr>
          <w:rFonts w:ascii="Calibri" w:hAnsi="Calibri" w:cs="Arial"/>
          <w:i/>
          <w:color w:val="auto"/>
          <w:sz w:val="22"/>
          <w:szCs w:val="22"/>
        </w:rPr>
        <w:t>.</w:t>
      </w:r>
      <w:r w:rsidRPr="00C96CA8">
        <w:rPr>
          <w:rFonts w:ascii="Calibri" w:hAnsi="Calibri" w:cs="Arial"/>
          <w:i/>
          <w:color w:val="auto"/>
          <w:sz w:val="22"/>
          <w:szCs w:val="22"/>
        </w:rPr>
        <w:t xml:space="preserve">  Po tym, uczestnicy spotkań w nadawali wagi punktowe dla poszczególnych pozycji SWOT w zakr</w:t>
      </w:r>
      <w:r w:rsidRPr="00C96CA8">
        <w:rPr>
          <w:rFonts w:ascii="Calibri" w:hAnsi="Calibri" w:cs="Arial"/>
          <w:i/>
          <w:color w:val="auto"/>
          <w:sz w:val="22"/>
          <w:szCs w:val="22"/>
        </w:rPr>
        <w:t>e</w:t>
      </w:r>
      <w:r w:rsidRPr="00C96CA8">
        <w:rPr>
          <w:rFonts w:ascii="Calibri" w:hAnsi="Calibri" w:cs="Arial"/>
          <w:i/>
          <w:color w:val="auto"/>
          <w:sz w:val="22"/>
          <w:szCs w:val="22"/>
        </w:rPr>
        <w:t>sie od 1 do 3 w zależności od siły oddziaływania danego czynnika na obszar swojej gminy. Po przeprowadz</w:t>
      </w:r>
      <w:r w:rsidRPr="00C96CA8">
        <w:rPr>
          <w:rFonts w:ascii="Calibri" w:hAnsi="Calibri" w:cs="Arial"/>
          <w:i/>
          <w:color w:val="auto"/>
          <w:sz w:val="22"/>
          <w:szCs w:val="22"/>
        </w:rPr>
        <w:t>o</w:t>
      </w:r>
      <w:r w:rsidRPr="00C96CA8">
        <w:rPr>
          <w:rFonts w:ascii="Calibri" w:hAnsi="Calibri" w:cs="Arial"/>
          <w:i/>
          <w:color w:val="auto"/>
          <w:sz w:val="22"/>
          <w:szCs w:val="22"/>
        </w:rPr>
        <w:t xml:space="preserve">nych konsultacjach zsumowano wagi punktowe i zhierarchizowano analizę SWOT. </w:t>
      </w:r>
    </w:p>
    <w:p w:rsidR="004709E0" w:rsidRPr="009B6A92" w:rsidRDefault="004709E0" w:rsidP="00554156">
      <w:pPr>
        <w:pStyle w:val="Default"/>
        <w:jc w:val="both"/>
        <w:rPr>
          <w:rFonts w:ascii="Calibri" w:hAnsi="Calibri" w:cs="Arial"/>
          <w:b/>
          <w:i/>
          <w:sz w:val="22"/>
          <w:szCs w:val="22"/>
        </w:rPr>
      </w:pPr>
    </w:p>
    <w:p w:rsidR="004709E0" w:rsidRPr="00732FC3" w:rsidRDefault="004709E0" w:rsidP="00246B06">
      <w:pPr>
        <w:pStyle w:val="Nagwek12"/>
        <w:rPr>
          <w:color w:val="FF0000"/>
        </w:rPr>
      </w:pPr>
      <w:bookmarkStart w:id="30" w:name="_Toc439234064"/>
      <w:r w:rsidRPr="00732FC3">
        <w:t>4.2 Opis analizy SWOT</w:t>
      </w:r>
      <w:bookmarkEnd w:id="30"/>
    </w:p>
    <w:p w:rsidR="004709E0" w:rsidRPr="00C8121E" w:rsidRDefault="004709E0" w:rsidP="00554156">
      <w:pPr>
        <w:pStyle w:val="Default"/>
        <w:jc w:val="both"/>
        <w:rPr>
          <w:rFonts w:ascii="Calibri" w:hAnsi="Calibri" w:cs="Arial"/>
          <w:i/>
          <w:color w:val="FF0000"/>
          <w:sz w:val="12"/>
          <w:szCs w:val="12"/>
        </w:rPr>
      </w:pPr>
    </w:p>
    <w:p w:rsidR="004709E0" w:rsidRDefault="004709E0" w:rsidP="00554156">
      <w:pPr>
        <w:spacing w:after="0" w:line="240" w:lineRule="auto"/>
        <w:jc w:val="both"/>
        <w:rPr>
          <w:rFonts w:cs="Arial"/>
          <w:i/>
        </w:rPr>
      </w:pPr>
      <w:r w:rsidRPr="009B6A92">
        <w:rPr>
          <w:rFonts w:cs="Arial"/>
          <w:i/>
        </w:rPr>
        <w:t>Dla dokonania diagnozy obszaru objętego LSR wykorzystano analizę SWOT jako jedną z najbardziej efekty</w:t>
      </w:r>
      <w:r w:rsidRPr="009B6A92">
        <w:rPr>
          <w:rFonts w:cs="Arial"/>
          <w:i/>
        </w:rPr>
        <w:t>w</w:t>
      </w:r>
      <w:r w:rsidRPr="009B6A92">
        <w:rPr>
          <w:rFonts w:cs="Arial"/>
          <w:i/>
        </w:rPr>
        <w:t>nych metoda identyfikacji słabych i silnych stron obszaru objętego Lokalną Strategią Rozwoju oraz wskazania szans i zagrożeń, jakie stoją p</w:t>
      </w:r>
      <w:r>
        <w:rPr>
          <w:rFonts w:cs="Arial"/>
          <w:i/>
        </w:rPr>
        <w:t xml:space="preserve">rzed obszarem objętym Strategią. </w:t>
      </w:r>
      <w:r w:rsidRPr="009B6A92">
        <w:rPr>
          <w:rFonts w:cs="Arial"/>
          <w:i/>
        </w:rPr>
        <w:t>Narzędzie to pozwoliło na sformułowanie wi</w:t>
      </w:r>
      <w:r>
        <w:rPr>
          <w:rFonts w:cs="Arial"/>
          <w:i/>
        </w:rPr>
        <w:t>zji rozwojowej obszaru, a także</w:t>
      </w:r>
      <w:r w:rsidRPr="009B6A92">
        <w:rPr>
          <w:rFonts w:cs="Arial"/>
          <w:i/>
        </w:rPr>
        <w:t xml:space="preserve"> celów ogólnych i szczegółowych. Słabe strony i mocne strony to czynniki w</w:t>
      </w:r>
      <w:r w:rsidRPr="009B6A92">
        <w:rPr>
          <w:rFonts w:cs="Arial"/>
          <w:i/>
        </w:rPr>
        <w:t>e</w:t>
      </w:r>
      <w:r w:rsidRPr="009B6A92">
        <w:rPr>
          <w:rFonts w:cs="Arial"/>
          <w:i/>
        </w:rPr>
        <w:t>wnętrzne – zlokalizowane i kształtowane na obszarze LGD. Szanse i zagrożenia to odpowiednio pozytywne i negatywne czynniki zewnętrzne, zidentyfikowane w szeroko rozumianym otoczeniu i w przeważającej mierze niezależne od działań lokalnych</w:t>
      </w:r>
      <w:r>
        <w:rPr>
          <w:rFonts w:cs="Arial"/>
          <w:i/>
        </w:rPr>
        <w:t>.</w:t>
      </w:r>
    </w:p>
    <w:p w:rsidR="004709E0" w:rsidRDefault="004709E0" w:rsidP="006B3D9E">
      <w:pPr>
        <w:spacing w:before="60" w:after="60" w:line="240" w:lineRule="auto"/>
        <w:jc w:val="both"/>
        <w:rPr>
          <w:rFonts w:cs="Arial"/>
          <w:b/>
          <w:i/>
        </w:rPr>
      </w:pPr>
    </w:p>
    <w:p w:rsidR="004709E0" w:rsidRDefault="004709E0" w:rsidP="006B3D9E">
      <w:pPr>
        <w:spacing w:before="60" w:after="60" w:line="240" w:lineRule="auto"/>
        <w:jc w:val="both"/>
        <w:rPr>
          <w:rFonts w:cs="Arial"/>
          <w:b/>
          <w:i/>
        </w:rPr>
      </w:pPr>
    </w:p>
    <w:p w:rsidR="004709E0" w:rsidRPr="009B6A92" w:rsidRDefault="004709E0" w:rsidP="00446AD9">
      <w:pPr>
        <w:spacing w:after="0"/>
        <w:jc w:val="both"/>
        <w:rPr>
          <w:rFonts w:cs="Arial"/>
          <w:i/>
        </w:rPr>
      </w:pPr>
    </w:p>
    <w:p w:rsidR="004709E0" w:rsidRPr="009B6A92" w:rsidRDefault="004709E0" w:rsidP="00446AD9">
      <w:pPr>
        <w:rPr>
          <w:i/>
        </w:rPr>
        <w:sectPr w:rsidR="004709E0" w:rsidRPr="009B6A92" w:rsidSect="00F46AF2">
          <w:pgSz w:w="11906" w:h="16838"/>
          <w:pgMar w:top="567" w:right="567" w:bottom="567" w:left="680" w:header="0" w:footer="340" w:gutter="794"/>
          <w:cols w:space="708"/>
          <w:docGrid w:linePitch="360"/>
        </w:sectPr>
      </w:pPr>
    </w:p>
    <w:tbl>
      <w:tblPr>
        <w:tblW w:w="15481" w:type="dxa"/>
        <w:tblInd w:w="57" w:type="dxa"/>
        <w:tblLayout w:type="fixed"/>
        <w:tblCellMar>
          <w:left w:w="70" w:type="dxa"/>
          <w:right w:w="70" w:type="dxa"/>
        </w:tblCellMar>
        <w:tblLook w:val="00A0"/>
      </w:tblPr>
      <w:tblGrid>
        <w:gridCol w:w="1289"/>
        <w:gridCol w:w="6088"/>
        <w:gridCol w:w="6811"/>
        <w:gridCol w:w="1293"/>
      </w:tblGrid>
      <w:tr w:rsidR="004709E0" w:rsidRPr="00E348FF" w:rsidTr="006B3D9E">
        <w:trPr>
          <w:trHeight w:val="358"/>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9177B9">
            <w:pPr>
              <w:spacing w:after="0" w:line="240" w:lineRule="auto"/>
              <w:jc w:val="center"/>
              <w:rPr>
                <w:rFonts w:cs="Arial"/>
                <w:i/>
                <w:color w:val="000000"/>
                <w:lang w:eastAsia="pl-PL"/>
              </w:rPr>
            </w:pPr>
            <w:r w:rsidRPr="00E348FF">
              <w:rPr>
                <w:rFonts w:cs="Arial"/>
                <w:i/>
                <w:color w:val="000000"/>
                <w:lang w:eastAsia="pl-PL"/>
              </w:rPr>
              <w:lastRenderedPageBreak/>
              <w:t xml:space="preserve">Odniesienie do rozdziału diagnozy  </w:t>
            </w:r>
          </w:p>
        </w:tc>
        <w:tc>
          <w:tcPr>
            <w:tcW w:w="12899" w:type="dxa"/>
            <w:gridSpan w:val="2"/>
            <w:tcBorders>
              <w:top w:val="single" w:sz="4" w:space="0" w:color="auto"/>
              <w:left w:val="single" w:sz="4" w:space="0" w:color="auto"/>
              <w:bottom w:val="single" w:sz="4" w:space="0" w:color="000000"/>
              <w:right w:val="single" w:sz="4" w:space="0" w:color="000000"/>
            </w:tcBorders>
            <w:noWrap/>
            <w:vAlign w:val="center"/>
          </w:tcPr>
          <w:p w:rsidR="004709E0" w:rsidRPr="00E348FF" w:rsidRDefault="004709E0" w:rsidP="007D3AB0">
            <w:pPr>
              <w:spacing w:after="0"/>
              <w:jc w:val="center"/>
              <w:rPr>
                <w:rFonts w:cs="Arial"/>
                <w:b/>
                <w:bCs/>
                <w:i/>
                <w:lang w:eastAsia="pl-PL"/>
              </w:rPr>
            </w:pPr>
            <w:r w:rsidRPr="00E348FF">
              <w:rPr>
                <w:rFonts w:cs="Arial"/>
                <w:b/>
                <w:i/>
              </w:rPr>
              <w:t xml:space="preserve">ANALIZA SWOT OBSZARU LGD "PB" </w:t>
            </w:r>
          </w:p>
        </w:tc>
        <w:tc>
          <w:tcPr>
            <w:tcW w:w="1293" w:type="dxa"/>
            <w:vMerge w:val="restart"/>
            <w:tcBorders>
              <w:top w:val="single" w:sz="4" w:space="0" w:color="auto"/>
              <w:left w:val="single" w:sz="4" w:space="0" w:color="auto"/>
              <w:right w:val="single" w:sz="4" w:space="0" w:color="auto"/>
            </w:tcBorders>
            <w:noWrap/>
            <w:vAlign w:val="center"/>
          </w:tcPr>
          <w:p w:rsidR="004709E0" w:rsidRPr="00E348FF" w:rsidRDefault="004709E0" w:rsidP="00D95509">
            <w:pPr>
              <w:spacing w:after="0" w:line="240" w:lineRule="auto"/>
              <w:jc w:val="center"/>
              <w:rPr>
                <w:rFonts w:cs="Arial"/>
                <w:b/>
                <w:bCs/>
                <w:i/>
                <w:color w:val="000000"/>
                <w:lang w:eastAsia="pl-PL"/>
              </w:rPr>
            </w:pPr>
            <w:r w:rsidRPr="00E348FF">
              <w:rPr>
                <w:rFonts w:cs="Arial"/>
                <w:i/>
                <w:color w:val="000000"/>
                <w:lang w:eastAsia="pl-PL"/>
              </w:rPr>
              <w:t xml:space="preserve">Odniesienie do rozdziału diagnozy  </w:t>
            </w:r>
          </w:p>
        </w:tc>
      </w:tr>
      <w:tr w:rsidR="004709E0" w:rsidRPr="00E348FF" w:rsidTr="006B3D9E">
        <w:trPr>
          <w:trHeight w:val="419"/>
        </w:trPr>
        <w:tc>
          <w:tcPr>
            <w:tcW w:w="1289" w:type="dxa"/>
            <w:vMerge/>
            <w:tcBorders>
              <w:left w:val="single" w:sz="4" w:space="0" w:color="auto"/>
              <w:bottom w:val="nil"/>
              <w:right w:val="single" w:sz="4" w:space="0" w:color="auto"/>
            </w:tcBorders>
            <w:shd w:val="clear" w:color="000000" w:fill="CCC0DA"/>
            <w:vAlign w:val="center"/>
          </w:tcPr>
          <w:p w:rsidR="004709E0" w:rsidRPr="00E348FF" w:rsidRDefault="004709E0" w:rsidP="007D3AB0">
            <w:pPr>
              <w:spacing w:after="0" w:line="240" w:lineRule="auto"/>
              <w:ind w:left="-483"/>
              <w:jc w:val="center"/>
              <w:rPr>
                <w:rFonts w:cs="Arial"/>
                <w:i/>
                <w:color w:val="000000"/>
                <w:lang w:eastAsia="pl-PL"/>
              </w:rPr>
            </w:pPr>
          </w:p>
        </w:tc>
        <w:tc>
          <w:tcPr>
            <w:tcW w:w="12899" w:type="dxa"/>
            <w:gridSpan w:val="2"/>
            <w:tcBorders>
              <w:top w:val="single" w:sz="4" w:space="0" w:color="auto"/>
              <w:left w:val="single" w:sz="4" w:space="0" w:color="auto"/>
              <w:bottom w:val="single" w:sz="4" w:space="0" w:color="000000"/>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WEWNĘTRZNE</w:t>
            </w:r>
          </w:p>
        </w:tc>
        <w:tc>
          <w:tcPr>
            <w:tcW w:w="1293" w:type="dxa"/>
            <w:vMerge/>
            <w:tcBorders>
              <w:left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08"/>
        </w:trPr>
        <w:tc>
          <w:tcPr>
            <w:tcW w:w="1289" w:type="dxa"/>
            <w:vMerge/>
            <w:tcBorders>
              <w:left w:val="single" w:sz="4" w:space="0" w:color="auto"/>
              <w:right w:val="single" w:sz="4" w:space="0" w:color="auto"/>
            </w:tcBorders>
            <w:textDirection w:val="btLr"/>
            <w:vAlign w:val="center"/>
          </w:tcPr>
          <w:p w:rsidR="004709E0" w:rsidRPr="00E348FF" w:rsidRDefault="004709E0" w:rsidP="007D3AB0">
            <w:pPr>
              <w:spacing w:after="0" w:line="240" w:lineRule="auto"/>
              <w:jc w:val="center"/>
              <w:rPr>
                <w:rFonts w:cs="Arial"/>
                <w:i/>
                <w:color w:val="000000"/>
                <w:lang w:eastAsia="pl-PL"/>
              </w:rPr>
            </w:pPr>
          </w:p>
        </w:tc>
        <w:tc>
          <w:tcPr>
            <w:tcW w:w="6088"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Mocne strony</w:t>
            </w:r>
          </w:p>
        </w:tc>
        <w:tc>
          <w:tcPr>
            <w:tcW w:w="6811"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Słabe strony</w:t>
            </w:r>
          </w:p>
        </w:tc>
        <w:tc>
          <w:tcPr>
            <w:tcW w:w="1293" w:type="dxa"/>
            <w:vMerge/>
            <w:tcBorders>
              <w:left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6B3D9E">
        <w:trPr>
          <w:trHeight w:val="417"/>
        </w:trPr>
        <w:tc>
          <w:tcPr>
            <w:tcW w:w="1289" w:type="dxa"/>
            <w:vMerge/>
            <w:tcBorders>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SPOŁECZNY</w:t>
            </w:r>
          </w:p>
        </w:tc>
        <w:tc>
          <w:tcPr>
            <w:tcW w:w="1293" w:type="dxa"/>
            <w:vMerge/>
            <w:tcBorders>
              <w:left w:val="single" w:sz="4" w:space="0" w:color="auto"/>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53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Pozytywne postawy społeczne wynikające z tradycji – otwartość, gościnność i życzliwość (szczególnie ważne w kontekście możliw</w:t>
            </w:r>
            <w:r w:rsidRPr="00E348FF">
              <w:rPr>
                <w:rFonts w:cs="Arial"/>
                <w:i/>
                <w:lang w:eastAsia="pl-PL"/>
              </w:rPr>
              <w:t>o</w:t>
            </w:r>
            <w:r w:rsidRPr="00E348FF">
              <w:rPr>
                <w:rFonts w:cs="Arial"/>
                <w:i/>
                <w:lang w:eastAsia="pl-PL"/>
              </w:rPr>
              <w:t>ści rozwoju turystyki).</w:t>
            </w: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Dynamicznie postępujące, niekorzystne trendy demograficzne: ujemny przyrost naturalny, starzenie się społeczeństwa, migracja młodych, w</w:t>
            </w:r>
            <w:r w:rsidRPr="00E348FF">
              <w:rPr>
                <w:rFonts w:cs="Arial"/>
                <w:i/>
                <w:lang w:eastAsia="pl-PL"/>
              </w:rPr>
              <w:t>y</w:t>
            </w:r>
            <w:r w:rsidRPr="00E348FF">
              <w:rPr>
                <w:rFonts w:cs="Arial"/>
                <w:i/>
                <w:lang w:eastAsia="pl-PL"/>
              </w:rPr>
              <w:t>kształconych i kreatywnych mieszkańców do dużych ośrodków miejskich.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1.1,</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6.2</w:t>
            </w:r>
          </w:p>
        </w:tc>
      </w:tr>
      <w:tr w:rsidR="004709E0" w:rsidRPr="00E348FF" w:rsidTr="00D95509">
        <w:trPr>
          <w:trHeight w:val="87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4.1, 5.6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społeczna, przejawiająca się m.in. działalnością organ</w:t>
            </w:r>
            <w:r w:rsidRPr="00E348FF">
              <w:rPr>
                <w:rFonts w:cs="Arial"/>
                <w:i/>
                <w:lang w:eastAsia="pl-PL"/>
              </w:rPr>
              <w:t>i</w:t>
            </w:r>
            <w:r w:rsidRPr="00E348FF">
              <w:rPr>
                <w:rFonts w:cs="Arial"/>
                <w:i/>
                <w:lang w:eastAsia="pl-PL"/>
              </w:rPr>
              <w:t>zacji pozarządowych oraz inicjatywami na rzecz zachowania wal</w:t>
            </w:r>
            <w:r w:rsidRPr="00E348FF">
              <w:rPr>
                <w:rFonts w:cs="Arial"/>
                <w:i/>
                <w:lang w:eastAsia="pl-PL"/>
              </w:rPr>
              <w:t>o</w:t>
            </w:r>
            <w:r w:rsidRPr="00E348FF">
              <w:rPr>
                <w:rFonts w:cs="Arial"/>
                <w:i/>
                <w:lang w:eastAsia="pl-PL"/>
              </w:rPr>
              <w:t>rów przyrodniczych.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Szerokie grono mieszkańców potrzebujących wsparcia społecznego, w tym osoby zależne i rodziny dysfunkcyjne. </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5.1, 5.2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Rozbudowana infrastruktura kulturalna (świetlice wiejskie, mie</w:t>
            </w:r>
            <w:r w:rsidRPr="00E348FF">
              <w:rPr>
                <w:rFonts w:cs="Arial"/>
                <w:i/>
                <w:lang w:eastAsia="pl-PL"/>
              </w:rPr>
              <w:t>j</w:t>
            </w:r>
            <w:r w:rsidRPr="00E348FF">
              <w:rPr>
                <w:rFonts w:cs="Arial"/>
                <w:i/>
                <w:lang w:eastAsia="pl-PL"/>
              </w:rPr>
              <w:t>skie domy kultury, biblioteki gminne),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Występujące obszary zdegradowania społecznego, szczególnie dotknięte problemem ubóstwa (szczególnie Kleszczele, Orla, Hajnówka, Czeremcha, Nowe Berezowo).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lang w:eastAsia="pl-PL"/>
              </w:rPr>
              <w:t>7a, 5.6</w:t>
            </w:r>
          </w:p>
        </w:tc>
      </w:tr>
      <w:tr w:rsidR="004709E0" w:rsidRPr="00E348FF" w:rsidTr="004710CD">
        <w:trPr>
          <w:trHeight w:val="600"/>
        </w:trPr>
        <w:tc>
          <w:tcPr>
            <w:tcW w:w="1289" w:type="dxa"/>
            <w:vMerge w:val="restart"/>
            <w:tcBorders>
              <w:top w:val="nil"/>
              <w:left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vMerge w:val="restart"/>
            <w:tcBorders>
              <w:top w:val="nil"/>
              <w:left w:val="nil"/>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Aktywność podmiotów działających na rzecz osób </w:t>
            </w:r>
            <w:proofErr w:type="spellStart"/>
            <w:r w:rsidRPr="00E348FF">
              <w:rPr>
                <w:rFonts w:cs="Arial"/>
                <w:i/>
                <w:lang w:eastAsia="pl-PL"/>
              </w:rPr>
              <w:t>defaworyzow</w:t>
            </w:r>
            <w:r w:rsidRPr="00E348FF">
              <w:rPr>
                <w:rFonts w:cs="Arial"/>
                <w:i/>
                <w:lang w:eastAsia="pl-PL"/>
              </w:rPr>
              <w:t>a</w:t>
            </w:r>
            <w:r w:rsidRPr="00E348FF">
              <w:rPr>
                <w:rFonts w:cs="Arial"/>
                <w:i/>
                <w:lang w:eastAsia="pl-PL"/>
              </w:rPr>
              <w:t>nych</w:t>
            </w:r>
            <w:proofErr w:type="spellEnd"/>
            <w:r w:rsidRPr="00E348FF">
              <w:rPr>
                <w:rFonts w:cs="Arial"/>
                <w:i/>
                <w:lang w:eastAsia="pl-PL"/>
              </w:rPr>
              <w:t xml:space="preserve"> (szczególnie Specjalnego Ośrodka Szkolno-Wychowawczego, WTZ, DPS, PCPR i MOPS)</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lang w:eastAsia="pl-PL"/>
              </w:rPr>
              <w:t>Niedostateczne wsparcie aktywizacji zawodowej i integracji osób niepe</w:t>
            </w:r>
            <w:r w:rsidRPr="00E348FF">
              <w:rPr>
                <w:rFonts w:cs="Arial"/>
                <w:i/>
                <w:lang w:eastAsia="pl-PL"/>
              </w:rPr>
              <w:t>ł</w:t>
            </w:r>
            <w:r w:rsidRPr="00E348FF">
              <w:rPr>
                <w:rFonts w:cs="Arial"/>
                <w:i/>
                <w:lang w:eastAsia="pl-PL"/>
              </w:rPr>
              <w:t xml:space="preserve">nosprawnych, </w:t>
            </w:r>
            <w:proofErr w:type="spellStart"/>
            <w:r w:rsidRPr="00E348FF">
              <w:rPr>
                <w:rFonts w:cs="Arial"/>
                <w:i/>
                <w:lang w:eastAsia="pl-PL"/>
              </w:rPr>
              <w:t>defaworyzowanych</w:t>
            </w:r>
            <w:proofErr w:type="spellEnd"/>
            <w:r w:rsidRPr="00E348FF">
              <w:rPr>
                <w:rFonts w:cs="Arial"/>
                <w:i/>
                <w:lang w:eastAsia="pl-PL"/>
              </w:rPr>
              <w:t>.</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r>
      <w:tr w:rsidR="004709E0" w:rsidRPr="00E348FF" w:rsidTr="004710CD">
        <w:trPr>
          <w:trHeight w:val="569"/>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single" w:sz="4" w:space="0" w:color="auto"/>
              <w:bottom w:val="single" w:sz="4" w:space="0" w:color="auto"/>
              <w:right w:val="single" w:sz="4" w:space="0" w:color="auto"/>
            </w:tcBorders>
            <w:noWrap/>
          </w:tcPr>
          <w:p w:rsidR="004709E0" w:rsidRPr="00E348FF" w:rsidRDefault="004709E0" w:rsidP="00D95509">
            <w:pPr>
              <w:spacing w:after="0" w:line="240" w:lineRule="auto"/>
              <w:jc w:val="both"/>
              <w:rPr>
                <w:rFonts w:cs="Arial"/>
                <w:i/>
                <w:color w:val="000000"/>
                <w:lang w:eastAsia="pl-PL"/>
              </w:rPr>
            </w:pPr>
            <w:r w:rsidRPr="00E348FF">
              <w:rPr>
                <w:rFonts w:cs="Arial"/>
                <w:i/>
                <w:lang w:eastAsia="pl-PL"/>
              </w:rPr>
              <w:t>Wymagająca modernizacji baza szkolnictwa ogólnokształcącego (prze</w:t>
            </w:r>
            <w:r w:rsidRPr="00E348FF">
              <w:rPr>
                <w:rFonts w:cs="Arial"/>
                <w:i/>
                <w:lang w:eastAsia="pl-PL"/>
              </w:rPr>
              <w:t>d</w:t>
            </w:r>
            <w:r w:rsidRPr="00E348FF">
              <w:rPr>
                <w:rFonts w:cs="Arial"/>
                <w:i/>
                <w:lang w:eastAsia="pl-PL"/>
              </w:rPr>
              <w:t>szkola, szkoły podstawowe i gimnazja)</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4710CD">
        <w:trPr>
          <w:trHeight w:val="600"/>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4710CD">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vMerge w:val="restart"/>
            <w:tcBorders>
              <w:top w:val="single" w:sz="4" w:space="0" w:color="auto"/>
              <w:left w:val="nil"/>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Rozbudowana infrastruktura rekreacyjno-sportowa (orliki, siło</w:t>
            </w:r>
            <w:r w:rsidRPr="00E348FF">
              <w:rPr>
                <w:rFonts w:cs="Arial"/>
                <w:i/>
                <w:lang w:eastAsia="pl-PL"/>
              </w:rPr>
              <w:t>w</w:t>
            </w:r>
            <w:r w:rsidRPr="00E348FF">
              <w:rPr>
                <w:rFonts w:cs="Arial"/>
                <w:i/>
                <w:lang w:eastAsia="pl-PL"/>
              </w:rPr>
              <w:t>nie na świeżym powietrzu, ścieżki rekreacyjne i in.; dostępność pływalni, parku wodnego).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Niedostateczna jakość kapitału ludzkiego (niski poziom wykształcenia, niedopasowanie kwalifikacji do oczekiwań pracodawców).</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w:t>
            </w:r>
          </w:p>
        </w:tc>
      </w:tr>
      <w:tr w:rsidR="004709E0" w:rsidRPr="00E348FF" w:rsidTr="004710CD">
        <w:trPr>
          <w:trHeight w:val="633"/>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Bariery architektoniczne w obiektach użyteczności publicznej (edukacy</w:t>
            </w:r>
            <w:r w:rsidRPr="00E348FF">
              <w:rPr>
                <w:rFonts w:cs="Arial"/>
                <w:i/>
                <w:lang w:eastAsia="pl-PL"/>
              </w:rPr>
              <w:t>j</w:t>
            </w:r>
            <w:r w:rsidRPr="00E348FF">
              <w:rPr>
                <w:rFonts w:cs="Arial"/>
                <w:i/>
                <w:lang w:eastAsia="pl-PL"/>
              </w:rPr>
              <w:t>nych), utrudniające dostępność osobom starszym i niepełnosprawnym.</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Niska jakość infrastruktury społecznej, niedoposażone obiekty kultury N</w:t>
            </w:r>
            <w:r w:rsidRPr="00E348FF">
              <w:rPr>
                <w:rFonts w:cs="Arial"/>
                <w:i/>
                <w:lang w:eastAsia="pl-PL"/>
              </w:rPr>
              <w:t>e</w:t>
            </w:r>
            <w:r w:rsidRPr="00E348FF">
              <w:rPr>
                <w:rFonts w:cs="Arial"/>
                <w:i/>
                <w:lang w:eastAsia="pl-PL"/>
              </w:rPr>
              <w:t>gatywnie wpływające na jakość życia społecznego mieszkańców, zwłaszcza na wsi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5.5</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PRZEDSIĘBIORCZOŚĆ I RYNEK PRACY (OBSZAR GOSPODARCZY)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Rozpoznawalna i znana marka turystyczna Puszczy Białowieskiej wraz z Białowieskim Rezerwatem Biosfery i Parkiem Narodowym.</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i wzrastający poziom bezrobocia, charakteryzujący się niekorzystną strukturą (także bezrobocie długotrwałe i ukryte).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 xml:space="preserve">1, </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potencjał dla rozwoju turystyki – walory dla turystyki prz</w:t>
            </w:r>
            <w:r w:rsidRPr="00E348FF">
              <w:rPr>
                <w:rFonts w:cs="Arial"/>
                <w:i/>
                <w:lang w:eastAsia="pl-PL"/>
              </w:rPr>
              <w:t>y</w:t>
            </w:r>
            <w:r w:rsidRPr="00E348FF">
              <w:rPr>
                <w:rFonts w:cs="Arial"/>
                <w:i/>
                <w:lang w:eastAsia="pl-PL"/>
              </w:rPr>
              <w:t>rodniczej, aktywnej i etniczno-kulturowej.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 poziom lokalnej przedsiębiorczości.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2.2,</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3.3</w:t>
            </w:r>
          </w:p>
        </w:tc>
      </w:tr>
      <w:tr w:rsidR="004709E0" w:rsidRPr="00E348FF" w:rsidTr="00D95509">
        <w:trPr>
          <w:trHeight w:val="65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Wysokiej jakości lokalne produkty spożywcze (np. przemysłu ml</w:t>
            </w:r>
            <w:r w:rsidRPr="00E348FF">
              <w:rPr>
                <w:rFonts w:cs="Arial"/>
                <w:i/>
                <w:lang w:eastAsia="pl-PL"/>
              </w:rPr>
              <w:t>e</w:t>
            </w:r>
            <w:r w:rsidRPr="00E348FF">
              <w:rPr>
                <w:rFonts w:cs="Arial"/>
                <w:i/>
                <w:lang w:eastAsia="pl-PL"/>
              </w:rPr>
              <w:t>czarskiego, mięsnego i piekarskiego).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Niskie zasoby środków własnych na inwestycje gospodarcze przedsi</w:t>
            </w:r>
            <w:r w:rsidRPr="00E348FF">
              <w:rPr>
                <w:rFonts w:cs="Arial"/>
                <w:i/>
                <w:lang w:eastAsia="pl-PL"/>
              </w:rPr>
              <w:t>ę</w:t>
            </w:r>
            <w:r w:rsidRPr="00E348FF">
              <w:rPr>
                <w:rFonts w:cs="Arial"/>
                <w:i/>
                <w:lang w:eastAsia="pl-PL"/>
              </w:rPr>
              <w:t>biorstw i niewielka aktywność w pozyskiwaniu zewnętrznego wsparcia.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r>
      <w:tr w:rsidR="004709E0" w:rsidRPr="00E348FF" w:rsidTr="00D95509">
        <w:trPr>
          <w:trHeight w:val="4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lastRenderedPageBreak/>
              <w:t>2.1,</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Dynamiczny rozwój branży zielarskiej i pszczelarstwa.</w:t>
            </w:r>
          </w:p>
        </w:tc>
        <w:tc>
          <w:tcPr>
            <w:tcW w:w="6811" w:type="dxa"/>
            <w:tcBorders>
              <w:top w:val="nil"/>
              <w:left w:val="nil"/>
              <w:bottom w:val="single" w:sz="4" w:space="0" w:color="auto"/>
              <w:right w:val="single" w:sz="4" w:space="0" w:color="auto"/>
            </w:tcBorders>
          </w:tcPr>
          <w:p w:rsidR="004709E0" w:rsidRPr="00E348FF" w:rsidRDefault="004709E0" w:rsidP="007D3AB0">
            <w:pPr>
              <w:spacing w:after="0" w:line="240" w:lineRule="auto"/>
              <w:jc w:val="both"/>
              <w:rPr>
                <w:rFonts w:cs="Arial"/>
                <w:i/>
                <w:lang w:eastAsia="pl-PL"/>
              </w:rPr>
            </w:pPr>
            <w:r w:rsidRPr="00E348FF">
              <w:rPr>
                <w:rFonts w:cs="Arial"/>
                <w:i/>
                <w:lang w:eastAsia="pl-PL"/>
              </w:rPr>
              <w:t>Brak oferty zintegrowanych produktów turystycznych obszaru LGD.</w:t>
            </w:r>
          </w:p>
        </w:tc>
        <w:tc>
          <w:tcPr>
            <w:tcW w:w="1293" w:type="dxa"/>
            <w:tcBorders>
              <w:top w:val="nil"/>
              <w:left w:val="nil"/>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r>
      <w:tr w:rsidR="004709E0" w:rsidRPr="00E348FF" w:rsidTr="00D95509">
        <w:trPr>
          <w:trHeight w:val="84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zorganizowana i rozwinięta sieć kwater agroturystycznych (w obrębie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Niewystarczająca dynamika rozwoju działalności w sferze przetwórstwa rolno-spożywczego i rolnictwa oferującego produkty spożywcze w formie sprzedaży bezpośredniej.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rozbudowana baza hotelarsko-gastronomiczna w Biał</w:t>
            </w:r>
            <w:r w:rsidRPr="00E348FF">
              <w:rPr>
                <w:rFonts w:cs="Arial"/>
                <w:i/>
                <w:lang w:eastAsia="pl-PL"/>
              </w:rPr>
              <w:t>o</w:t>
            </w:r>
            <w:r w:rsidRPr="00E348FF">
              <w:rPr>
                <w:rFonts w:cs="Arial"/>
                <w:i/>
                <w:lang w:eastAsia="pl-PL"/>
              </w:rPr>
              <w:t>wieży, Bielsku i Narewce, Hajnówce.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Niedostateczny rozwój infrastruktury turystycznej i bazy </w:t>
            </w:r>
            <w:proofErr w:type="spellStart"/>
            <w:r w:rsidRPr="00E348FF">
              <w:rPr>
                <w:rFonts w:cs="Arial"/>
                <w:i/>
                <w:lang w:eastAsia="pl-PL"/>
              </w:rPr>
              <w:t>paraturystycznej</w:t>
            </w:r>
            <w:proofErr w:type="spellEnd"/>
            <w:r w:rsidRPr="00E348FF">
              <w:rPr>
                <w:rFonts w:cs="Arial"/>
                <w:i/>
                <w:lang w:eastAsia="pl-PL"/>
              </w:rPr>
              <w:t>.</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Tradycje specjalizacji w przemyśle budowlanym, drzewnym i sp</w:t>
            </w:r>
            <w:r w:rsidRPr="00E348FF">
              <w:rPr>
                <w:rFonts w:cs="Arial"/>
                <w:i/>
                <w:lang w:eastAsia="pl-PL"/>
              </w:rPr>
              <w:t>o</w:t>
            </w:r>
            <w:r w:rsidRPr="00E348FF">
              <w:rPr>
                <w:rFonts w:cs="Arial"/>
                <w:i/>
                <w:lang w:eastAsia="pl-PL"/>
              </w:rPr>
              <w:t>żywczym.</w:t>
            </w: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Ograniczenia swobody prowadzenia działalności gospodarczej na obsz</w:t>
            </w:r>
            <w:r w:rsidRPr="00E348FF">
              <w:rPr>
                <w:rFonts w:cs="Arial"/>
                <w:i/>
                <w:lang w:eastAsia="pl-PL"/>
              </w:rPr>
              <w:t>a</w:t>
            </w:r>
            <w:r w:rsidRPr="00E348FF">
              <w:rPr>
                <w:rFonts w:cs="Arial"/>
                <w:i/>
                <w:lang w:eastAsia="pl-PL"/>
              </w:rPr>
              <w:t>rach chronionych.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Niska atrakcyjność inwestycyjna regionu i niedostateczna promocja g</w:t>
            </w:r>
            <w:r w:rsidRPr="00E348FF">
              <w:rPr>
                <w:rFonts w:cs="Arial"/>
                <w:i/>
                <w:lang w:eastAsia="pl-PL"/>
              </w:rPr>
              <w:t>o</w:t>
            </w:r>
            <w:r w:rsidRPr="00E348FF">
              <w:rPr>
                <w:rFonts w:cs="Arial"/>
                <w:i/>
                <w:lang w:eastAsia="pl-PL"/>
              </w:rPr>
              <w:t>spodarcza.</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i/>
                <w:lang w:eastAsia="pl-PL"/>
              </w:rPr>
            </w:pPr>
            <w:r w:rsidRPr="00E348FF">
              <w:rPr>
                <w:rFonts w:cs="Arial"/>
                <w:b/>
                <w:i/>
                <w:lang w:eastAsia="pl-PL"/>
              </w:rPr>
              <w:t>2.1, 2.3</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rPr>
                <w:rFonts w:cs="Arial"/>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PRZYRODNICZY I UWARUNKOWANIA ŚRODOWISKOWE</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736"/>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 7ca</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Walory przyrodnicze na skalę światową: Puszcza Białowieska z rezerwatem biosfery, Białowieski Park Narodowy, rezerwat pok</w:t>
            </w:r>
            <w:r w:rsidRPr="00E348FF">
              <w:rPr>
                <w:rFonts w:cs="Arial"/>
                <w:i/>
                <w:lang w:eastAsia="pl-PL"/>
              </w:rPr>
              <w:t>a</w:t>
            </w:r>
            <w:r w:rsidRPr="00E348FF">
              <w:rPr>
                <w:rFonts w:cs="Arial"/>
                <w:i/>
                <w:lang w:eastAsia="pl-PL"/>
              </w:rPr>
              <w:t>zowy żubrów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Generalnie niezbyt korzystne warunki przyrodnicze pod kątem produkcji rolniczej (różne w poszczególnych gminach LGD).</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r>
      <w:tr w:rsidR="004709E0" w:rsidRPr="00E348FF" w:rsidTr="00D95509">
        <w:trPr>
          <w:trHeight w:val="52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jakość środowiska naturalnego (niski poziom zanieczys</w:t>
            </w:r>
            <w:r w:rsidRPr="00E348FF">
              <w:rPr>
                <w:rFonts w:cs="Arial"/>
                <w:i/>
                <w:lang w:eastAsia="pl-PL"/>
              </w:rPr>
              <w:t>z</w:t>
            </w:r>
            <w:r w:rsidRPr="00E348FF">
              <w:rPr>
                <w:rFonts w:cs="Arial"/>
                <w:i/>
                <w:lang w:eastAsia="pl-PL"/>
              </w:rPr>
              <w:t>czenie środowiska poza obszarami miast)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rozwinięta gospodarka ściekowa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D95509">
        <w:trPr>
          <w:trHeight w:val="62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Duża powierzchnia obszarów chronionych, szczególnie atrakcyjne: Dolina Górnej Narwi i Narewka, Zalew Siemianówka, Dolina Nurca</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Powszechne stosowanie niewydajnych i </w:t>
            </w:r>
            <w:proofErr w:type="spellStart"/>
            <w:r w:rsidRPr="00E348FF">
              <w:rPr>
                <w:rFonts w:cs="Arial"/>
                <w:i/>
                <w:lang w:eastAsia="pl-PL"/>
              </w:rPr>
              <w:t>kosztogennych</w:t>
            </w:r>
            <w:proofErr w:type="spellEnd"/>
            <w:r w:rsidRPr="00E348FF">
              <w:rPr>
                <w:rFonts w:cs="Arial"/>
                <w:i/>
                <w:lang w:eastAsia="pl-PL"/>
              </w:rPr>
              <w:t xml:space="preserve"> indywidualnych źródeł ciepła, które przyczynią się do niskiej emisji zanieczyszczeń.</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54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lesistość i bioróżnorodność obszarów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wskaźnik niezatrzymanych zanieczyszczeń powietrza (Hajnówka, Narew, Bielsk)</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61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Niedostateczna retencja wód przekładająca się na lokalne zagrożenia p</w:t>
            </w:r>
            <w:r w:rsidRPr="00E348FF">
              <w:rPr>
                <w:rFonts w:cs="Arial"/>
                <w:i/>
                <w:lang w:eastAsia="pl-PL"/>
              </w:rPr>
              <w:t>o</w:t>
            </w:r>
            <w:r w:rsidRPr="00E348FF">
              <w:rPr>
                <w:rFonts w:cs="Arial"/>
                <w:i/>
                <w:lang w:eastAsia="pl-PL"/>
              </w:rPr>
              <w:t>wodziowe i niekorzystne warunki hydrologiczne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6B3D9E">
        <w:trPr>
          <w:trHeight w:val="508"/>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POTENCJAŁ KULTUROWO-HISTORYCZNY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6, 7</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Różnorodność dziedzictwa: etnicznego, językowego i wyznaniow</w:t>
            </w:r>
            <w:r w:rsidRPr="00E348FF">
              <w:rPr>
                <w:rFonts w:cs="Arial"/>
                <w:i/>
                <w:lang w:eastAsia="pl-PL"/>
              </w:rPr>
              <w:t>e</w:t>
            </w:r>
            <w:r w:rsidRPr="00E348FF">
              <w:rPr>
                <w:rFonts w:cs="Arial"/>
                <w:i/>
                <w:lang w:eastAsia="pl-PL"/>
              </w:rPr>
              <w:t>go oraz dziedzictwo przyrodnicze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tradycji regionu ze względu na niski poziom zaangażowania młodego pokolenia w kultywowanie lokalnych tradycji.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Zachowanie trwałych walorów wielokulturowości (układy archite</w:t>
            </w:r>
            <w:r w:rsidRPr="00E348FF">
              <w:rPr>
                <w:rFonts w:cs="Arial"/>
                <w:i/>
                <w:lang w:eastAsia="pl-PL"/>
              </w:rPr>
              <w:t>k</w:t>
            </w:r>
            <w:r w:rsidRPr="00E348FF">
              <w:rPr>
                <w:rFonts w:cs="Arial"/>
                <w:i/>
                <w:lang w:eastAsia="pl-PL"/>
              </w:rPr>
              <w:t>toniczne wsi, pól, architektura, itp.).</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tradycyjnych zawodów związanych z lasem i drewnem</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Silne i nadal kultywowane dziedzictwo kulinarne Regionu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6B3D9E">
        <w:trPr>
          <w:trHeight w:val="44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INSTYTUCJONALNY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lastRenderedPageBreak/>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Potencjał i aktywność Lokalnej Grupy Działania oraz Stowarzysz</w:t>
            </w:r>
            <w:r w:rsidRPr="00E348FF">
              <w:rPr>
                <w:rFonts w:cs="Arial"/>
                <w:i/>
                <w:lang w:eastAsia="pl-PL"/>
              </w:rPr>
              <w:t>e</w:t>
            </w:r>
            <w:r w:rsidRPr="00E348FF">
              <w:rPr>
                <w:rFonts w:cs="Arial"/>
                <w:i/>
                <w:lang w:eastAsia="pl-PL"/>
              </w:rPr>
              <w:t xml:space="preserve">nia Euroregionu „Puszcza Białowieska”, LOT RPB oraz aktywność lokalnych działaczy społecznych. </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Niezaspokojone potrzeby wszechstronnego wsparcia instytucjonalnego dla osób wykluczonych, </w:t>
            </w:r>
            <w:proofErr w:type="spellStart"/>
            <w:r w:rsidRPr="00E348FF">
              <w:rPr>
                <w:rFonts w:cs="Arial"/>
                <w:i/>
                <w:lang w:eastAsia="pl-PL"/>
              </w:rPr>
              <w:t>defaworyzowanych</w:t>
            </w:r>
            <w:proofErr w:type="spellEnd"/>
            <w:r w:rsidRPr="00E348FF">
              <w:rPr>
                <w:rFonts w:cs="Arial"/>
                <w:i/>
                <w:lang w:eastAsia="pl-PL"/>
              </w:rPr>
              <w:t xml:space="preserve"> i niepełnosprawnych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1.2, 1.3, 5</w:t>
            </w:r>
          </w:p>
        </w:tc>
      </w:tr>
      <w:tr w:rsidR="004709E0" w:rsidRPr="00E348FF" w:rsidTr="00D95509">
        <w:trPr>
          <w:trHeight w:val="63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Obecność instytucji naukowych, jako potencjalnych partnerów w działaniach na rzecz rozwoju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ukształtowane i niespójne struktury obsługi ruchu tur</w:t>
            </w:r>
            <w:r w:rsidRPr="00E348FF">
              <w:rPr>
                <w:rFonts w:cs="Arial"/>
                <w:i/>
                <w:lang w:eastAsia="pl-PL"/>
              </w:rPr>
              <w:t>y</w:t>
            </w:r>
            <w:r w:rsidRPr="00E348FF">
              <w:rPr>
                <w:rFonts w:cs="Arial"/>
                <w:i/>
                <w:lang w:eastAsia="pl-PL"/>
              </w:rPr>
              <w:t>stycznego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58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organizacji pozarządowych i samorządów rolniczych.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Niedostateczny rozwój instytucji otoczenia biznesu</w:t>
            </w:r>
          </w:p>
        </w:tc>
        <w:tc>
          <w:tcPr>
            <w:tcW w:w="1293" w:type="dxa"/>
            <w:tcBorders>
              <w:top w:val="nil"/>
              <w:left w:val="nil"/>
              <w:bottom w:val="single" w:sz="4" w:space="0" w:color="auto"/>
              <w:right w:val="single" w:sz="4" w:space="0" w:color="auto"/>
            </w:tcBorders>
            <w:noWrap/>
            <w:vAlign w:val="center"/>
          </w:tcPr>
          <w:p w:rsidR="004709E0" w:rsidRPr="00E348FF" w:rsidRDefault="004709E0" w:rsidP="00275810">
            <w:pPr>
              <w:spacing w:after="0" w:line="240" w:lineRule="auto"/>
              <w:jc w:val="center"/>
              <w:rPr>
                <w:rFonts w:cs="Arial"/>
                <w:b/>
                <w:bCs/>
                <w:i/>
                <w:lang w:eastAsia="pl-PL"/>
              </w:rPr>
            </w:pPr>
            <w:r w:rsidRPr="00E348FF">
              <w:rPr>
                <w:rFonts w:cs="Arial"/>
                <w:b/>
                <w:bCs/>
                <w:i/>
                <w:lang w:eastAsia="pl-PL"/>
              </w:rPr>
              <w:t>4.1</w:t>
            </w:r>
          </w:p>
        </w:tc>
      </w:tr>
      <w:tr w:rsidR="004709E0" w:rsidRPr="00E348FF" w:rsidTr="006B3D9E">
        <w:trPr>
          <w:trHeight w:val="407"/>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PRZESTRZENNY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Wysoki poziom zwodociągowania i skanalizowania obszarów miejskich i wsi gminnych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Niska, niedostosowana do potrzeb mieszkańców dostępność komunikacy</w:t>
            </w:r>
            <w:r w:rsidRPr="00E348FF">
              <w:rPr>
                <w:rFonts w:cs="Arial"/>
                <w:i/>
                <w:color w:val="000000"/>
                <w:lang w:eastAsia="pl-PL"/>
              </w:rPr>
              <w:t>j</w:t>
            </w:r>
            <w:r w:rsidRPr="00E348FF">
              <w:rPr>
                <w:rFonts w:cs="Arial"/>
                <w:i/>
                <w:color w:val="000000"/>
                <w:lang w:eastAsia="pl-PL"/>
              </w:rPr>
              <w:t>na obszarów peryferyjnych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t xml:space="preserve">Wykształcone doświadczenia we współpracy międzynarodowej różnych podmiotów i osób z LGD (warunkowane przygranicznym położeniem  realizowanymi programami </w:t>
            </w:r>
            <w:proofErr w:type="spellStart"/>
            <w:r w:rsidRPr="00E348FF">
              <w:t>transgranicznymi</w:t>
            </w:r>
            <w:proofErr w:type="spellEnd"/>
            <w:r w:rsidRPr="00E348FF">
              <w: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Braki w zagospodarowaniu infrastrukturalnym na obszarach peryferyjnych – w sieciach: kanalizacyjnej i wodociągowej, gazowej oraz internetowej; niska jakość dróg lokalnych.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55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FF0000"/>
                <w:lang w:eastAsia="pl-PL"/>
              </w:rPr>
            </w:pPr>
            <w:r w:rsidRPr="00E348FF">
              <w:rPr>
                <w:rFonts w:cs="Arial"/>
                <w:i/>
                <w:color w:val="000000"/>
                <w:lang w:eastAsia="pl-PL"/>
              </w:rPr>
              <w:t>Duża ilość terenów prawnie chronionych</w:t>
            </w:r>
            <w:r w:rsidRPr="00E348FF">
              <w:rPr>
                <w:rFonts w:cs="Arial"/>
                <w:i/>
                <w:color w:val="FF0000"/>
                <w:lang w:eastAsia="pl-PL"/>
              </w:rPr>
              <w:t xml:space="preserve"> </w:t>
            </w:r>
          </w:p>
        </w:tc>
        <w:tc>
          <w:tcPr>
            <w:tcW w:w="6811" w:type="dxa"/>
            <w:tcBorders>
              <w:top w:val="nil"/>
              <w:left w:val="nil"/>
              <w:bottom w:val="single" w:sz="4" w:space="0" w:color="auto"/>
              <w:right w:val="single" w:sz="4" w:space="0" w:color="auto"/>
            </w:tcBorders>
            <w:noWrap/>
          </w:tcPr>
          <w:p w:rsidR="004709E0" w:rsidRPr="00E348FF" w:rsidRDefault="004709E0" w:rsidP="00DB5B7B">
            <w:pPr>
              <w:spacing w:after="0" w:line="240" w:lineRule="auto"/>
              <w:jc w:val="both"/>
              <w:rPr>
                <w:rFonts w:cs="Arial"/>
                <w:i/>
                <w:color w:val="000000"/>
                <w:lang w:eastAsia="pl-PL"/>
              </w:rPr>
            </w:pPr>
            <w:r w:rsidRPr="00E348FF">
              <w:rPr>
                <w:rFonts w:cs="Arial"/>
                <w:i/>
                <w:color w:val="000000"/>
                <w:lang w:eastAsia="pl-PL"/>
              </w:rPr>
              <w:t>Występowanie obszarów o wysokim natężeniu problemów społeczno-gospodarczych, wymagających rewitalizacji (również w wymiarze fizyc</w:t>
            </w:r>
            <w:r w:rsidRPr="00E348FF">
              <w:rPr>
                <w:rFonts w:cs="Arial"/>
                <w:i/>
                <w:color w:val="000000"/>
                <w:lang w:eastAsia="pl-PL"/>
              </w:rPr>
              <w:t>z</w:t>
            </w:r>
            <w:r w:rsidRPr="00E348FF">
              <w:rPr>
                <w:rFonts w:cs="Arial"/>
                <w:i/>
                <w:color w:val="000000"/>
                <w:lang w:eastAsia="pl-PL"/>
              </w:rPr>
              <w:t>nym).</w:t>
            </w:r>
          </w:p>
        </w:tc>
        <w:tc>
          <w:tcPr>
            <w:tcW w:w="1293" w:type="dxa"/>
            <w:tcBorders>
              <w:top w:val="nil"/>
              <w:left w:val="nil"/>
              <w:bottom w:val="single" w:sz="4" w:space="0" w:color="auto"/>
              <w:right w:val="single" w:sz="4" w:space="0" w:color="auto"/>
            </w:tcBorders>
            <w:noWrap/>
            <w:vAlign w:val="center"/>
          </w:tcPr>
          <w:p w:rsidR="004709E0" w:rsidRPr="00E348FF" w:rsidRDefault="004709E0" w:rsidP="00DB5B7B">
            <w:pPr>
              <w:spacing w:after="0" w:line="240" w:lineRule="auto"/>
              <w:jc w:val="center"/>
              <w:rPr>
                <w:rFonts w:cs="Arial"/>
                <w:b/>
                <w:bCs/>
                <w:i/>
                <w:color w:val="000000"/>
                <w:lang w:eastAsia="pl-PL"/>
              </w:rPr>
            </w:pPr>
            <w:r w:rsidRPr="00E348FF">
              <w:rPr>
                <w:rFonts w:cs="Arial"/>
                <w:b/>
                <w:bCs/>
                <w:i/>
                <w:color w:val="000000"/>
                <w:lang w:eastAsia="pl-PL"/>
              </w:rPr>
              <w:t>5, 1.2, 1.3</w:t>
            </w:r>
          </w:p>
        </w:tc>
      </w:tr>
      <w:tr w:rsidR="004709E0" w:rsidRPr="00E348FF" w:rsidTr="006B3D9E">
        <w:trPr>
          <w:trHeight w:val="485"/>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ZEWNĘTRZNE</w:t>
            </w:r>
          </w:p>
        </w:tc>
        <w:tc>
          <w:tcPr>
            <w:tcW w:w="1293" w:type="dxa"/>
            <w:tcBorders>
              <w:top w:val="nil"/>
              <w:left w:val="nil"/>
              <w:bottom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Szanse</w:t>
            </w:r>
          </w:p>
        </w:tc>
        <w:tc>
          <w:tcPr>
            <w:tcW w:w="6811"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Zagrożenia</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Dostępność środków na realizację LSR i innych funduszy UE, mo</w:t>
            </w:r>
            <w:r w:rsidRPr="00E348FF">
              <w:rPr>
                <w:rFonts w:cs="Arial"/>
                <w:i/>
                <w:color w:val="000000"/>
                <w:lang w:eastAsia="pl-PL"/>
              </w:rPr>
              <w:t>ż</w:t>
            </w:r>
            <w:r w:rsidRPr="00E348FF">
              <w:rPr>
                <w:rFonts w:cs="Arial"/>
                <w:i/>
                <w:color w:val="000000"/>
                <w:lang w:eastAsia="pl-PL"/>
              </w:rPr>
              <w:t>liwych do wykorzystania na rzecz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Małe zainteresowanie inwestorów zagranicznych i brak dopływu kapitału zewnętrznego (większa atrakcyjność innych części kraju)</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2.1</w:t>
            </w:r>
          </w:p>
        </w:tc>
      </w:tr>
      <w:tr w:rsidR="004709E0" w:rsidRPr="00E348FF" w:rsidTr="00D95509">
        <w:trPr>
          <w:trHeight w:val="63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udziału OZE w połączeniu z dywersyfikacją źródeł dostaw energii</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Zły stan infrastruktury transportowej oraz przesyłowej (ponadlokalnej: drogowej i energetycznej).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zainteresowania turystyką aktywną, kulturową, przyrodn</w:t>
            </w:r>
            <w:r w:rsidRPr="00E348FF">
              <w:rPr>
                <w:rFonts w:cs="Arial"/>
                <w:i/>
                <w:color w:val="000000"/>
                <w:lang w:eastAsia="pl-PL"/>
              </w:rPr>
              <w:t>i</w:t>
            </w:r>
            <w:r w:rsidRPr="00E348FF">
              <w:rPr>
                <w:rFonts w:cs="Arial"/>
                <w:i/>
                <w:color w:val="000000"/>
                <w:lang w:eastAsia="pl-PL"/>
              </w:rPr>
              <w:t>czą oraz rehabilitacyjno-leczniczą wśród turystów krajowych i z</w:t>
            </w:r>
            <w:r w:rsidRPr="00E348FF">
              <w:rPr>
                <w:rFonts w:cs="Arial"/>
                <w:i/>
                <w:color w:val="000000"/>
                <w:lang w:eastAsia="pl-PL"/>
              </w:rPr>
              <w:t>a</w:t>
            </w:r>
            <w:r w:rsidRPr="00E348FF">
              <w:rPr>
                <w:rFonts w:cs="Arial"/>
                <w:i/>
                <w:color w:val="000000"/>
                <w:lang w:eastAsia="pl-PL"/>
              </w:rPr>
              <w:t>granicznych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Wzrost aktywności organizacji ekologicznych ograniczających w nieracj</w:t>
            </w:r>
            <w:r w:rsidRPr="00E348FF">
              <w:rPr>
                <w:rFonts w:cs="Arial"/>
                <w:i/>
                <w:color w:val="000000"/>
                <w:lang w:eastAsia="pl-PL"/>
              </w:rPr>
              <w:t>o</w:t>
            </w:r>
            <w:r w:rsidRPr="00E348FF">
              <w:rPr>
                <w:rFonts w:cs="Arial"/>
                <w:i/>
                <w:color w:val="000000"/>
                <w:lang w:eastAsia="pl-PL"/>
              </w:rPr>
              <w:t>nalnym stopniu realizację przedsięwzięć gospodarczych.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4.1</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Strategia rozwoju województwa nastawiona na wspieranie wa</w:t>
            </w:r>
            <w:r w:rsidRPr="00E348FF">
              <w:rPr>
                <w:rFonts w:cs="Arial"/>
                <w:i/>
                <w:lang w:eastAsia="pl-PL"/>
              </w:rPr>
              <w:t>ż</w:t>
            </w:r>
            <w:r w:rsidRPr="00E348FF">
              <w:rPr>
                <w:rFonts w:cs="Arial"/>
                <w:i/>
                <w:lang w:eastAsia="pl-PL"/>
              </w:rPr>
              <w:t>nych z punktu widzenia obszaru LGD dziedzin tematycznych, w tym środowiska i relacji zewnętrznych oraz działań innowacyjnych b</w:t>
            </w:r>
            <w:r w:rsidRPr="00E348FF">
              <w:rPr>
                <w:rFonts w:cs="Arial"/>
                <w:i/>
                <w:lang w:eastAsia="pl-PL"/>
              </w:rPr>
              <w:t>a</w:t>
            </w:r>
            <w:r w:rsidRPr="00E348FF">
              <w:rPr>
                <w:rFonts w:cs="Arial"/>
                <w:i/>
                <w:lang w:eastAsia="pl-PL"/>
              </w:rPr>
              <w:t>zujących na lokalnych potencjałach.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Nadmierne ograniczenia działalności gospodarczej na obszarach chroni</w:t>
            </w:r>
            <w:r w:rsidRPr="00E348FF">
              <w:rPr>
                <w:rFonts w:cs="Arial"/>
                <w:i/>
                <w:color w:val="000000"/>
                <w:lang w:eastAsia="pl-PL"/>
              </w:rPr>
              <w:t>o</w:t>
            </w:r>
            <w:r w:rsidRPr="00E348FF">
              <w:rPr>
                <w:rFonts w:cs="Arial"/>
                <w:i/>
                <w:color w:val="000000"/>
                <w:lang w:eastAsia="pl-PL"/>
              </w:rPr>
              <w:t>nych i strefach buforowych wynikające z restrykcyjnych przepisów ochrony środowiska.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r>
      <w:tr w:rsidR="004709E0" w:rsidRPr="00E348FF" w:rsidTr="00E0685E">
        <w:trPr>
          <w:trHeight w:val="9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lang w:eastAsia="pl-PL"/>
              </w:rPr>
            </w:pPr>
            <w:r w:rsidRPr="00E348FF">
              <w:rPr>
                <w:rFonts w:cs="Arial"/>
                <w:i/>
                <w:lang w:eastAsia="pl-PL"/>
              </w:rPr>
              <w:t>Przygraniczne położenie i bliska lokalizacja przejść granicznych (dostęp do rynków wschodnich i możliwość czerpania korzyści z ruchu przygranicznego).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Polityka zagraniczna względem Republiki Białoruskiej hamująca rozwój współpracy gospodarczej i małego ruchu przygranicznego</w:t>
            </w:r>
          </w:p>
        </w:tc>
        <w:tc>
          <w:tcPr>
            <w:tcW w:w="1293" w:type="dxa"/>
            <w:vMerge w:val="restart"/>
            <w:tcBorders>
              <w:top w:val="nil"/>
              <w:left w:val="nil"/>
              <w:right w:val="single" w:sz="4" w:space="0" w:color="auto"/>
            </w:tcBorders>
            <w:noWrap/>
            <w:vAlign w:val="center"/>
          </w:tcPr>
          <w:p w:rsidR="004709E0" w:rsidRPr="00E348FF" w:rsidRDefault="004709E0" w:rsidP="007D3AB0">
            <w:pPr>
              <w:spacing w:after="0" w:line="240" w:lineRule="auto"/>
              <w:jc w:val="center"/>
              <w:rPr>
                <w:rFonts w:cs="Arial"/>
                <w:bCs/>
                <w:i/>
                <w:lang w:eastAsia="pl-PL"/>
              </w:rPr>
            </w:pPr>
            <w:r w:rsidRPr="00E348FF">
              <w:rPr>
                <w:rFonts w:cs="Arial"/>
                <w:bCs/>
                <w:i/>
                <w:lang w:eastAsia="pl-PL"/>
              </w:rPr>
              <w:t>raport z badań wł</w:t>
            </w:r>
            <w:r w:rsidRPr="00E348FF">
              <w:rPr>
                <w:rFonts w:cs="Arial"/>
                <w:bCs/>
                <w:i/>
                <w:lang w:eastAsia="pl-PL"/>
              </w:rPr>
              <w:t>a</w:t>
            </w:r>
            <w:r w:rsidRPr="00E348FF">
              <w:rPr>
                <w:rFonts w:cs="Arial"/>
                <w:bCs/>
                <w:i/>
                <w:lang w:eastAsia="pl-PL"/>
              </w:rPr>
              <w:t>snych</w:t>
            </w:r>
          </w:p>
          <w:p w:rsidR="004709E0" w:rsidRPr="00E348FF" w:rsidRDefault="004709E0" w:rsidP="007D3AB0">
            <w:pPr>
              <w:spacing w:after="0" w:line="240" w:lineRule="auto"/>
              <w:jc w:val="center"/>
              <w:rPr>
                <w:rFonts w:cs="Arial"/>
                <w:bCs/>
                <w:i/>
                <w:lang w:eastAsia="pl-PL"/>
              </w:rPr>
            </w:pPr>
          </w:p>
        </w:tc>
      </w:tr>
      <w:tr w:rsidR="004709E0" w:rsidRPr="00E348FF" w:rsidTr="00E0685E">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lastRenderedPageBreak/>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Rosnąca moda na żywność naturalną, „ekologiczną” i </w:t>
            </w:r>
            <w:proofErr w:type="spellStart"/>
            <w:r w:rsidRPr="00E348FF">
              <w:rPr>
                <w:rFonts w:cs="Arial"/>
                <w:i/>
                <w:lang w:eastAsia="pl-PL"/>
              </w:rPr>
              <w:t>niskoprz</w:t>
            </w:r>
            <w:r w:rsidRPr="00E348FF">
              <w:rPr>
                <w:rFonts w:cs="Arial"/>
                <w:i/>
                <w:lang w:eastAsia="pl-PL"/>
              </w:rPr>
              <w:t>e</w:t>
            </w:r>
            <w:r w:rsidRPr="00E348FF">
              <w:rPr>
                <w:rFonts w:cs="Arial"/>
                <w:i/>
                <w:lang w:eastAsia="pl-PL"/>
              </w:rPr>
              <w:t>tworzoną</w:t>
            </w:r>
            <w:proofErr w:type="spellEnd"/>
            <w:r w:rsidRPr="00E348FF">
              <w:rPr>
                <w:rFonts w:cs="Arial"/>
                <w:i/>
                <w:lang w:eastAsia="pl-PL"/>
              </w:rPr>
              <w: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Niestabilna polityka ochrony środowiska i niedostateczne zrównoważenie gospodarki leśnej</w:t>
            </w:r>
          </w:p>
        </w:tc>
        <w:tc>
          <w:tcPr>
            <w:tcW w:w="1293" w:type="dxa"/>
            <w:vMerge/>
            <w:tcBorders>
              <w:left w:val="nil"/>
              <w:right w:val="single" w:sz="4" w:space="0" w:color="auto"/>
            </w:tcBorders>
            <w:noWrap/>
            <w:vAlign w:val="center"/>
          </w:tcPr>
          <w:p w:rsidR="004709E0" w:rsidRPr="00E348FF" w:rsidRDefault="004709E0" w:rsidP="007D3AB0">
            <w:pPr>
              <w:spacing w:after="0" w:line="240" w:lineRule="auto"/>
              <w:jc w:val="center"/>
              <w:rPr>
                <w:rFonts w:cs="Arial"/>
                <w:b/>
                <w:i/>
                <w:lang w:eastAsia="pl-PL"/>
              </w:rPr>
            </w:pPr>
          </w:p>
        </w:tc>
      </w:tr>
      <w:tr w:rsidR="004709E0" w:rsidRPr="00E348FF" w:rsidTr="00E0685E">
        <w:trPr>
          <w:trHeight w:val="684"/>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lastRenderedPageBreak/>
              <w:t>2.1</w:t>
            </w:r>
          </w:p>
        </w:tc>
        <w:tc>
          <w:tcPr>
            <w:tcW w:w="6088"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Obszar Metropolitalny Warszawy oraz Białystok jako rynki zbytu dla produktów lokalnych i usług z obszaru LGD.</w:t>
            </w:r>
          </w:p>
        </w:tc>
        <w:tc>
          <w:tcPr>
            <w:tcW w:w="6811"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Wzrastająca konkurencja w rolnictwie – nadprodukcja żywności utrudni</w:t>
            </w:r>
            <w:r w:rsidRPr="00E348FF">
              <w:rPr>
                <w:rFonts w:cs="Arial"/>
                <w:i/>
                <w:lang w:eastAsia="pl-PL"/>
              </w:rPr>
              <w:t>a</w:t>
            </w:r>
            <w:r w:rsidRPr="00E348FF">
              <w:rPr>
                <w:rFonts w:cs="Arial"/>
                <w:i/>
                <w:lang w:eastAsia="pl-PL"/>
              </w:rPr>
              <w:t>jąca zbyt lokalnych produktów</w:t>
            </w:r>
          </w:p>
        </w:tc>
        <w:tc>
          <w:tcPr>
            <w:tcW w:w="1293" w:type="dxa"/>
            <w:vMerge/>
            <w:tcBorders>
              <w:left w:val="single" w:sz="4" w:space="0" w:color="auto"/>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D95509">
        <w:trPr>
          <w:trHeight w:val="632"/>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c>
          <w:tcPr>
            <w:tcW w:w="6088"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Rosnące znaczenie Rowerowego Szlaku Polski Wschodniej i pote</w:t>
            </w:r>
            <w:r w:rsidRPr="00E348FF">
              <w:rPr>
                <w:rFonts w:cs="Arial"/>
                <w:i/>
                <w:lang w:eastAsia="pl-PL"/>
              </w:rPr>
              <w:t>n</w:t>
            </w:r>
            <w:r w:rsidRPr="00E348FF">
              <w:rPr>
                <w:rFonts w:cs="Arial"/>
                <w:i/>
                <w:lang w:eastAsia="pl-PL"/>
              </w:rPr>
              <w:t>cjał Podlaskiego Szlaku Bocianiego.</w:t>
            </w:r>
          </w:p>
        </w:tc>
        <w:tc>
          <w:tcPr>
            <w:tcW w:w="6811"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single" w:sz="4" w:space="0" w:color="auto"/>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bl>
    <w:p w:rsidR="004709E0" w:rsidRPr="009B6A92" w:rsidRDefault="004709E0" w:rsidP="00446AD9">
      <w:pPr>
        <w:tabs>
          <w:tab w:val="left" w:pos="2146"/>
        </w:tabs>
        <w:rPr>
          <w:i/>
        </w:rPr>
        <w:sectPr w:rsidR="004709E0" w:rsidRPr="009B6A92" w:rsidSect="004A50E2">
          <w:footerReference w:type="default" r:id="rId40"/>
          <w:pgSz w:w="16838" w:h="11906" w:orient="landscape"/>
          <w:pgMar w:top="-227" w:right="567" w:bottom="567" w:left="680" w:header="0" w:footer="340" w:gutter="794"/>
          <w:cols w:space="708"/>
          <w:docGrid w:linePitch="360"/>
        </w:sectPr>
      </w:pPr>
      <w:r w:rsidRPr="009B6A92">
        <w:rPr>
          <w:i/>
        </w:rPr>
        <w:tab/>
      </w:r>
      <w:r w:rsidRPr="009B6A92">
        <w:rPr>
          <w:i/>
        </w:rPr>
        <w:tab/>
      </w:r>
    </w:p>
    <w:p w:rsidR="004709E0" w:rsidRPr="00672C9F" w:rsidRDefault="004709E0" w:rsidP="009504C6">
      <w:pPr>
        <w:pStyle w:val="Nagwek11"/>
      </w:pPr>
      <w:bookmarkStart w:id="31" w:name="_Toc439234065"/>
      <w:r w:rsidRPr="00672C9F">
        <w:lastRenderedPageBreak/>
        <w:t xml:space="preserve">Rozdział V.  </w:t>
      </w:r>
      <w:r>
        <w:t>CELE I WSKAŹNIKI</w:t>
      </w:r>
      <w:bookmarkEnd w:id="31"/>
    </w:p>
    <w:p w:rsidR="004709E0" w:rsidRPr="009F126C" w:rsidRDefault="004709E0" w:rsidP="00446AD9">
      <w:pPr>
        <w:pStyle w:val="Default"/>
        <w:jc w:val="both"/>
        <w:rPr>
          <w:rFonts w:ascii="Calibri" w:hAnsi="Calibri" w:cs="Arial"/>
          <w:b/>
          <w:bCs/>
          <w:i/>
          <w:sz w:val="12"/>
          <w:szCs w:val="22"/>
          <w:u w:val="single"/>
        </w:rPr>
      </w:pPr>
    </w:p>
    <w:p w:rsidR="004709E0" w:rsidRPr="00C96CA8" w:rsidRDefault="004709E0" w:rsidP="00AC792D">
      <w:pPr>
        <w:pStyle w:val="Default"/>
        <w:jc w:val="both"/>
        <w:rPr>
          <w:rFonts w:ascii="Calibri" w:hAnsi="Calibri" w:cs="Arial"/>
          <w:bCs/>
          <w:i/>
          <w:color w:val="auto"/>
          <w:sz w:val="22"/>
          <w:szCs w:val="22"/>
        </w:rPr>
      </w:pPr>
      <w:r w:rsidRPr="002057A9">
        <w:rPr>
          <w:rFonts w:ascii="Calibri" w:hAnsi="Calibri" w:cs="Arial"/>
          <w:bCs/>
          <w:i/>
          <w:sz w:val="22"/>
          <w:szCs w:val="22"/>
        </w:rPr>
        <w:t xml:space="preserve">Podczas spotkań konsultacyjnych przeprowadzonych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oraz z mieszkańcami w gminach obszaru LGD, osobno dla każdej z gmin dokonano identyfikacji lokalnych problemów i sposobu ich rozwiązania (potrzeb). Następnie po wnikliwej analizie zebranego materiału podczas konsultacji bezpośrednich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dokonano syntezy problemów i potrzeb dla obszaru LGD. Następnie po</w:t>
      </w:r>
      <w:r w:rsidRPr="002057A9">
        <w:rPr>
          <w:rFonts w:ascii="Calibri" w:hAnsi="Calibri" w:cs="Arial"/>
          <w:bCs/>
          <w:i/>
          <w:sz w:val="22"/>
          <w:szCs w:val="22"/>
        </w:rPr>
        <w:t>d</w:t>
      </w:r>
      <w:r w:rsidRPr="002057A9">
        <w:rPr>
          <w:rFonts w:ascii="Calibri" w:hAnsi="Calibri" w:cs="Arial"/>
          <w:bCs/>
          <w:i/>
          <w:sz w:val="22"/>
          <w:szCs w:val="22"/>
        </w:rPr>
        <w:t>czas konsultacji bezpośrednich z mieszkańcami  poszczególnych gmin LGD zaprezentowano główne problemy obszaru LGD oraz sposoby ich rozwiązania</w:t>
      </w:r>
      <w:r w:rsidRPr="00C96CA8">
        <w:rPr>
          <w:rFonts w:ascii="Calibri" w:hAnsi="Calibri" w:cs="Arial"/>
          <w:bCs/>
          <w:i/>
          <w:color w:val="auto"/>
          <w:sz w:val="22"/>
          <w:szCs w:val="22"/>
        </w:rPr>
        <w:t xml:space="preserve">. Uwzględniono wnioski z konsultacji społecznych przeprowadzonych podczas spotkań publicznych otwartych w gminach obszaru LGD. </w:t>
      </w:r>
    </w:p>
    <w:p w:rsidR="004709E0" w:rsidRPr="009F126C" w:rsidRDefault="004709E0" w:rsidP="00AC792D">
      <w:pPr>
        <w:pStyle w:val="Default"/>
        <w:jc w:val="both"/>
        <w:rPr>
          <w:rFonts w:ascii="Calibri" w:hAnsi="Calibri" w:cs="Arial"/>
          <w:bCs/>
          <w:i/>
          <w:color w:val="FF0000"/>
          <w:sz w:val="12"/>
          <w:szCs w:val="22"/>
        </w:rPr>
      </w:pPr>
    </w:p>
    <w:p w:rsidR="004709E0" w:rsidRPr="00C96CA8" w:rsidRDefault="004709E0" w:rsidP="00AC792D">
      <w:pPr>
        <w:spacing w:after="0" w:line="240" w:lineRule="auto"/>
        <w:rPr>
          <w:rFonts w:cs="Arial"/>
          <w:b/>
          <w:i/>
        </w:rPr>
      </w:pPr>
      <w:r w:rsidRPr="00C96CA8">
        <w:rPr>
          <w:rFonts w:cs="Arial"/>
          <w:b/>
          <w:i/>
        </w:rPr>
        <w:t>Tabela 24</w:t>
      </w:r>
      <w:r>
        <w:rPr>
          <w:rFonts w:cs="Arial"/>
          <w:b/>
          <w:i/>
        </w:rPr>
        <w:t>.</w:t>
      </w:r>
      <w:r w:rsidRPr="00C96CA8">
        <w:rPr>
          <w:rFonts w:cs="Arial"/>
          <w:b/>
          <w:i/>
        </w:rPr>
        <w:t xml:space="preserve">  Synteza zidentyfikowanych problemów obszaru LGD</w:t>
      </w:r>
    </w:p>
    <w:p w:rsidR="004709E0" w:rsidRPr="0056135B" w:rsidRDefault="004709E0" w:rsidP="00AC792D">
      <w:pPr>
        <w:pStyle w:val="Default"/>
        <w:jc w:val="both"/>
        <w:rPr>
          <w:rFonts w:ascii="Calibri" w:hAnsi="Calibri" w:cs="Arial"/>
          <w:bCs/>
          <w:i/>
          <w:color w:val="FF0000"/>
          <w:sz w:val="12"/>
          <w:szCs w:val="12"/>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59"/>
        <w:gridCol w:w="5217"/>
      </w:tblGrid>
      <w:tr w:rsidR="004709E0" w:rsidRPr="00E348FF" w:rsidTr="00E348FF">
        <w:tc>
          <w:tcPr>
            <w:tcW w:w="2385" w:type="pct"/>
            <w:vAlign w:val="center"/>
          </w:tcPr>
          <w:p w:rsidR="004709E0" w:rsidRPr="00E348FF" w:rsidRDefault="004709E0" w:rsidP="00E348FF">
            <w:pPr>
              <w:spacing w:after="0" w:line="250" w:lineRule="exact"/>
              <w:jc w:val="center"/>
              <w:rPr>
                <w:b/>
                <w:i/>
              </w:rPr>
            </w:pPr>
            <w:r w:rsidRPr="00E348FF">
              <w:rPr>
                <w:b/>
                <w:i/>
              </w:rPr>
              <w:t>problem</w:t>
            </w:r>
          </w:p>
        </w:tc>
        <w:tc>
          <w:tcPr>
            <w:tcW w:w="2615" w:type="pct"/>
            <w:vAlign w:val="center"/>
          </w:tcPr>
          <w:p w:rsidR="004709E0" w:rsidRPr="00E348FF" w:rsidRDefault="004709E0" w:rsidP="00E348FF">
            <w:pPr>
              <w:spacing w:after="0" w:line="250" w:lineRule="exact"/>
              <w:jc w:val="center"/>
              <w:rPr>
                <w:b/>
                <w:i/>
              </w:rPr>
            </w:pPr>
            <w:r w:rsidRPr="00E348FF">
              <w:rPr>
                <w:b/>
                <w:i/>
              </w:rPr>
              <w:t>potrzeba/sposób rozwiązania problemu</w:t>
            </w:r>
          </w:p>
        </w:tc>
      </w:tr>
      <w:tr w:rsidR="004709E0" w:rsidRPr="00E348FF" w:rsidTr="00E348FF">
        <w:tc>
          <w:tcPr>
            <w:tcW w:w="5000" w:type="pct"/>
            <w:gridSpan w:val="2"/>
            <w:shd w:val="clear" w:color="auto" w:fill="92D050"/>
            <w:vAlign w:val="center"/>
          </w:tcPr>
          <w:p w:rsidR="004709E0" w:rsidRPr="00E348FF" w:rsidRDefault="004709E0" w:rsidP="00E348FF">
            <w:pPr>
              <w:spacing w:after="0" w:line="250" w:lineRule="exact"/>
              <w:jc w:val="center"/>
              <w:rPr>
                <w:i/>
              </w:rPr>
            </w:pPr>
            <w:r w:rsidRPr="00E348FF">
              <w:rPr>
                <w:i/>
              </w:rPr>
              <w:t>obszar środowiskowy</w:t>
            </w:r>
          </w:p>
        </w:tc>
      </w:tr>
      <w:tr w:rsidR="004709E0" w:rsidRPr="00E348FF" w:rsidTr="00E348FF">
        <w:tc>
          <w:tcPr>
            <w:tcW w:w="2385" w:type="pct"/>
            <w:vMerge w:val="restart"/>
            <w:vAlign w:val="center"/>
          </w:tcPr>
          <w:p w:rsidR="004709E0" w:rsidRPr="00E348FF" w:rsidRDefault="004709E0" w:rsidP="00E348FF">
            <w:pPr>
              <w:spacing w:after="0" w:line="250" w:lineRule="exact"/>
              <w:rPr>
                <w:i/>
              </w:rPr>
            </w:pPr>
            <w:r w:rsidRPr="00E348FF">
              <w:rPr>
                <w:i/>
              </w:rPr>
              <w:t>Wysokie koszty ogrzewania budynków (CO i ciepła woda – 67% zużywanej energii) oraz brak dostępu do drewna opałowego. Zanieczyszczenie środow</w:t>
            </w:r>
            <w:r w:rsidRPr="00E348FF">
              <w:rPr>
                <w:i/>
              </w:rPr>
              <w:t>i</w:t>
            </w:r>
            <w:r w:rsidRPr="00E348FF">
              <w:rPr>
                <w:i/>
              </w:rPr>
              <w:t>ska produktami spalania węgla i odpadów (plastik, papier)</w:t>
            </w:r>
          </w:p>
        </w:tc>
        <w:tc>
          <w:tcPr>
            <w:tcW w:w="2615" w:type="pct"/>
            <w:vAlign w:val="center"/>
          </w:tcPr>
          <w:p w:rsidR="004709E0" w:rsidRPr="00E348FF" w:rsidRDefault="004709E0" w:rsidP="00E348FF">
            <w:pPr>
              <w:spacing w:after="0" w:line="250" w:lineRule="exact"/>
              <w:jc w:val="both"/>
              <w:rPr>
                <w:i/>
              </w:rPr>
            </w:pPr>
            <w:r w:rsidRPr="00E348FF">
              <w:rPr>
                <w:i/>
              </w:rPr>
              <w:t xml:space="preserve">Instalacje OZE w budynkach użyteczności publicznej i gospodarstwach domowych  (kolektory słoneczne, </w:t>
            </w:r>
            <w:proofErr w:type="spellStart"/>
            <w:r w:rsidRPr="00E348FF">
              <w:rPr>
                <w:i/>
              </w:rPr>
              <w:t>f</w:t>
            </w:r>
            <w:r w:rsidRPr="00E348FF">
              <w:rPr>
                <w:i/>
              </w:rPr>
              <w:t>o</w:t>
            </w:r>
            <w:r w:rsidRPr="00E348FF">
              <w:rPr>
                <w:i/>
              </w:rPr>
              <w:t>towoltanika</w:t>
            </w:r>
            <w:proofErr w:type="spellEnd"/>
            <w:r w:rsidRPr="00E348FF">
              <w:rPr>
                <w:i/>
              </w:rPr>
              <w:t>, pompy ciepła, małe wiatraki)</w:t>
            </w:r>
          </w:p>
        </w:tc>
      </w:tr>
      <w:tr w:rsidR="004709E0" w:rsidRPr="00E348FF" w:rsidTr="00E348FF">
        <w:tc>
          <w:tcPr>
            <w:tcW w:w="2385" w:type="pct"/>
            <w:vMerge/>
            <w:vAlign w:val="center"/>
          </w:tcPr>
          <w:p w:rsidR="004709E0" w:rsidRPr="00E348FF" w:rsidRDefault="004709E0" w:rsidP="00E348FF">
            <w:pPr>
              <w:spacing w:after="0" w:line="250" w:lineRule="exact"/>
              <w:rPr>
                <w:i/>
              </w:rPr>
            </w:pPr>
          </w:p>
        </w:tc>
        <w:tc>
          <w:tcPr>
            <w:tcW w:w="2615" w:type="pct"/>
            <w:vAlign w:val="center"/>
          </w:tcPr>
          <w:p w:rsidR="004709E0" w:rsidRPr="00E348FF" w:rsidRDefault="004709E0" w:rsidP="00E348FF">
            <w:pPr>
              <w:spacing w:after="0" w:line="250" w:lineRule="exact"/>
              <w:rPr>
                <w:i/>
              </w:rPr>
            </w:pPr>
            <w:r w:rsidRPr="00E348FF">
              <w:rPr>
                <w:i/>
              </w:rPr>
              <w:t>Wymiana źródeł ciepła  na ekologiczne w gospoda</w:t>
            </w:r>
            <w:r w:rsidRPr="00E348FF">
              <w:rPr>
                <w:i/>
              </w:rPr>
              <w:t>r</w:t>
            </w:r>
            <w:r w:rsidRPr="00E348FF">
              <w:rPr>
                <w:i/>
              </w:rPr>
              <w:t xml:space="preserve">stwach </w:t>
            </w:r>
          </w:p>
        </w:tc>
      </w:tr>
      <w:tr w:rsidR="004709E0" w:rsidRPr="00E348FF" w:rsidTr="00E348FF">
        <w:tc>
          <w:tcPr>
            <w:tcW w:w="2385" w:type="pct"/>
            <w:vAlign w:val="center"/>
          </w:tcPr>
          <w:p w:rsidR="004709E0" w:rsidRPr="00E348FF" w:rsidRDefault="004709E0" w:rsidP="00E348FF">
            <w:pPr>
              <w:spacing w:after="0" w:line="250" w:lineRule="exact"/>
              <w:rPr>
                <w:i/>
              </w:rPr>
            </w:pPr>
            <w:r w:rsidRPr="00E348FF">
              <w:rPr>
                <w:i/>
              </w:rPr>
              <w:t>Zagrożenia dla ludzi i środowiska od „starego” azbestu</w:t>
            </w:r>
          </w:p>
        </w:tc>
        <w:tc>
          <w:tcPr>
            <w:tcW w:w="2615" w:type="pct"/>
            <w:vAlign w:val="center"/>
          </w:tcPr>
          <w:p w:rsidR="004709E0" w:rsidRPr="00E348FF" w:rsidRDefault="004709E0" w:rsidP="00E348FF">
            <w:pPr>
              <w:spacing w:after="0" w:line="250" w:lineRule="exact"/>
              <w:rPr>
                <w:i/>
              </w:rPr>
            </w:pPr>
            <w:r w:rsidRPr="00E348FF">
              <w:rPr>
                <w:i/>
              </w:rPr>
              <w:t>Wymiana pokryć dachowych z azbestu na obiektach osób fizycznych</w:t>
            </w:r>
          </w:p>
        </w:tc>
      </w:tr>
      <w:tr w:rsidR="004709E0" w:rsidRPr="00E348FF" w:rsidTr="00E348FF">
        <w:tc>
          <w:tcPr>
            <w:tcW w:w="2385" w:type="pct"/>
            <w:vAlign w:val="center"/>
          </w:tcPr>
          <w:p w:rsidR="004709E0" w:rsidRPr="00E348FF" w:rsidRDefault="004709E0" w:rsidP="00E348FF">
            <w:pPr>
              <w:spacing w:after="0" w:line="250" w:lineRule="exact"/>
              <w:rPr>
                <w:i/>
              </w:rPr>
            </w:pPr>
            <w:r w:rsidRPr="00E348FF">
              <w:rPr>
                <w:i/>
              </w:rPr>
              <w:t>Zagrożenie katastrofą ekologiczną znacznych o</w:t>
            </w:r>
            <w:r w:rsidRPr="00E348FF">
              <w:rPr>
                <w:i/>
              </w:rPr>
              <w:t>b</w:t>
            </w:r>
            <w:r w:rsidRPr="00E348FF">
              <w:rPr>
                <w:i/>
              </w:rPr>
              <w:t>szarów – suszą hydrologiczną oraz wiosennymi powodziami  (Hajnówka)</w:t>
            </w:r>
          </w:p>
        </w:tc>
        <w:tc>
          <w:tcPr>
            <w:tcW w:w="2615" w:type="pct"/>
            <w:vAlign w:val="center"/>
          </w:tcPr>
          <w:p w:rsidR="004709E0" w:rsidRPr="00E348FF" w:rsidRDefault="004709E0" w:rsidP="00E348FF">
            <w:pPr>
              <w:spacing w:after="0" w:line="250" w:lineRule="exact"/>
              <w:rPr>
                <w:i/>
              </w:rPr>
            </w:pPr>
            <w:r w:rsidRPr="00E348FF">
              <w:rPr>
                <w:i/>
              </w:rPr>
              <w:t>Budowa zbiorników małej retencji oraz modernizacja systemów nawadniających (na bazie istniejących sy</w:t>
            </w:r>
            <w:r w:rsidRPr="00E348FF">
              <w:rPr>
                <w:i/>
              </w:rPr>
              <w:t>s</w:t>
            </w:r>
            <w:r w:rsidRPr="00E348FF">
              <w:rPr>
                <w:i/>
              </w:rPr>
              <w:t>temów melioracyjnych)</w:t>
            </w:r>
          </w:p>
        </w:tc>
      </w:tr>
      <w:tr w:rsidR="004709E0" w:rsidRPr="00E348FF" w:rsidTr="00E348FF">
        <w:tc>
          <w:tcPr>
            <w:tcW w:w="5000" w:type="pct"/>
            <w:gridSpan w:val="2"/>
            <w:shd w:val="clear" w:color="auto" w:fill="FBD4B4"/>
          </w:tcPr>
          <w:p w:rsidR="004709E0" w:rsidRPr="00E348FF" w:rsidRDefault="004709E0" w:rsidP="00E348FF">
            <w:pPr>
              <w:spacing w:after="0" w:line="250" w:lineRule="exact"/>
              <w:jc w:val="center"/>
              <w:rPr>
                <w:i/>
              </w:rPr>
            </w:pPr>
            <w:r w:rsidRPr="00E348FF">
              <w:rPr>
                <w:i/>
              </w:rPr>
              <w:t>infrastruktura społeczna i edukacyjna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Mieszkańcy osiedli mają problemy ze znalezieniem pracy i zaadoptowaniem się do nowych waru</w:t>
            </w:r>
            <w:r w:rsidRPr="00E348FF">
              <w:rPr>
                <w:i/>
              </w:rPr>
              <w:t>n</w:t>
            </w:r>
            <w:r w:rsidRPr="00E348FF">
              <w:rPr>
                <w:i/>
              </w:rPr>
              <w:t xml:space="preserve">ków. Zauważa się problem „biedy pokoleniowej” (po restrukturyzacji Chemicznej, </w:t>
            </w:r>
            <w:proofErr w:type="spellStart"/>
            <w:r w:rsidRPr="00E348FF">
              <w:rPr>
                <w:i/>
              </w:rPr>
              <w:t>Hamechu</w:t>
            </w:r>
            <w:proofErr w:type="spellEnd"/>
            <w:r w:rsidRPr="00E348FF">
              <w:rPr>
                <w:i/>
              </w:rPr>
              <w:t xml:space="preserve">, POM-u i PGR-ów. </w:t>
            </w:r>
          </w:p>
        </w:tc>
        <w:tc>
          <w:tcPr>
            <w:tcW w:w="2615" w:type="pct"/>
          </w:tcPr>
          <w:p w:rsidR="004709E0" w:rsidRPr="00E348FF" w:rsidRDefault="004709E0" w:rsidP="00E348FF">
            <w:pPr>
              <w:spacing w:after="0" w:line="250" w:lineRule="exact"/>
              <w:rPr>
                <w:i/>
              </w:rPr>
            </w:pPr>
            <w:r w:rsidRPr="00E348FF">
              <w:rPr>
                <w:i/>
              </w:rPr>
              <w:t>Rewitalizacja obszarów społecznych i infrastruktura</w:t>
            </w:r>
            <w:r w:rsidRPr="00E348FF">
              <w:rPr>
                <w:i/>
              </w:rPr>
              <w:t>l</w:t>
            </w:r>
            <w:r w:rsidRPr="00E348FF">
              <w:rPr>
                <w:i/>
              </w:rPr>
              <w:t xml:space="preserve">nych (po </w:t>
            </w:r>
            <w:proofErr w:type="spellStart"/>
            <w:r w:rsidRPr="00E348FF">
              <w:rPr>
                <w:i/>
              </w:rPr>
              <w:t>Hamechu</w:t>
            </w:r>
            <w:proofErr w:type="spellEnd"/>
            <w:r w:rsidRPr="00E348FF">
              <w:rPr>
                <w:i/>
              </w:rPr>
              <w:t xml:space="preserve">, Chemicznej,  PGR-ach i </w:t>
            </w:r>
            <w:proofErr w:type="spellStart"/>
            <w:r w:rsidRPr="00E348FF">
              <w:rPr>
                <w:i/>
              </w:rPr>
              <w:t>POM-ie</w:t>
            </w:r>
            <w:proofErr w:type="spellEnd"/>
            <w:r w:rsidRPr="00E348FF">
              <w:rPr>
                <w:i/>
              </w:rPr>
              <w:t>)</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Niski poziom jakości życia mieszkańców - brak dostępu do infrastruktury rekreacyjnej i sportowej lub jej niska jakość. </w:t>
            </w:r>
          </w:p>
        </w:tc>
        <w:tc>
          <w:tcPr>
            <w:tcW w:w="2615" w:type="pct"/>
          </w:tcPr>
          <w:p w:rsidR="004709E0" w:rsidRPr="00E348FF" w:rsidRDefault="004709E0" w:rsidP="00E348FF">
            <w:pPr>
              <w:spacing w:after="0" w:line="250" w:lineRule="exact"/>
              <w:jc w:val="both"/>
              <w:rPr>
                <w:i/>
              </w:rPr>
            </w:pPr>
            <w:r w:rsidRPr="00E348FF">
              <w:rPr>
                <w:i/>
              </w:rPr>
              <w:t>Place zabaw na osiedlach i przy świetlicach wiejskich, modernizacja boisk sportowych, stworzenie miejsc do wypoczynku i rekreacji dla mieszkańców (budowa parku sportu, siłownie na świeżym powietrzu).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aktywności społecznej mieszkańców obszarów wiejskich - szczególnie osób starszych ze względu na brak lub utrudniony dostęp do infr</w:t>
            </w:r>
            <w:r w:rsidRPr="00E348FF">
              <w:rPr>
                <w:i/>
              </w:rPr>
              <w:t>a</w:t>
            </w:r>
            <w:r w:rsidRPr="00E348FF">
              <w:rPr>
                <w:i/>
              </w:rPr>
              <w:t>struktury społecznej.</w:t>
            </w:r>
          </w:p>
        </w:tc>
        <w:tc>
          <w:tcPr>
            <w:tcW w:w="2615" w:type="pct"/>
          </w:tcPr>
          <w:p w:rsidR="004709E0" w:rsidRPr="00E348FF" w:rsidRDefault="004709E0" w:rsidP="00E348FF">
            <w:pPr>
              <w:spacing w:after="0" w:line="250" w:lineRule="exact"/>
              <w:jc w:val="both"/>
              <w:rPr>
                <w:i/>
              </w:rPr>
            </w:pPr>
            <w:r w:rsidRPr="00E348FF">
              <w:rPr>
                <w:i/>
              </w:rPr>
              <w:t>Modernizacja, adaptacja i wyposażenie świetlic wie</w:t>
            </w:r>
            <w:r w:rsidRPr="00E348FF">
              <w:rPr>
                <w:i/>
              </w:rPr>
              <w:t>j</w:t>
            </w:r>
            <w:r w:rsidRPr="00E348FF">
              <w:rPr>
                <w:i/>
              </w:rPr>
              <w:t>skich.  Adaptacja innych budynków do nowych funkcji</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odpowiedniej opieki przedszkolnej dla dzieci niepełnosprawnych oraz ze stwierdzonymi defic</w:t>
            </w:r>
            <w:r w:rsidRPr="00E348FF">
              <w:rPr>
                <w:i/>
              </w:rPr>
              <w:t>y</w:t>
            </w:r>
            <w:r w:rsidRPr="00E348FF">
              <w:rPr>
                <w:i/>
              </w:rPr>
              <w:t>tami. Przedszkola nie dostosowane do potrzeb dzieci z niepełnosprawnościami. Brak pomocy d</w:t>
            </w:r>
            <w:r w:rsidRPr="00E348FF">
              <w:rPr>
                <w:i/>
              </w:rPr>
              <w:t>y</w:t>
            </w:r>
            <w:r w:rsidRPr="00E348FF">
              <w:rPr>
                <w:i/>
              </w:rPr>
              <w:t>daktycznych i wykwalifikowanej kadry do świa</w:t>
            </w:r>
            <w:r w:rsidRPr="00E348FF">
              <w:rPr>
                <w:i/>
              </w:rPr>
              <w:t>d</w:t>
            </w:r>
            <w:r w:rsidRPr="00E348FF">
              <w:rPr>
                <w:i/>
              </w:rPr>
              <w:t>czenia specjalistycznej opieki.</w:t>
            </w:r>
          </w:p>
        </w:tc>
        <w:tc>
          <w:tcPr>
            <w:tcW w:w="2615" w:type="pct"/>
          </w:tcPr>
          <w:p w:rsidR="004709E0" w:rsidRPr="00E348FF" w:rsidRDefault="004709E0" w:rsidP="00E348FF">
            <w:pPr>
              <w:spacing w:after="0" w:line="250" w:lineRule="exact"/>
              <w:rPr>
                <w:i/>
              </w:rPr>
            </w:pPr>
            <w:r w:rsidRPr="00E348FF">
              <w:rPr>
                <w:i/>
              </w:rPr>
              <w:t>Wsparcie dla przedszkoli w zakresie przystosowania istniejącej infrastruktury do potrzeb dzieci z niepełn</w:t>
            </w:r>
            <w:r w:rsidRPr="00E348FF">
              <w:rPr>
                <w:i/>
              </w:rPr>
              <w:t>o</w:t>
            </w:r>
            <w:r w:rsidRPr="00E348FF">
              <w:rPr>
                <w:i/>
              </w:rPr>
              <w:t>sprawnościami, zakup niezbędnych pomocy do efe</w:t>
            </w:r>
            <w:r w:rsidRPr="00E348FF">
              <w:rPr>
                <w:i/>
              </w:rPr>
              <w:t>k</w:t>
            </w:r>
            <w:r w:rsidRPr="00E348FF">
              <w:rPr>
                <w:i/>
              </w:rPr>
              <w:t>tywniejszej nauki i funkcjonowania. Wsparcie dzieci ze stwierdzonymi deficytami, jak też dokształcanie naucz</w:t>
            </w:r>
            <w:r w:rsidRPr="00E348FF">
              <w:rPr>
                <w:i/>
              </w:rPr>
              <w:t>y</w:t>
            </w:r>
            <w:r w:rsidRPr="00E348FF">
              <w:rPr>
                <w:i/>
              </w:rPr>
              <w:t>cieli pod kątem pracy z dziećmi z niepełnosprawności</w:t>
            </w:r>
            <w:r w:rsidRPr="00E348FF">
              <w:rPr>
                <w:i/>
              </w:rPr>
              <w:t>a</w:t>
            </w:r>
            <w:r w:rsidRPr="00E348FF">
              <w:rPr>
                <w:i/>
              </w:rPr>
              <w:t>mi.</w:t>
            </w:r>
          </w:p>
        </w:tc>
      </w:tr>
      <w:tr w:rsidR="004709E0" w:rsidRPr="00E348FF" w:rsidTr="00E348FF">
        <w:tc>
          <w:tcPr>
            <w:tcW w:w="5000" w:type="pct"/>
            <w:gridSpan w:val="2"/>
            <w:shd w:val="clear" w:color="auto" w:fill="99FF99"/>
          </w:tcPr>
          <w:p w:rsidR="004709E0" w:rsidRPr="00E348FF" w:rsidRDefault="004709E0" w:rsidP="00E348FF">
            <w:pPr>
              <w:spacing w:after="0" w:line="250" w:lineRule="exact"/>
              <w:jc w:val="center"/>
              <w:rPr>
                <w:i/>
              </w:rPr>
            </w:pPr>
            <w:r w:rsidRPr="00E348FF">
              <w:rPr>
                <w:i/>
              </w:rPr>
              <w:t>infrastruktura turystyczna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Turystyka poza obszarami PB jest słabo rozwinięta. Powodem jest  słabe wypromowanie i oznakow</w:t>
            </w:r>
            <w:r w:rsidRPr="00E348FF">
              <w:rPr>
                <w:i/>
              </w:rPr>
              <w:t>a</w:t>
            </w:r>
            <w:r w:rsidRPr="00E348FF">
              <w:rPr>
                <w:i/>
              </w:rPr>
              <w:t xml:space="preserve">nie istniejących atrakcji turystycznych. </w:t>
            </w:r>
          </w:p>
        </w:tc>
        <w:tc>
          <w:tcPr>
            <w:tcW w:w="2615" w:type="pct"/>
          </w:tcPr>
          <w:p w:rsidR="004709E0" w:rsidRPr="00E348FF" w:rsidRDefault="004709E0" w:rsidP="00E348FF">
            <w:pPr>
              <w:spacing w:after="0" w:line="250" w:lineRule="exact"/>
              <w:jc w:val="both"/>
              <w:rPr>
                <w:i/>
              </w:rPr>
            </w:pPr>
            <w:r w:rsidRPr="00E348FF">
              <w:rPr>
                <w:i/>
              </w:rPr>
              <w:t>Stworzenie spójnego systemu informacji turystycznej całego obszaru LGD (utworzenie i wyposażenie loka</w:t>
            </w:r>
            <w:r w:rsidRPr="00E348FF">
              <w:rPr>
                <w:i/>
              </w:rPr>
              <w:t>l</w:t>
            </w:r>
            <w:r w:rsidRPr="00E348FF">
              <w:rPr>
                <w:i/>
              </w:rPr>
              <w:t xml:space="preserve">nych punktów informacji turystycznej tradycyjnej, </w:t>
            </w:r>
            <w:proofErr w:type="spellStart"/>
            <w:r w:rsidRPr="00E348FF">
              <w:rPr>
                <w:i/>
              </w:rPr>
              <w:t>www</w:t>
            </w:r>
            <w:proofErr w:type="spellEnd"/>
            <w:r w:rsidRPr="00E348FF">
              <w:rPr>
                <w:i/>
              </w:rPr>
              <w:t>, mobilnej, wdrożenie i rozwój programu lojalnościow</w:t>
            </w:r>
            <w:r w:rsidRPr="00E348FF">
              <w:rPr>
                <w:i/>
              </w:rPr>
              <w:t>e</w:t>
            </w:r>
            <w:r w:rsidRPr="00E348FF">
              <w:rPr>
                <w:i/>
              </w:rPr>
              <w:t xml:space="preserve">go)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Obszary gmin odwiedza mało turystów w poró</w:t>
            </w:r>
            <w:r w:rsidRPr="00E348FF">
              <w:rPr>
                <w:i/>
              </w:rPr>
              <w:t>w</w:t>
            </w:r>
            <w:r w:rsidRPr="00E348FF">
              <w:rPr>
                <w:i/>
              </w:rPr>
              <w:t>naniu RPB gdyż na terenie tych gmin jest mało atrakcji turystycznych (przyrodniczo-kulturowych i innych) a istniejąca oferta jest zbyt uboga i mało zróżnicowana w infrastrukturę turystyczną.</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Wyeksponowanie walorów przyrodniczo-kulturowych gmin, utworzenie atrakcji turystycznych (nowe szlaki turystyczne, ścieżki edukacyjne, parki linowe,  wyciąg nart wodnych, wieże widokowe,  przystanie kajakowe, muzea, wypożyczalnie sprzętu turystycznego, mała infrastruktura turystyczna, itp.) oraz wykonanie oznakowania turystycznego obiektów i atrakcji</w:t>
            </w:r>
          </w:p>
        </w:tc>
      </w:tr>
      <w:tr w:rsidR="004709E0" w:rsidRPr="00E348FF" w:rsidTr="00E348FF">
        <w:tc>
          <w:tcPr>
            <w:tcW w:w="5000" w:type="pct"/>
            <w:gridSpan w:val="2"/>
            <w:shd w:val="clear" w:color="auto" w:fill="FFFF00"/>
          </w:tcPr>
          <w:p w:rsidR="004709E0" w:rsidRPr="00E348FF" w:rsidRDefault="004709E0" w:rsidP="00E348FF">
            <w:pPr>
              <w:spacing w:after="0" w:line="250" w:lineRule="exact"/>
              <w:jc w:val="center"/>
              <w:rPr>
                <w:i/>
              </w:rPr>
            </w:pPr>
            <w:r w:rsidRPr="00E348FF">
              <w:rPr>
                <w:i/>
              </w:rPr>
              <w:t xml:space="preserve">wsparcie osób wykluczonych i </w:t>
            </w:r>
            <w:proofErr w:type="spellStart"/>
            <w:r w:rsidRPr="00E348FF">
              <w:rPr>
                <w:i/>
              </w:rPr>
              <w:t>defaworyzowanych</w:t>
            </w:r>
            <w:proofErr w:type="spellEnd"/>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Mieszkańcy osiedli mają problemy ze znalezieniem pracy i zaadoptowaniem się do nowych waru</w:t>
            </w:r>
            <w:r w:rsidRPr="00E348FF">
              <w:rPr>
                <w:i/>
              </w:rPr>
              <w:t>n</w:t>
            </w:r>
            <w:r w:rsidRPr="00E348FF">
              <w:rPr>
                <w:i/>
              </w:rPr>
              <w:lastRenderedPageBreak/>
              <w:t>ków. Zauważa się problem „biedy pokoleniowej” po upadku  PGR. Brak miejsca do spotkań mies</w:t>
            </w:r>
            <w:r w:rsidRPr="00E348FF">
              <w:rPr>
                <w:i/>
              </w:rPr>
              <w:t>z</w:t>
            </w:r>
            <w:r w:rsidRPr="00E348FF">
              <w:rPr>
                <w:i/>
              </w:rPr>
              <w:t>kańców, KIS, CIS.</w:t>
            </w:r>
          </w:p>
        </w:tc>
        <w:tc>
          <w:tcPr>
            <w:tcW w:w="2615" w:type="pct"/>
          </w:tcPr>
          <w:p w:rsidR="004709E0" w:rsidRPr="00C649A3" w:rsidRDefault="004709E0" w:rsidP="00E348FF">
            <w:pPr>
              <w:spacing w:after="0" w:line="250" w:lineRule="exact"/>
              <w:jc w:val="both"/>
              <w:rPr>
                <w:i/>
                <w:color w:val="FF0000"/>
              </w:rPr>
            </w:pPr>
            <w:r w:rsidRPr="00E348FF">
              <w:rPr>
                <w:i/>
              </w:rPr>
              <w:lastRenderedPageBreak/>
              <w:t xml:space="preserve">Aktywizacja społeczno-zawodowa osób bezrobotnych (szkolenia podnoszące kwalifikacje zawodowe, środki </w:t>
            </w:r>
            <w:r w:rsidRPr="00E348FF">
              <w:rPr>
                <w:i/>
              </w:rPr>
              <w:lastRenderedPageBreak/>
              <w:t>na otwarcie działalności gospodarczej, kompleksowe wsparcie w ramach Programów Aktywności Lokalnej, utworzenie KIS</w:t>
            </w:r>
            <w:r w:rsidR="00C649A3">
              <w:rPr>
                <w:i/>
              </w:rPr>
              <w:t xml:space="preserve">, </w:t>
            </w:r>
            <w:r w:rsidR="00C649A3" w:rsidRPr="004F2394">
              <w:rPr>
                <w:i/>
              </w:rPr>
              <w:t>CIS</w:t>
            </w:r>
            <w:r w:rsidRPr="004F2394">
              <w:rPr>
                <w:i/>
              </w:rPr>
              <w:t>)</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lastRenderedPageBreak/>
              <w:t>Gminy zamieszkuje bardzo duży odsetek osób sta</w:t>
            </w:r>
            <w:r w:rsidRPr="00E348FF">
              <w:rPr>
                <w:i/>
              </w:rPr>
              <w:t>r</w:t>
            </w:r>
            <w:r w:rsidRPr="00E348FF">
              <w:rPr>
                <w:i/>
              </w:rPr>
              <w:t>szych, samotnych i niesamodzielnych. Zauważa się niewystarczający poziom pomocy od strony inst</w:t>
            </w:r>
            <w:r w:rsidRPr="00E348FF">
              <w:rPr>
                <w:i/>
              </w:rPr>
              <w:t>y</w:t>
            </w:r>
            <w:r w:rsidRPr="00E348FF">
              <w:rPr>
                <w:i/>
              </w:rPr>
              <w:t>tucji (GOPS) dla tych mieszkańców</w:t>
            </w:r>
          </w:p>
        </w:tc>
        <w:tc>
          <w:tcPr>
            <w:tcW w:w="2615" w:type="pct"/>
          </w:tcPr>
          <w:p w:rsidR="004709E0" w:rsidRPr="00E348FF" w:rsidRDefault="004709E0" w:rsidP="00E348FF">
            <w:pPr>
              <w:spacing w:after="0" w:line="250" w:lineRule="exact"/>
              <w:jc w:val="both"/>
              <w:rPr>
                <w:i/>
              </w:rPr>
            </w:pPr>
            <w:r w:rsidRPr="00E348FF">
              <w:rPr>
                <w:i/>
              </w:rPr>
              <w:t>Pomoc dla osób starszych, niesamodzielnych oraz z niepełnosprawnością poprzez zapewnieni usług opi</w:t>
            </w:r>
            <w:r w:rsidRPr="00E348FF">
              <w:rPr>
                <w:i/>
              </w:rPr>
              <w:t>e</w:t>
            </w:r>
            <w:r w:rsidRPr="00E348FF">
              <w:rPr>
                <w:i/>
              </w:rPr>
              <w:t>kuńczych i asystenckich, asystent rodziny wsparcie dla rodzin dysfunkcyjnych, specjalistyczne usługi opiekuńcze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kompetencji kluczowych dzieci i mł</w:t>
            </w:r>
            <w:r w:rsidRPr="00E348FF">
              <w:rPr>
                <w:i/>
              </w:rPr>
              <w:t>o</w:t>
            </w:r>
            <w:r w:rsidRPr="00E348FF">
              <w:rPr>
                <w:i/>
              </w:rPr>
              <w:t>dzieży w odniesieniu do dużych miast regionu. Niższe od miejskich wyniki egzaminów w szkołach podstawowych i gimnazjalnych zlokalizowanych na obszarach wiejskich. Ograniczony dostęp do atrakcyjnych zajęć pozalekcyjnych ze względu ma możliwości finansowe gminy i problemy z dow</w:t>
            </w:r>
            <w:r w:rsidRPr="00E348FF">
              <w:rPr>
                <w:i/>
              </w:rPr>
              <w:t>o</w:t>
            </w:r>
            <w:r w:rsidRPr="00E348FF">
              <w:rPr>
                <w:i/>
              </w:rPr>
              <w:t xml:space="preserve">zem dzieci na zajęcia. </w:t>
            </w:r>
          </w:p>
        </w:tc>
        <w:tc>
          <w:tcPr>
            <w:tcW w:w="2615" w:type="pct"/>
          </w:tcPr>
          <w:p w:rsidR="004709E0" w:rsidRPr="00E348FF" w:rsidRDefault="004709E0" w:rsidP="00E348FF">
            <w:pPr>
              <w:spacing w:after="0" w:line="250" w:lineRule="exact"/>
              <w:jc w:val="both"/>
              <w:rPr>
                <w:i/>
              </w:rPr>
            </w:pPr>
            <w:r w:rsidRPr="00E348FF">
              <w:rPr>
                <w:i/>
              </w:rPr>
              <w:t>Wsparcie dla szkół w zakresie podnoszenia kompetencji kluczowych uczniów i nauczycieli (organizacja doda</w:t>
            </w:r>
            <w:r w:rsidRPr="00E348FF">
              <w:rPr>
                <w:i/>
              </w:rPr>
              <w:t>t</w:t>
            </w:r>
            <w:r w:rsidRPr="00E348FF">
              <w:rPr>
                <w:i/>
              </w:rPr>
              <w:t>kowych zajęć lekcyjnych i pozalekcyjnych, alternatywne formy edukacji). Wsparcie  w zakresie modernizacji, rozbudowy i rozwoju infrastruktury edukacyjnej oraz zorganizowanie dowozu dzieci na zajęcia pozalekcyjne.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Wzrastająca dynamika starzenia się społeczności (27% zamieszkujących LGD to osoby starsze, wśród korzystających z pomocy społecznej 1/3 stanowią osoby starsze długotrwale chore i niepełnospra</w:t>
            </w:r>
            <w:r w:rsidRPr="00E348FF">
              <w:rPr>
                <w:i/>
              </w:rPr>
              <w:t>w</w:t>
            </w:r>
            <w:r w:rsidRPr="00E348FF">
              <w:rPr>
                <w:i/>
              </w:rPr>
              <w:t>ne). Zauważa się niewystarczający dostęp do usług rehabilitacji i opiekuńczych</w:t>
            </w:r>
          </w:p>
        </w:tc>
        <w:tc>
          <w:tcPr>
            <w:tcW w:w="2615" w:type="pct"/>
          </w:tcPr>
          <w:p w:rsidR="004709E0" w:rsidRPr="001A0B48" w:rsidRDefault="004709E0" w:rsidP="00E348FF">
            <w:pPr>
              <w:pStyle w:val="Akapitzlist"/>
              <w:spacing w:after="0" w:line="250" w:lineRule="exact"/>
              <w:ind w:left="0"/>
              <w:jc w:val="both"/>
              <w:rPr>
                <w:rFonts w:eastAsia="Times New Roman"/>
                <w:i/>
                <w:sz w:val="22"/>
                <w:szCs w:val="22"/>
              </w:rPr>
            </w:pPr>
            <w:r w:rsidRPr="001A0B48">
              <w:rPr>
                <w:rFonts w:eastAsia="Times New Roman"/>
                <w:i/>
                <w:sz w:val="22"/>
                <w:szCs w:val="22"/>
              </w:rPr>
              <w:t>a) uruchomienie usług rehabilitacyjnych, opiekuńczych wraz z zapewnieniem transportu z mniejszych miejscowości sołeckich,</w:t>
            </w:r>
          </w:p>
          <w:p w:rsidR="004709E0" w:rsidRPr="00E348FF" w:rsidRDefault="004709E0" w:rsidP="00E348FF">
            <w:pPr>
              <w:spacing w:after="0" w:line="250" w:lineRule="exact"/>
              <w:jc w:val="both"/>
              <w:rPr>
                <w:i/>
              </w:rPr>
            </w:pPr>
            <w:r w:rsidRPr="00E348FF">
              <w:rPr>
                <w:i/>
              </w:rPr>
              <w:t>b) wykorzystanie istniejącej infrastruktury świ</w:t>
            </w:r>
            <w:r w:rsidRPr="00E348FF">
              <w:rPr>
                <w:i/>
              </w:rPr>
              <w:t>e</w:t>
            </w:r>
            <w:r w:rsidRPr="00E348FF">
              <w:rPr>
                <w:i/>
              </w:rPr>
              <w:t>tlic/remiz na kluby lub miejsca do rehabilitacji – forma dziennych domów pobytu z usługami dla osób niesam</w:t>
            </w:r>
            <w:r w:rsidRPr="00E348FF">
              <w:rPr>
                <w:i/>
              </w:rPr>
              <w:t>o</w:t>
            </w:r>
            <w:r w:rsidRPr="00E348FF">
              <w:rPr>
                <w:i/>
              </w:rPr>
              <w:t>dzielnych ( należy je doposażyć, zaadoptować)</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Problem dostępności do rehabilitacji i terapii dzieci i młodzieży niepełnosprawnej na terenie LGD </w:t>
            </w:r>
          </w:p>
        </w:tc>
        <w:tc>
          <w:tcPr>
            <w:tcW w:w="2615" w:type="pct"/>
          </w:tcPr>
          <w:p w:rsidR="004709E0" w:rsidRPr="00E348FF" w:rsidRDefault="004709E0" w:rsidP="00E348FF">
            <w:pPr>
              <w:spacing w:after="0" w:line="250" w:lineRule="exact"/>
              <w:jc w:val="both"/>
              <w:rPr>
                <w:i/>
              </w:rPr>
            </w:pPr>
            <w:r w:rsidRPr="00E348FF">
              <w:rPr>
                <w:i/>
              </w:rPr>
              <w:t>Wsparcie Specjalnego Ośrodka Szkolno-Wychowawczego w Hajnówce dla dzieci i młodzieży – czyli adaptacja/remont pomieszczeń, zakup urządzeń do terapii oraz rozszerzenie oferty.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podmiotów ekonomii społecznej na terenie działania LGD typu spółdzielnie socjalne, CIS, KIS, ZAZ</w:t>
            </w:r>
          </w:p>
        </w:tc>
        <w:tc>
          <w:tcPr>
            <w:tcW w:w="2615" w:type="pct"/>
          </w:tcPr>
          <w:p w:rsidR="004709E0" w:rsidRPr="00E348FF" w:rsidRDefault="004709E0" w:rsidP="00E348FF">
            <w:pPr>
              <w:spacing w:after="0" w:line="250" w:lineRule="exact"/>
              <w:jc w:val="both"/>
              <w:rPr>
                <w:i/>
              </w:rPr>
            </w:pPr>
            <w:r w:rsidRPr="00E348FF">
              <w:rPr>
                <w:i/>
              </w:rPr>
              <w:t>modernizacja infrastruktury służącej wsparciu osób zagrożonych ubóstwem i wykluczeniem społecznym pod kątek świadczenia usług reintegracji społeczno-zawodowej (utworzenie KIS),</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Emigracja młodego pokolenia/społeczeństwa z obszaru LGD "PB"</w:t>
            </w:r>
          </w:p>
        </w:tc>
        <w:tc>
          <w:tcPr>
            <w:tcW w:w="2615" w:type="pct"/>
          </w:tcPr>
          <w:p w:rsidR="004709E0" w:rsidRPr="00E348FF" w:rsidRDefault="004709E0" w:rsidP="00E348FF">
            <w:pPr>
              <w:spacing w:after="0" w:line="250" w:lineRule="exact"/>
              <w:jc w:val="both"/>
              <w:rPr>
                <w:i/>
              </w:rPr>
            </w:pPr>
            <w:r w:rsidRPr="00E348FF">
              <w:rPr>
                <w:i/>
              </w:rPr>
              <w:t>a) prezentacje dobrych praktyk (wioski tematyczne, zakładanie stowarzyszeń) w celu inspiracji mieszkańców  do efektywniejszego działania i pokazania innych mo</w:t>
            </w:r>
            <w:r w:rsidRPr="00E348FF">
              <w:rPr>
                <w:i/>
              </w:rPr>
              <w:t>ż</w:t>
            </w:r>
            <w:r w:rsidRPr="00E348FF">
              <w:rPr>
                <w:i/>
              </w:rPr>
              <w:t>liwości zarobkowania,</w:t>
            </w:r>
          </w:p>
          <w:p w:rsidR="004709E0" w:rsidRPr="00E348FF" w:rsidRDefault="004709E0" w:rsidP="00E348FF">
            <w:pPr>
              <w:spacing w:after="0" w:line="250" w:lineRule="exact"/>
              <w:jc w:val="both"/>
              <w:rPr>
                <w:i/>
              </w:rPr>
            </w:pPr>
            <w:r w:rsidRPr="00E348FF">
              <w:rPr>
                <w:i/>
              </w:rPr>
              <w:t>b) szkolenia w zakresie zakładania własnej działalności gospodarczej i jej efektywnego rozwoju,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Mieszkańcy obszarów wiejskich, absolwenci szkół  mają problemy ze znalezieniem pracy. </w:t>
            </w:r>
          </w:p>
        </w:tc>
        <w:tc>
          <w:tcPr>
            <w:tcW w:w="2615" w:type="pct"/>
          </w:tcPr>
          <w:p w:rsidR="004709E0" w:rsidRPr="00E348FF" w:rsidRDefault="004709E0" w:rsidP="00E348FF">
            <w:pPr>
              <w:spacing w:after="0" w:line="250" w:lineRule="exact"/>
              <w:jc w:val="both"/>
              <w:rPr>
                <w:i/>
              </w:rPr>
            </w:pPr>
            <w:proofErr w:type="spellStart"/>
            <w:r w:rsidRPr="00E348FF">
              <w:rPr>
                <w:i/>
              </w:rPr>
              <w:t>Samozatrudnienie</w:t>
            </w:r>
            <w:proofErr w:type="spellEnd"/>
            <w:r w:rsidRPr="00E348FF">
              <w:rPr>
                <w:i/>
              </w:rPr>
              <w:t>. Szkolenia podnoszące kompetencje pożądane na obecnym rynku pracy.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Niedostateczne wsparcie rodzin mających probl</w:t>
            </w:r>
            <w:r w:rsidRPr="00E348FF">
              <w:rPr>
                <w:i/>
              </w:rPr>
              <w:t>e</w:t>
            </w:r>
            <w:r w:rsidRPr="00E348FF">
              <w:rPr>
                <w:i/>
              </w:rPr>
              <w:t>my opiekuńczo-wychowawcze skutkujące wzr</w:t>
            </w:r>
            <w:r w:rsidRPr="00E348FF">
              <w:rPr>
                <w:i/>
              </w:rPr>
              <w:t>o</w:t>
            </w:r>
            <w:r w:rsidRPr="00E348FF">
              <w:rPr>
                <w:i/>
              </w:rPr>
              <w:t xml:space="preserve">stem dzieci i młodzieży zagrożonej wykluczeniem społecznym </w:t>
            </w:r>
          </w:p>
        </w:tc>
        <w:tc>
          <w:tcPr>
            <w:tcW w:w="2615" w:type="pct"/>
          </w:tcPr>
          <w:p w:rsidR="004709E0" w:rsidRPr="00E348FF" w:rsidRDefault="004709E0" w:rsidP="00E348FF">
            <w:pPr>
              <w:spacing w:after="0" w:line="250" w:lineRule="exact"/>
              <w:jc w:val="both"/>
              <w:rPr>
                <w:i/>
              </w:rPr>
            </w:pPr>
            <w:r w:rsidRPr="00E348FF">
              <w:rPr>
                <w:i/>
              </w:rPr>
              <w:t>Projekty ukierunkowane na wsparcie rodzin dysfunkcy</w:t>
            </w:r>
            <w:r w:rsidRPr="00E348FF">
              <w:rPr>
                <w:i/>
              </w:rPr>
              <w:t>j</w:t>
            </w:r>
            <w:r w:rsidRPr="00E348FF">
              <w:rPr>
                <w:i/>
              </w:rPr>
              <w:t xml:space="preserve">nych poprzez specjalistyczne poradnictwo rodzinne, różnego rodzaju warsztaty rodzice-dzieci, terapia dla rodzin itp. </w:t>
            </w:r>
          </w:p>
        </w:tc>
      </w:tr>
      <w:tr w:rsidR="004709E0" w:rsidRPr="00E348FF" w:rsidTr="00E348FF">
        <w:tc>
          <w:tcPr>
            <w:tcW w:w="5000" w:type="pct"/>
            <w:gridSpan w:val="2"/>
            <w:shd w:val="clear" w:color="auto" w:fill="FF9966"/>
          </w:tcPr>
          <w:p w:rsidR="004709E0" w:rsidRPr="00E348FF" w:rsidRDefault="004709E0" w:rsidP="00E348FF">
            <w:pPr>
              <w:spacing w:after="0" w:line="250" w:lineRule="exact"/>
              <w:jc w:val="center"/>
              <w:rPr>
                <w:i/>
              </w:rPr>
            </w:pPr>
            <w:r w:rsidRPr="00E348FF">
              <w:rPr>
                <w:i/>
              </w:rPr>
              <w:t>sfera gospodarcza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przedsiębiorczości na obszarze  LGD (ilość małych firm na 1000 mieszkańców),  brak miejsc pracy.</w:t>
            </w:r>
          </w:p>
        </w:tc>
        <w:tc>
          <w:tcPr>
            <w:tcW w:w="2615" w:type="pct"/>
          </w:tcPr>
          <w:p w:rsidR="004709E0" w:rsidRPr="00E348FF" w:rsidRDefault="004709E0" w:rsidP="00E348FF">
            <w:pPr>
              <w:spacing w:after="0" w:line="250" w:lineRule="exact"/>
              <w:jc w:val="both"/>
              <w:rPr>
                <w:i/>
              </w:rPr>
            </w:pPr>
            <w:r w:rsidRPr="00E348FF">
              <w:rPr>
                <w:i/>
              </w:rPr>
              <w:t>Wsparcie przedsiębiorczości mieszkańców poprzez ro</w:t>
            </w:r>
            <w:r w:rsidRPr="00E348FF">
              <w:rPr>
                <w:i/>
              </w:rPr>
              <w:t>z</w:t>
            </w:r>
            <w:r w:rsidRPr="00E348FF">
              <w:rPr>
                <w:i/>
              </w:rPr>
              <w:t xml:space="preserve">wój istniejących firm i tworzenia nowych miejsc pracy  poprzez </w:t>
            </w:r>
            <w:proofErr w:type="spellStart"/>
            <w:r w:rsidRPr="00E348FF">
              <w:rPr>
                <w:i/>
              </w:rPr>
              <w:t>samozatrudnienie</w:t>
            </w:r>
            <w:proofErr w:type="spellEnd"/>
            <w:r w:rsidRPr="00E348FF">
              <w:rPr>
                <w:i/>
              </w:rPr>
              <w:t xml:space="preserv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lokalnych, tradycyjnych produktów spoży</w:t>
            </w:r>
            <w:r w:rsidRPr="00E348FF">
              <w:rPr>
                <w:i/>
              </w:rPr>
              <w:t>w</w:t>
            </w:r>
            <w:r w:rsidRPr="00E348FF">
              <w:rPr>
                <w:i/>
              </w:rPr>
              <w:t>czych w ofercie handlowej mimo posiadania duż</w:t>
            </w:r>
            <w:r w:rsidRPr="00E348FF">
              <w:rPr>
                <w:i/>
              </w:rPr>
              <w:t>e</w:t>
            </w:r>
            <w:r w:rsidRPr="00E348FF">
              <w:rPr>
                <w:i/>
              </w:rPr>
              <w:t>go potencjału kulinarnego regionu</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Utworzenie inkubatorów przetwórstwa lokalnego oraz lokalnego bazaru produktów lokalnych w Hajnówce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Niedostatecznie i nierównomiernie rozwinięta baza noclegowo-żywieniowa</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 xml:space="preserve">Budowa nowych obiektów noclegowo-restauracyjnych oraz modernizacja i doposażenie istniejących </w:t>
            </w:r>
          </w:p>
        </w:tc>
      </w:tr>
      <w:tr w:rsidR="004709E0" w:rsidRPr="00E348FF" w:rsidTr="00E348FF">
        <w:tc>
          <w:tcPr>
            <w:tcW w:w="5000" w:type="pct"/>
            <w:gridSpan w:val="2"/>
            <w:shd w:val="clear" w:color="auto" w:fill="B6DDE8"/>
          </w:tcPr>
          <w:p w:rsidR="004709E0" w:rsidRPr="00E348FF" w:rsidRDefault="004709E0" w:rsidP="00E348FF">
            <w:pPr>
              <w:spacing w:after="0" w:line="250" w:lineRule="exact"/>
              <w:jc w:val="center"/>
              <w:rPr>
                <w:i/>
              </w:rPr>
            </w:pPr>
            <w:r w:rsidRPr="00E348FF">
              <w:rPr>
                <w:i/>
              </w:rPr>
              <w:t xml:space="preserve">kultura i dziedzictwo kulturowe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Zanikanie tradycji regionu (kulturowo-historycznych) ze względu na małe  (nie emocj</w:t>
            </w:r>
            <w:r w:rsidRPr="00E348FF">
              <w:rPr>
                <w:i/>
              </w:rPr>
              <w:t>o</w:t>
            </w:r>
            <w:r w:rsidRPr="00E348FF">
              <w:rPr>
                <w:i/>
              </w:rPr>
              <w:t>nalne) zaangażowanie młodego pokolenia w ku</w:t>
            </w:r>
            <w:r w:rsidRPr="00E348FF">
              <w:rPr>
                <w:i/>
              </w:rPr>
              <w:t>l</w:t>
            </w:r>
            <w:r w:rsidRPr="00E348FF">
              <w:rPr>
                <w:i/>
              </w:rPr>
              <w:t>tywowanie tradycji. Nie są właściwie ukształtow</w:t>
            </w:r>
            <w:r w:rsidRPr="00E348FF">
              <w:rPr>
                <w:i/>
              </w:rPr>
              <w:t>a</w:t>
            </w:r>
            <w:r w:rsidRPr="00E348FF">
              <w:rPr>
                <w:i/>
              </w:rPr>
              <w:t>ne postawy patriotyczne młodego pokolenia.</w:t>
            </w:r>
          </w:p>
        </w:tc>
        <w:tc>
          <w:tcPr>
            <w:tcW w:w="2615" w:type="pct"/>
          </w:tcPr>
          <w:p w:rsidR="004709E0" w:rsidRPr="00E348FF" w:rsidRDefault="004709E0" w:rsidP="00E348FF">
            <w:pPr>
              <w:spacing w:after="0" w:line="250" w:lineRule="exact"/>
              <w:jc w:val="both"/>
              <w:rPr>
                <w:i/>
              </w:rPr>
            </w:pPr>
            <w:r w:rsidRPr="00E348FF">
              <w:rPr>
                <w:i/>
              </w:rPr>
              <w:t>Realizacja projektów kulturowo-historycznych przy a</w:t>
            </w:r>
            <w:r w:rsidRPr="00E348FF">
              <w:rPr>
                <w:i/>
              </w:rPr>
              <w:t>k</w:t>
            </w:r>
            <w:r w:rsidRPr="00E348FF">
              <w:rPr>
                <w:i/>
              </w:rPr>
              <w:t>tywnym udziale młodego pokolenia: imprezy kulturowo-historyczne, warsztaty historyczno-kulturowe, cyfrowe archiwum tradycji lokalnej: zdjęć, dokumentów, ksiąg metrykalnych, historii mówionej, lokalnej gwar, legend; przygotowanie wydawnictw, publikacji, wystaw itp., zachowanie starych cmentarzy</w:t>
            </w:r>
          </w:p>
        </w:tc>
      </w:tr>
    </w:tbl>
    <w:p w:rsidR="004709E0" w:rsidRDefault="004709E0" w:rsidP="009F126C"/>
    <w:p w:rsidR="004709E0" w:rsidRPr="000B78A8" w:rsidRDefault="004709E0" w:rsidP="00246B06">
      <w:pPr>
        <w:pStyle w:val="Nagwek12"/>
      </w:pPr>
      <w:bookmarkStart w:id="32" w:name="_Toc439234066"/>
      <w:r w:rsidRPr="000B78A8">
        <w:lastRenderedPageBreak/>
        <w:t>1. Specyfikacja i opis celów ogólnych, przypisanych im celów szczegółowych i przedsięwzięć oraz uzasadni</w:t>
      </w:r>
      <w:r w:rsidRPr="000B78A8">
        <w:t>e</w:t>
      </w:r>
      <w:r w:rsidRPr="000B78A8">
        <w:t>nie ich sformułowania w oparciu o konsultacje społeczne i powiązanie z analizą SWOT i diagnozą obszaru.</w:t>
      </w:r>
      <w:bookmarkEnd w:id="32"/>
      <w:r w:rsidRPr="000B78A8">
        <w:t xml:space="preserve"> </w:t>
      </w:r>
    </w:p>
    <w:p w:rsidR="004709E0" w:rsidRPr="00B35422" w:rsidRDefault="004709E0" w:rsidP="006463C3">
      <w:pPr>
        <w:autoSpaceDE w:val="0"/>
        <w:autoSpaceDN w:val="0"/>
        <w:adjustRightInd w:val="0"/>
        <w:spacing w:after="0" w:line="240" w:lineRule="auto"/>
        <w:rPr>
          <w:rFonts w:cs="Calibri"/>
          <w:b/>
          <w:i/>
          <w:color w:val="000000"/>
          <w:sz w:val="12"/>
          <w:szCs w:val="12"/>
        </w:rPr>
      </w:pPr>
    </w:p>
    <w:p w:rsidR="004709E0" w:rsidRPr="00732FC3" w:rsidRDefault="004709E0" w:rsidP="009131CA">
      <w:pPr>
        <w:pStyle w:val="Tekstpodstawowy"/>
        <w:rPr>
          <w:rFonts w:cs="Calibri"/>
          <w:color w:val="000000"/>
          <w:lang w:val="pl-PL"/>
        </w:rPr>
      </w:pPr>
      <w:r w:rsidRPr="00732FC3">
        <w:rPr>
          <w:rFonts w:cs="Calibri"/>
          <w:color w:val="000000"/>
          <w:lang w:val="pl-PL"/>
        </w:rPr>
        <w:t xml:space="preserve">1.1. </w:t>
      </w:r>
      <w:r w:rsidRPr="00732FC3">
        <w:rPr>
          <w:lang w:val="pl-PL"/>
        </w:rPr>
        <w:t>Specyfikacja celów ogólnych, szczegółowych i przedsięwzięć.</w:t>
      </w:r>
    </w:p>
    <w:p w:rsidR="004709E0" w:rsidRDefault="004709E0" w:rsidP="00ED0D3B">
      <w:pPr>
        <w:autoSpaceDE w:val="0"/>
        <w:autoSpaceDN w:val="0"/>
        <w:adjustRightInd w:val="0"/>
        <w:spacing w:after="0" w:line="240" w:lineRule="auto"/>
        <w:jc w:val="both"/>
        <w:rPr>
          <w:rFonts w:cs="Calibri"/>
          <w:i/>
          <w:color w:val="000000"/>
        </w:rPr>
      </w:pPr>
      <w:r w:rsidRPr="002057A9">
        <w:rPr>
          <w:rFonts w:cs="Calibri"/>
          <w:i/>
          <w:color w:val="000000"/>
        </w:rPr>
        <w:t xml:space="preserve">W wyniku przeprowadzonej analizy </w:t>
      </w:r>
      <w:r>
        <w:rPr>
          <w:rFonts w:cs="Calibri"/>
          <w:i/>
          <w:color w:val="000000"/>
        </w:rPr>
        <w:t xml:space="preserve">określono wizję i misją LGD oraz </w:t>
      </w:r>
      <w:r w:rsidRPr="002057A9">
        <w:rPr>
          <w:rFonts w:cs="Calibri"/>
          <w:i/>
          <w:color w:val="000000"/>
        </w:rPr>
        <w:t>wyznaczono do realizacji 3 cele ogólne wynikające z diagnozy obszaru, wyników analizy SWOT i konsultacji społecznych. Ponadto uwzględniono cele przypisane do RLKS na szczeblu województwa w programach operacyjnych (PROW i RPO). W procesie partyc</w:t>
      </w:r>
      <w:r w:rsidRPr="002057A9">
        <w:rPr>
          <w:rFonts w:cs="Calibri"/>
          <w:i/>
          <w:color w:val="000000"/>
        </w:rPr>
        <w:t>y</w:t>
      </w:r>
      <w:r w:rsidRPr="002057A9">
        <w:rPr>
          <w:rFonts w:cs="Calibri"/>
          <w:i/>
          <w:color w:val="000000"/>
        </w:rPr>
        <w:t>pacyjnym metodą hierarchizacji analizy SWOT wyznaczono te cechy, które mają największe znaczenie dla ro</w:t>
      </w:r>
      <w:r w:rsidRPr="002057A9">
        <w:rPr>
          <w:rFonts w:cs="Calibri"/>
          <w:i/>
          <w:color w:val="000000"/>
        </w:rPr>
        <w:t>z</w:t>
      </w:r>
      <w:r w:rsidRPr="002057A9">
        <w:rPr>
          <w:rFonts w:cs="Calibri"/>
          <w:i/>
          <w:color w:val="000000"/>
        </w:rPr>
        <w:t>woju całego obszaru objętego LSR, najmocniej wpływają na obszar i jego społeczność, stanowiąc podstawę do ustalania priorytetów rozwojowych i punkt wyjścia do zdefiniowania celów rozwoju obszaru. Każdy z wyzn</w:t>
      </w:r>
      <w:r w:rsidRPr="002057A9">
        <w:rPr>
          <w:rFonts w:cs="Calibri"/>
          <w:i/>
          <w:color w:val="000000"/>
        </w:rPr>
        <w:t>a</w:t>
      </w:r>
      <w:r w:rsidRPr="002057A9">
        <w:rPr>
          <w:rFonts w:cs="Calibri"/>
          <w:i/>
          <w:color w:val="000000"/>
        </w:rPr>
        <w:t>czonych celów ogólnych stanowi odpowiedź na określone wyzwania wynikające z analizy SWOT i zdefiniow</w:t>
      </w:r>
      <w:r w:rsidRPr="002057A9">
        <w:rPr>
          <w:rFonts w:cs="Calibri"/>
          <w:i/>
          <w:color w:val="000000"/>
        </w:rPr>
        <w:t>a</w:t>
      </w:r>
      <w:r w:rsidRPr="002057A9">
        <w:rPr>
          <w:rFonts w:cs="Calibri"/>
          <w:i/>
          <w:color w:val="000000"/>
        </w:rPr>
        <w:t xml:space="preserve">nych przez mieszkańców najistotniejszych potrzeb. </w:t>
      </w:r>
    </w:p>
    <w:p w:rsidR="004709E0" w:rsidRDefault="004709E0" w:rsidP="00ED0D3B">
      <w:pPr>
        <w:autoSpaceDE w:val="0"/>
        <w:autoSpaceDN w:val="0"/>
        <w:adjustRightInd w:val="0"/>
        <w:spacing w:after="0" w:line="240" w:lineRule="auto"/>
        <w:jc w:val="both"/>
        <w:rPr>
          <w:b/>
        </w:rPr>
      </w:pPr>
    </w:p>
    <w:p w:rsidR="004709E0" w:rsidRPr="00791EFE" w:rsidRDefault="004709E0" w:rsidP="00ED0D3B">
      <w:pPr>
        <w:spacing w:after="0"/>
        <w:rPr>
          <w:b/>
        </w:rPr>
      </w:pPr>
      <w:r w:rsidRPr="00791EFE">
        <w:rPr>
          <w:b/>
        </w:rPr>
        <w:t xml:space="preserve">WIZJA LGD </w:t>
      </w:r>
    </w:p>
    <w:p w:rsidR="004709E0" w:rsidRDefault="004709E0" w:rsidP="00ED0D3B">
      <w:pPr>
        <w:shd w:val="clear" w:color="auto" w:fill="FBD4B4"/>
        <w:spacing w:after="0"/>
        <w:jc w:val="both"/>
        <w:rPr>
          <w:b/>
        </w:rPr>
      </w:pPr>
      <w:r>
        <w:t xml:space="preserve">Obszary </w:t>
      </w:r>
      <w:r w:rsidRPr="002D7020">
        <w:t>LGD „PB”</w:t>
      </w:r>
      <w:r>
        <w:t xml:space="preserve"> </w:t>
      </w:r>
      <w:r w:rsidRPr="002D7020">
        <w:t xml:space="preserve"> niezwykle atrakcyjne turystycznie ze względu na unikatowe w skali kraju i UE, zasoby śr</w:t>
      </w:r>
      <w:r w:rsidRPr="002D7020">
        <w:t>o</w:t>
      </w:r>
      <w:r w:rsidRPr="002D7020">
        <w:t>dowiska naturalnego i dziedzictwa kulturowego oraz dobrze rozwiniętą infrastruktur</w:t>
      </w:r>
      <w:r>
        <w:t xml:space="preserve">ę gospodarczą, społeczną, kulturalną, turystyczną i rekreacyjną </w:t>
      </w:r>
      <w:r w:rsidRPr="002D7020">
        <w:t xml:space="preserve">służącą zarówno turystom, jak </w:t>
      </w:r>
      <w:r>
        <w:t>mieszkańcom</w:t>
      </w:r>
      <w:r w:rsidRPr="002D7020">
        <w:t xml:space="preserve">. </w:t>
      </w:r>
      <w:r>
        <w:t>Spójne, aktywne społecze</w:t>
      </w:r>
      <w:r>
        <w:t>ń</w:t>
      </w:r>
      <w:r>
        <w:t xml:space="preserve">stwo LGD "PB" zaangażowane </w:t>
      </w:r>
      <w:r w:rsidRPr="002D7020">
        <w:t>w proces</w:t>
      </w:r>
      <w:r>
        <w:t xml:space="preserve"> zrównoważonego rozwoju regionu. </w:t>
      </w:r>
    </w:p>
    <w:p w:rsidR="004709E0" w:rsidRDefault="004709E0" w:rsidP="00ED0D3B">
      <w:pPr>
        <w:spacing w:after="0"/>
        <w:rPr>
          <w:b/>
        </w:rPr>
      </w:pPr>
    </w:p>
    <w:p w:rsidR="004709E0" w:rsidRPr="00791EFE" w:rsidRDefault="004709E0" w:rsidP="00ED0D3B">
      <w:pPr>
        <w:spacing w:after="0"/>
        <w:rPr>
          <w:b/>
        </w:rPr>
      </w:pPr>
      <w:r w:rsidRPr="00791EFE">
        <w:rPr>
          <w:b/>
        </w:rPr>
        <w:t>MISJA  LGD</w:t>
      </w:r>
    </w:p>
    <w:p w:rsidR="004709E0" w:rsidRPr="00791EFE" w:rsidRDefault="004709E0" w:rsidP="00ED0D3B">
      <w:pPr>
        <w:shd w:val="clear" w:color="auto" w:fill="FFCC99"/>
        <w:spacing w:after="120"/>
        <w:jc w:val="both"/>
        <w:rPr>
          <w:rFonts w:cs="Arial"/>
          <w:i/>
        </w:rPr>
      </w:pPr>
      <w:r>
        <w:rPr>
          <w:rFonts w:cs="Arial"/>
          <w:i/>
        </w:rPr>
        <w:t xml:space="preserve"> </w:t>
      </w:r>
      <w:r w:rsidRPr="00791EFE">
        <w:rPr>
          <w:rFonts w:cs="Arial"/>
          <w:i/>
        </w:rPr>
        <w:t xml:space="preserve">Dążenie do zdynamizowania rozwoju społeczno-gospodarczego obszarów LGD „Puszcza Białowieska”, przy równoczesnym zachowaniu pełni bogactwa zasobów środowiskowych poprzez: </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A</w:t>
      </w:r>
      <w:r w:rsidRPr="00791EFE">
        <w:rPr>
          <w:rFonts w:cs="Arial"/>
          <w:i/>
        </w:rPr>
        <w:t xml:space="preserve">ktywizowanie i integrację lokalnej społeczności wokół realizowanych celów LSR, </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S</w:t>
      </w:r>
      <w:r w:rsidRPr="00791EFE">
        <w:rPr>
          <w:rFonts w:cs="Arial"/>
          <w:i/>
        </w:rPr>
        <w:t>ystematyczną aktualizację i doskonalenie wytyczonych kierunków rozwoju regionu,</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rPr>
      </w:pPr>
      <w:r>
        <w:rPr>
          <w:rFonts w:cs="Arial"/>
          <w:i/>
        </w:rPr>
        <w:t>I</w:t>
      </w:r>
      <w:r w:rsidRPr="00791EFE">
        <w:rPr>
          <w:rFonts w:cs="Arial"/>
          <w:i/>
        </w:rPr>
        <w:t xml:space="preserve">nicjowanie/zacieśnianie współpracy między wszystkimi </w:t>
      </w:r>
      <w:proofErr w:type="spellStart"/>
      <w:r w:rsidRPr="00791EFE">
        <w:rPr>
          <w:rFonts w:cs="Arial"/>
          <w:i/>
        </w:rPr>
        <w:t>interesariuszami</w:t>
      </w:r>
      <w:proofErr w:type="spellEnd"/>
      <w:r w:rsidRPr="00791EFE">
        <w:rPr>
          <w:rFonts w:cs="Arial"/>
          <w:i/>
        </w:rPr>
        <w:t>: podmiotami gospodarczymi, samorz</w:t>
      </w:r>
      <w:r w:rsidRPr="00791EFE">
        <w:rPr>
          <w:rFonts w:cs="Arial"/>
          <w:i/>
        </w:rPr>
        <w:t>ą</w:t>
      </w:r>
      <w:r w:rsidRPr="00791EFE">
        <w:rPr>
          <w:rFonts w:cs="Arial"/>
          <w:i/>
        </w:rPr>
        <w:t>dami, organizacjami pozarządowymi, mieszkańcami regionu</w:t>
      </w:r>
      <w:r w:rsidRPr="00791EFE">
        <w:rPr>
          <w:rFonts w:cs="Arial"/>
        </w:rPr>
        <w:t>,</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N</w:t>
      </w:r>
      <w:r w:rsidRPr="00791EFE">
        <w:rPr>
          <w:rFonts w:cs="Arial"/>
          <w:i/>
        </w:rPr>
        <w:t>iwelowanie różnic rozwojowych w sferze społecznej i gospodarczej obszaru oraz promowanie włączenia społec</w:t>
      </w:r>
      <w:r w:rsidRPr="00791EFE">
        <w:rPr>
          <w:rFonts w:cs="Arial"/>
          <w:i/>
        </w:rPr>
        <w:t>z</w:t>
      </w:r>
      <w:r w:rsidRPr="00791EFE">
        <w:rPr>
          <w:rFonts w:cs="Arial"/>
          <w:i/>
        </w:rPr>
        <w:t>nego, walkę z ubóstwem i wszelką dyskryminacją".</w:t>
      </w:r>
    </w:p>
    <w:p w:rsidR="004709E0" w:rsidRPr="002057A9" w:rsidRDefault="004709E0" w:rsidP="006463C3">
      <w:pPr>
        <w:autoSpaceDE w:val="0"/>
        <w:autoSpaceDN w:val="0"/>
        <w:adjustRightInd w:val="0"/>
        <w:spacing w:after="0" w:line="240" w:lineRule="auto"/>
        <w:jc w:val="both"/>
        <w:rPr>
          <w:rFonts w:cs="Calibri"/>
          <w:i/>
          <w:color w:val="000000"/>
        </w:rPr>
      </w:pPr>
    </w:p>
    <w:p w:rsidR="004709E0" w:rsidRPr="00C96CA8" w:rsidRDefault="004709E0" w:rsidP="006463C3">
      <w:pPr>
        <w:autoSpaceDE w:val="0"/>
        <w:autoSpaceDN w:val="0"/>
        <w:adjustRightInd w:val="0"/>
        <w:spacing w:after="0" w:line="240" w:lineRule="auto"/>
        <w:jc w:val="both"/>
        <w:rPr>
          <w:rFonts w:cs="Calibri"/>
          <w:b/>
          <w:i/>
        </w:rPr>
      </w:pPr>
      <w:r w:rsidRPr="00C96CA8">
        <w:rPr>
          <w:rFonts w:cs="Calibri"/>
          <w:i/>
        </w:rPr>
        <w:t xml:space="preserve">Przy ustalaniu celów, przedsięwzięć i operacji przeszliśmy następującą ścieżkę w planowaniu LSR (od ogółu do szczegółu): </w:t>
      </w:r>
      <w:r w:rsidRPr="00C96CA8">
        <w:rPr>
          <w:rFonts w:cs="Calibri"/>
          <w:b/>
          <w:i/>
        </w:rPr>
        <w:t>wnioski z analizy SWOT → wyodrębnienie specyficznych cech obszaru (wykorzystanie atutów) → identyfikacja głównych problemów → analiza ramowa celów RLKS → określenie celów ogólnych → określ</w:t>
      </w:r>
      <w:r w:rsidRPr="00C96CA8">
        <w:rPr>
          <w:rFonts w:cs="Calibri"/>
          <w:b/>
          <w:i/>
        </w:rPr>
        <w:t>e</w:t>
      </w:r>
      <w:r w:rsidRPr="00C96CA8">
        <w:rPr>
          <w:rFonts w:cs="Calibri"/>
          <w:b/>
          <w:i/>
        </w:rPr>
        <w:t>nie celów szczegółowych → przedsięwzięcia → operacje / wskaźniki.</w:t>
      </w:r>
    </w:p>
    <w:p w:rsidR="004709E0" w:rsidRDefault="004709E0" w:rsidP="006463C3">
      <w:pPr>
        <w:autoSpaceDE w:val="0"/>
        <w:autoSpaceDN w:val="0"/>
        <w:adjustRightInd w:val="0"/>
        <w:spacing w:after="0" w:line="240" w:lineRule="auto"/>
        <w:jc w:val="both"/>
        <w:rPr>
          <w:rFonts w:cs="Calibri"/>
          <w:b/>
          <w:i/>
          <w:color w:val="FF0000"/>
        </w:rPr>
      </w:pPr>
    </w:p>
    <w:p w:rsidR="004709E0" w:rsidRPr="00867B71" w:rsidRDefault="004709E0" w:rsidP="006463C3">
      <w:pPr>
        <w:spacing w:after="0" w:line="240" w:lineRule="auto"/>
        <w:rPr>
          <w:rFonts w:cs="Arial"/>
          <w:b/>
          <w:i/>
        </w:rPr>
      </w:pPr>
      <w:r w:rsidRPr="00867B71">
        <w:rPr>
          <w:rFonts w:cs="Arial"/>
          <w:b/>
          <w:i/>
        </w:rPr>
        <w:t>Tabela 25.  Specyfikacja celów i przedsięwzięć  LSR</w:t>
      </w:r>
    </w:p>
    <w:p w:rsidR="004709E0" w:rsidRPr="00A46DA9" w:rsidRDefault="004709E0" w:rsidP="006463C3">
      <w:pPr>
        <w:autoSpaceDE w:val="0"/>
        <w:autoSpaceDN w:val="0"/>
        <w:adjustRightInd w:val="0"/>
        <w:spacing w:after="0" w:line="240" w:lineRule="auto"/>
        <w:jc w:val="both"/>
        <w:rPr>
          <w:rFonts w:cs="Calibri"/>
          <w:i/>
          <w:color w:val="FF000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402"/>
        <w:gridCol w:w="4253"/>
      </w:tblGrid>
      <w:tr w:rsidR="004709E0" w:rsidRPr="00E348FF" w:rsidTr="00E348FF">
        <w:tc>
          <w:tcPr>
            <w:tcW w:w="2376"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główne</w:t>
            </w:r>
          </w:p>
        </w:tc>
        <w:tc>
          <w:tcPr>
            <w:tcW w:w="3402"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szczegółowe</w:t>
            </w:r>
          </w:p>
        </w:tc>
        <w:tc>
          <w:tcPr>
            <w:tcW w:w="4253"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Przedsięwzięcia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 xml:space="preserve">I. Poprawa jakości życia mieszkańców LGD </w:t>
            </w:r>
          </w:p>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E348FF">
            <w:pPr>
              <w:spacing w:after="0" w:line="240" w:lineRule="auto"/>
              <w:rPr>
                <w:rFonts w:cs="Arial"/>
                <w:i/>
              </w:rPr>
            </w:pPr>
            <w:r w:rsidRPr="00E348FF">
              <w:rPr>
                <w:rFonts w:cs="Arial"/>
                <w:i/>
              </w:rPr>
              <w:t>1. Aktywizacja i integracja społec</w:t>
            </w:r>
            <w:r w:rsidRPr="00E348FF">
              <w:rPr>
                <w:rFonts w:cs="Arial"/>
                <w:i/>
              </w:rPr>
              <w:t>z</w:t>
            </w:r>
            <w:r w:rsidRPr="00E348FF">
              <w:rPr>
                <w:rFonts w:cs="Arial"/>
                <w:i/>
              </w:rPr>
              <w:t>no-zawodowa mieszkańców</w:t>
            </w:r>
          </w:p>
        </w:tc>
        <w:tc>
          <w:tcPr>
            <w:tcW w:w="4253" w:type="dxa"/>
          </w:tcPr>
          <w:p w:rsidR="004709E0" w:rsidRPr="00E348FF" w:rsidRDefault="004709E0" w:rsidP="00E348FF">
            <w:pPr>
              <w:spacing w:after="0" w:line="240" w:lineRule="auto"/>
              <w:rPr>
                <w:rFonts w:cs="Arial"/>
                <w:i/>
              </w:rPr>
            </w:pPr>
            <w:r w:rsidRPr="00E348FF">
              <w:rPr>
                <w:rFonts w:cs="Arial"/>
                <w:i/>
              </w:rPr>
              <w:t>Aktywne i zintegrowane społeczeństwo (Bądź aktywny bądź przedsiębiorczy)</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rozwój infrastru</w:t>
            </w:r>
            <w:r w:rsidRPr="00E348FF">
              <w:rPr>
                <w:rFonts w:ascii="Calibri" w:hAnsi="Calibri" w:cs="Arial"/>
                <w:i/>
                <w:sz w:val="22"/>
                <w:szCs w:val="22"/>
              </w:rPr>
              <w:t>k</w:t>
            </w:r>
            <w:r w:rsidRPr="00E348FF">
              <w:rPr>
                <w:rFonts w:ascii="Calibri" w:hAnsi="Calibri" w:cs="Arial"/>
                <w:i/>
                <w:sz w:val="22"/>
                <w:szCs w:val="22"/>
              </w:rPr>
              <w:t>tury społecznej</w:t>
            </w:r>
          </w:p>
        </w:tc>
        <w:tc>
          <w:tcPr>
            <w:tcW w:w="4253" w:type="dxa"/>
          </w:tcPr>
          <w:p w:rsidR="004709E0" w:rsidRPr="00E348FF" w:rsidRDefault="004709E0" w:rsidP="006463C3">
            <w:pPr>
              <w:pStyle w:val="Default"/>
              <w:rPr>
                <w:rFonts w:ascii="Calibri" w:hAnsi="Calibri" w:cs="Arial"/>
                <w:i/>
                <w:sz w:val="22"/>
                <w:szCs w:val="22"/>
              </w:rPr>
            </w:pPr>
            <w:r w:rsidRPr="00847A20">
              <w:rPr>
                <w:rFonts w:ascii="Calibri" w:hAnsi="Calibri" w:cs="Arial"/>
                <w:i/>
                <w:sz w:val="22"/>
                <w:szCs w:val="22"/>
              </w:rPr>
              <w:t>Zapewnienie warunków rozwoju sfery sp</w:t>
            </w:r>
            <w:r w:rsidRPr="00847A20">
              <w:rPr>
                <w:rFonts w:ascii="Calibri" w:hAnsi="Calibri" w:cs="Arial"/>
                <w:i/>
                <w:sz w:val="22"/>
                <w:szCs w:val="22"/>
              </w:rPr>
              <w:t>o</w:t>
            </w:r>
            <w:r w:rsidRPr="00847A20">
              <w:rPr>
                <w:rFonts w:ascii="Calibri" w:hAnsi="Calibri" w:cs="Arial"/>
                <w:i/>
                <w:sz w:val="22"/>
                <w:szCs w:val="22"/>
              </w:rPr>
              <w:t>łecznej (baza dla rozwoju sfery społecznej)</w:t>
            </w:r>
          </w:p>
        </w:tc>
      </w:tr>
      <w:tr w:rsidR="004709E0" w:rsidRPr="00E348FF" w:rsidTr="00E348FF">
        <w:tc>
          <w:tcPr>
            <w:tcW w:w="2376"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II. Zrównoważony ro</w:t>
            </w:r>
            <w:r w:rsidRPr="00E348FF">
              <w:rPr>
                <w:rFonts w:ascii="Calibri" w:hAnsi="Calibri" w:cs="Arial"/>
                <w:i/>
                <w:sz w:val="22"/>
                <w:szCs w:val="22"/>
              </w:rPr>
              <w:t>z</w:t>
            </w:r>
            <w:r w:rsidRPr="00E348FF">
              <w:rPr>
                <w:rFonts w:ascii="Calibri" w:hAnsi="Calibri" w:cs="Arial"/>
                <w:i/>
                <w:sz w:val="22"/>
                <w:szCs w:val="22"/>
              </w:rPr>
              <w:t xml:space="preserve">wój sfery gospodarczej obszaru LGD  </w:t>
            </w: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Wzrost poziomu zatrudnienia i potencjału gospodarczego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Bądź przedsiębiorczy (rozwój lokalnej prze</w:t>
            </w:r>
            <w:r w:rsidRPr="00E348FF">
              <w:rPr>
                <w:rFonts w:ascii="Calibri" w:hAnsi="Calibri" w:cs="Arial"/>
                <w:i/>
                <w:sz w:val="22"/>
                <w:szCs w:val="22"/>
              </w:rPr>
              <w:t>d</w:t>
            </w:r>
            <w:r w:rsidRPr="00E348FF">
              <w:rPr>
                <w:rFonts w:ascii="Calibri" w:hAnsi="Calibri" w:cs="Arial"/>
                <w:i/>
                <w:sz w:val="22"/>
                <w:szCs w:val="22"/>
              </w:rPr>
              <w:t>siębiorczości poprzez tworzenie nowych firm i rozwój istniejących)</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Rozwój infrastruktury turystyc</w:t>
            </w:r>
            <w:r w:rsidRPr="00E348FF">
              <w:rPr>
                <w:rFonts w:ascii="Calibri" w:hAnsi="Calibri" w:cs="Arial"/>
                <w:i/>
                <w:sz w:val="22"/>
                <w:szCs w:val="22"/>
              </w:rPr>
              <w:t>z</w:t>
            </w:r>
            <w:r w:rsidRPr="00E348FF">
              <w:rPr>
                <w:rFonts w:ascii="Calibri" w:hAnsi="Calibri" w:cs="Arial"/>
                <w:i/>
                <w:sz w:val="22"/>
                <w:szCs w:val="22"/>
              </w:rPr>
              <w:t>nej i rekreacyjnej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Wzrost potencjału turystycznego LGD</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505A8C" w:rsidP="006463C3">
            <w:pPr>
              <w:pStyle w:val="Default"/>
              <w:rPr>
                <w:rFonts w:ascii="Calibri" w:hAnsi="Calibri" w:cs="Arial"/>
                <w:i/>
                <w:sz w:val="22"/>
                <w:szCs w:val="22"/>
              </w:rPr>
            </w:pPr>
            <w:r w:rsidRPr="004F2394">
              <w:rPr>
                <w:rFonts w:ascii="Calibri" w:hAnsi="Calibri" w:cs="Arial"/>
                <w:i/>
                <w:color w:val="auto"/>
                <w:sz w:val="22"/>
                <w:szCs w:val="22"/>
              </w:rPr>
              <w:t>Rozwój</w:t>
            </w:r>
            <w:r w:rsidR="004709E0" w:rsidRPr="004F2394">
              <w:rPr>
                <w:rFonts w:ascii="Calibri" w:hAnsi="Calibri" w:cs="Arial"/>
                <w:i/>
                <w:color w:val="auto"/>
                <w:sz w:val="22"/>
                <w:szCs w:val="22"/>
              </w:rPr>
              <w:t xml:space="preserve"> </w:t>
            </w:r>
            <w:r w:rsidR="004709E0" w:rsidRPr="00E348FF">
              <w:rPr>
                <w:rFonts w:ascii="Calibri" w:hAnsi="Calibri" w:cs="Arial"/>
                <w:i/>
                <w:sz w:val="22"/>
                <w:szCs w:val="22"/>
              </w:rPr>
              <w:t>infrastruktury turystycznej i rekr</w:t>
            </w:r>
            <w:r w:rsidR="004709E0" w:rsidRPr="00E348FF">
              <w:rPr>
                <w:rFonts w:ascii="Calibri" w:hAnsi="Calibri" w:cs="Arial"/>
                <w:i/>
                <w:sz w:val="22"/>
                <w:szCs w:val="22"/>
              </w:rPr>
              <w:t>e</w:t>
            </w:r>
            <w:r w:rsidR="004709E0" w:rsidRPr="00E348FF">
              <w:rPr>
                <w:rFonts w:ascii="Calibri" w:hAnsi="Calibri" w:cs="Arial"/>
                <w:i/>
                <w:sz w:val="22"/>
                <w:szCs w:val="22"/>
              </w:rPr>
              <w:t>acyjnej</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 xml:space="preserve">3. Rozwój przedsiębiorczości i współpracy partnerskiej  </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Zintegrowana i aktywna sfera społeczno-gospodarcza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III.  Rozwój potencjału LGD</w:t>
            </w:r>
          </w:p>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Rozwój sfery społecznej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Pokonajmy bariery (usługi opiekuńcze, wsparcie rodzin dysfunkcyjnych i młodzieży)</w:t>
            </w:r>
          </w:p>
        </w:tc>
      </w:tr>
      <w:tr w:rsidR="004709E0" w:rsidRPr="00E348FF" w:rsidTr="00E348FF">
        <w:trPr>
          <w:trHeight w:val="607"/>
        </w:trPr>
        <w:tc>
          <w:tcPr>
            <w:tcW w:w="2376" w:type="dxa"/>
            <w:vMerge/>
          </w:tcPr>
          <w:p w:rsidR="004709E0" w:rsidRPr="00E348FF" w:rsidRDefault="004709E0" w:rsidP="00E348FF">
            <w:pPr>
              <w:spacing w:after="0" w:line="240" w:lineRule="auto"/>
              <w:rPr>
                <w:rFonts w:cs="Arial"/>
                <w:i/>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Podwyższanie kompetencji społeczności  oraz jej aktywizacja</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promowanie p</w:t>
            </w:r>
            <w:r w:rsidRPr="00E348FF">
              <w:rPr>
                <w:rFonts w:ascii="Calibri" w:hAnsi="Calibri" w:cs="Arial"/>
                <w:i/>
                <w:sz w:val="22"/>
                <w:szCs w:val="22"/>
              </w:rPr>
              <w:t>o</w:t>
            </w:r>
            <w:r w:rsidRPr="00E348FF">
              <w:rPr>
                <w:rFonts w:ascii="Calibri" w:hAnsi="Calibri" w:cs="Arial"/>
                <w:i/>
                <w:sz w:val="22"/>
                <w:szCs w:val="22"/>
              </w:rPr>
              <w:lastRenderedPageBreak/>
              <w:t>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w:t>
            </w:r>
            <w:r w:rsidRPr="00E348FF">
              <w:rPr>
                <w:rFonts w:ascii="Calibri" w:hAnsi="Calibri" w:cs="Arial"/>
                <w:i/>
                <w:sz w:val="22"/>
                <w:szCs w:val="22"/>
              </w:rPr>
              <w:t>ń</w:t>
            </w:r>
            <w:r w:rsidRPr="00E348FF">
              <w:rPr>
                <w:rFonts w:ascii="Calibri" w:hAnsi="Calibri" w:cs="Arial"/>
                <w:i/>
                <w:sz w:val="22"/>
                <w:szCs w:val="22"/>
              </w:rPr>
              <w:t>ców obszaru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lastRenderedPageBreak/>
              <w:t>Dziedzictwo lokalne regionu PB znane i c</w:t>
            </w:r>
            <w:r w:rsidRPr="00E348FF">
              <w:rPr>
                <w:rFonts w:ascii="Calibri" w:hAnsi="Calibri" w:cs="Arial"/>
                <w:i/>
                <w:sz w:val="22"/>
                <w:szCs w:val="22"/>
              </w:rPr>
              <w:t>e</w:t>
            </w:r>
            <w:r w:rsidRPr="00E348FF">
              <w:rPr>
                <w:rFonts w:ascii="Calibri" w:hAnsi="Calibri" w:cs="Arial"/>
                <w:i/>
                <w:sz w:val="22"/>
                <w:szCs w:val="22"/>
              </w:rPr>
              <w:lastRenderedPageBreak/>
              <w:t>nione (Inicjatywy związane z zachowaniem dziedzictwa lokalnego kulturowego, hist</w:t>
            </w:r>
            <w:r w:rsidRPr="00E348FF">
              <w:rPr>
                <w:rFonts w:ascii="Calibri" w:hAnsi="Calibri" w:cs="Arial"/>
                <w:i/>
                <w:sz w:val="22"/>
                <w:szCs w:val="22"/>
              </w:rPr>
              <w:t>o</w:t>
            </w:r>
            <w:r w:rsidRPr="00E348FF">
              <w:rPr>
                <w:rFonts w:ascii="Calibri" w:hAnsi="Calibri" w:cs="Arial"/>
                <w:i/>
                <w:sz w:val="22"/>
                <w:szCs w:val="22"/>
              </w:rPr>
              <w:t>rycznego i przyrodniczego obszaru)</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LGD rozpoznawalne (działania promujące obszar LGD oraz dziedzictwo lokalne) Prow</w:t>
            </w:r>
            <w:r w:rsidRPr="00E348FF">
              <w:rPr>
                <w:rFonts w:ascii="Calibri" w:hAnsi="Calibri" w:cs="Arial"/>
                <w:i/>
                <w:sz w:val="22"/>
                <w:szCs w:val="22"/>
              </w:rPr>
              <w:t>a</w:t>
            </w:r>
            <w:r w:rsidRPr="00E348FF">
              <w:rPr>
                <w:rFonts w:ascii="Calibri" w:hAnsi="Calibri" w:cs="Arial"/>
                <w:i/>
                <w:sz w:val="22"/>
                <w:szCs w:val="22"/>
              </w:rPr>
              <w:t>dzenie działań informacyjno -promocyjnych oraz edukacyjnych</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Dziedzictwo kulturowe LGD wsparciem p</w:t>
            </w:r>
            <w:r w:rsidRPr="00E348FF">
              <w:rPr>
                <w:rFonts w:ascii="Calibri" w:hAnsi="Calibri" w:cs="Arial"/>
                <w:i/>
                <w:sz w:val="22"/>
                <w:szCs w:val="22"/>
              </w:rPr>
              <w:t>o</w:t>
            </w:r>
            <w:r w:rsidRPr="00E348FF">
              <w:rPr>
                <w:rFonts w:ascii="Calibri" w:hAnsi="Calibri" w:cs="Arial"/>
                <w:i/>
                <w:sz w:val="22"/>
                <w:szCs w:val="22"/>
              </w:rPr>
              <w:t xml:space="preserve">tencjału turystycznego </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3. Wzmocnienie kompetencji sp</w:t>
            </w:r>
            <w:r w:rsidRPr="00E348FF">
              <w:rPr>
                <w:rFonts w:ascii="Calibri" w:hAnsi="Calibri" w:cs="Arial"/>
                <w:i/>
                <w:sz w:val="22"/>
                <w:szCs w:val="22"/>
              </w:rPr>
              <w:t>o</w:t>
            </w:r>
            <w:r w:rsidRPr="00E348FF">
              <w:rPr>
                <w:rFonts w:ascii="Calibri" w:hAnsi="Calibri" w:cs="Arial"/>
                <w:i/>
                <w:sz w:val="22"/>
                <w:szCs w:val="22"/>
              </w:rPr>
              <w:t>łecznych (wzmocnienie kapitału społecznego)</w:t>
            </w:r>
          </w:p>
        </w:tc>
        <w:tc>
          <w:tcPr>
            <w:tcW w:w="4253" w:type="dxa"/>
          </w:tcPr>
          <w:p w:rsidR="004709E0" w:rsidRPr="00E348FF" w:rsidRDefault="004709E0" w:rsidP="00E348FF">
            <w:pPr>
              <w:spacing w:after="0" w:line="240" w:lineRule="auto"/>
              <w:rPr>
                <w:rFonts w:cs="Arial"/>
                <w:i/>
              </w:rPr>
            </w:pPr>
            <w:r w:rsidRPr="00E348FF">
              <w:rPr>
                <w:rFonts w:cs="Arial"/>
                <w:i/>
              </w:rPr>
              <w:t>Dzieci i młodzież naszą przyszłością</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Współpraca krajowa i międzynarodowa</w:t>
            </w:r>
          </w:p>
        </w:tc>
      </w:tr>
    </w:tbl>
    <w:p w:rsidR="004709E0" w:rsidRDefault="004709E0" w:rsidP="009131CA">
      <w:pPr>
        <w:pStyle w:val="Tekstpodstawowy"/>
        <w:spacing w:before="240"/>
        <w:rPr>
          <w:lang w:val="pl-PL"/>
        </w:rPr>
      </w:pPr>
    </w:p>
    <w:p w:rsidR="004709E0" w:rsidRPr="009131CA" w:rsidRDefault="004709E0" w:rsidP="009131CA">
      <w:pPr>
        <w:pStyle w:val="Tekstpodstawowy"/>
        <w:spacing w:before="240"/>
        <w:rPr>
          <w:lang w:val="pl-PL"/>
        </w:rPr>
      </w:pPr>
      <w:r w:rsidRPr="009131CA">
        <w:rPr>
          <w:lang w:val="pl-PL"/>
        </w:rPr>
        <w:t xml:space="preserve">1.2. Opis celów ogólnych, przypisanych im celów szczegółowych i przedsięwzięć oraz uzasadnienie ich sformułowania w oparciu o konsultacje społeczne i powiązanie z analizą SWOT i diagnozą obszaru. </w:t>
      </w:r>
    </w:p>
    <w:p w:rsidR="004709E0" w:rsidRPr="009131CA" w:rsidRDefault="004709E0" w:rsidP="009131CA">
      <w:pPr>
        <w:pStyle w:val="Tekstpodstawowy"/>
        <w:rPr>
          <w:lang w:val="pl-PL"/>
        </w:rPr>
      </w:pPr>
    </w:p>
    <w:p w:rsidR="004709E0" w:rsidRPr="002057A9" w:rsidRDefault="004709E0" w:rsidP="006463C3">
      <w:pPr>
        <w:shd w:val="clear" w:color="auto" w:fill="C6D9F1"/>
        <w:spacing w:after="0" w:line="240" w:lineRule="auto"/>
        <w:rPr>
          <w:rFonts w:cs="Arial"/>
          <w:b/>
          <w:i/>
        </w:rPr>
      </w:pPr>
      <w:r w:rsidRPr="002057A9">
        <w:rPr>
          <w:rFonts w:cs="Arial"/>
          <w:b/>
          <w:i/>
        </w:rPr>
        <w:t xml:space="preserve"> </w:t>
      </w:r>
    </w:p>
    <w:p w:rsidR="004709E0" w:rsidRPr="00FD4997" w:rsidRDefault="004709E0" w:rsidP="00FD4997">
      <w:pPr>
        <w:spacing w:after="0"/>
        <w:jc w:val="center"/>
        <w:rPr>
          <w:b/>
        </w:rPr>
      </w:pPr>
      <w:r w:rsidRPr="00FD4997">
        <w:rPr>
          <w:b/>
        </w:rPr>
        <w:t>CEL OGÓLNY  I -  Poprawa jakości życia mieszkańców LGD</w:t>
      </w:r>
    </w:p>
    <w:p w:rsidR="004709E0" w:rsidRPr="002057A9" w:rsidRDefault="004709E0" w:rsidP="00FD4997">
      <w:pPr>
        <w:shd w:val="clear" w:color="auto" w:fill="C6D9F1"/>
        <w:spacing w:after="0" w:line="240" w:lineRule="auto"/>
        <w:rPr>
          <w:rFonts w:cs="Arial"/>
          <w:b/>
          <w:i/>
        </w:rPr>
      </w:pPr>
      <w:r w:rsidRPr="002057A9">
        <w:rPr>
          <w:rFonts w:cs="Arial"/>
          <w:b/>
          <w:i/>
        </w:rPr>
        <w:t xml:space="preserve"> </w:t>
      </w:r>
    </w:p>
    <w:p w:rsidR="004709E0" w:rsidRPr="002057A9" w:rsidRDefault="004709E0" w:rsidP="006463C3">
      <w:pPr>
        <w:spacing w:before="120" w:after="120" w:line="240" w:lineRule="auto"/>
        <w:jc w:val="both"/>
        <w:rPr>
          <w:rFonts w:cs="Calibri"/>
          <w:bCs/>
          <w:i/>
          <w:color w:val="000000"/>
        </w:rPr>
      </w:pPr>
      <w:r w:rsidRPr="002057A9">
        <w:rPr>
          <w:i/>
        </w:rPr>
        <w:t xml:space="preserve">Cel ma zapobiegać długofalowym negatywnym trendom społecznym: wysokiemu stopniowi migracji ludzi młodych, depopulacji i bezrobociu. </w:t>
      </w:r>
    </w:p>
    <w:p w:rsidR="004709E0" w:rsidRPr="002057A9" w:rsidRDefault="004709E0" w:rsidP="006463C3">
      <w:pPr>
        <w:spacing w:before="120" w:after="120" w:line="240" w:lineRule="auto"/>
        <w:jc w:val="both"/>
        <w:rPr>
          <w:rFonts w:cs="Arial"/>
          <w:i/>
        </w:rPr>
      </w:pPr>
      <w:r w:rsidRPr="002057A9">
        <w:rPr>
          <w:i/>
        </w:rPr>
        <w:t xml:space="preserve">Z analizy diagnozy obszaru oraz ocen mieszkańców LGD wynikających z przeprowadzonych badań wynika, iż jedną z głównych przyczyn wpływających na subiektywne odczucia dotyczące niskiego poziomu jakości życia mieszkańców obszaru LGD jest </w:t>
      </w:r>
      <w:r w:rsidRPr="002057A9">
        <w:rPr>
          <w:rFonts w:cs="Arial"/>
          <w:i/>
        </w:rPr>
        <w:t>niezadawalający poziom zarobków mieszkańców LGD (który jest jednym z na</w:t>
      </w:r>
      <w:r w:rsidRPr="002057A9">
        <w:rPr>
          <w:rFonts w:cs="Arial"/>
          <w:i/>
        </w:rPr>
        <w:t>j</w:t>
      </w:r>
      <w:r w:rsidRPr="002057A9">
        <w:rPr>
          <w:rFonts w:cs="Arial"/>
          <w:i/>
        </w:rPr>
        <w:t>niższych w kraju) połączony z ograniczonym dostępem do nowych miejsc pracy. Połączenie tego zjawiska z ukrytym bezrobociem oraz stosunkowo dużą liczbą osób młodych i 50+ pozostających za rynkiem pracy  i br</w:t>
      </w:r>
      <w:r w:rsidRPr="002057A9">
        <w:rPr>
          <w:rFonts w:cs="Arial"/>
          <w:i/>
        </w:rPr>
        <w:t>a</w:t>
      </w:r>
      <w:r w:rsidRPr="002057A9">
        <w:rPr>
          <w:rFonts w:cs="Arial"/>
          <w:i/>
        </w:rPr>
        <w:t>kiem podmiotów ekonomii społecznej, postrzeganej jako element gospodarki mogącej mieć istotny wpływ na poziom zatrudnienia osób o niskich kwalifikacjach nasila to negatywne zjawisko. Analizując w/w czynniki mo</w:t>
      </w:r>
      <w:r w:rsidRPr="002057A9">
        <w:rPr>
          <w:rFonts w:cs="Arial"/>
          <w:i/>
        </w:rPr>
        <w:t>ż</w:t>
      </w:r>
      <w:r w:rsidRPr="002057A9">
        <w:rPr>
          <w:rFonts w:cs="Arial"/>
          <w:i/>
        </w:rPr>
        <w:t xml:space="preserve">na wysunąć wniosek, iż tworzą one swoisty trzon czynników powodujących migrację młodych mieszkańców obszaru LGD, co już skutkuje bardzo wysokim poziomem depopulacji w większości gmin obszaru LGD. </w:t>
      </w:r>
    </w:p>
    <w:p w:rsidR="004709E0" w:rsidRPr="002057A9" w:rsidRDefault="004709E0" w:rsidP="006463C3">
      <w:pPr>
        <w:spacing w:after="0" w:line="240" w:lineRule="auto"/>
        <w:rPr>
          <w:rFonts w:cs="Arial"/>
          <w:i/>
          <w:lang w:eastAsia="pl-PL"/>
        </w:rPr>
      </w:pPr>
      <w:r w:rsidRPr="002057A9">
        <w:rPr>
          <w:rFonts w:cs="Arial"/>
          <w:i/>
          <w:color w:val="000000"/>
          <w:lang w:eastAsia="pl-PL"/>
        </w:rPr>
        <w:t xml:space="preserve">Cel nastawiony jest przede wszystkie na niwelowanie </w:t>
      </w:r>
      <w:r w:rsidRPr="002057A9">
        <w:rPr>
          <w:rFonts w:cs="Arial"/>
          <w:b/>
          <w:i/>
          <w:color w:val="000000"/>
          <w:lang w:eastAsia="pl-PL"/>
        </w:rPr>
        <w:t>słabych stron</w:t>
      </w:r>
      <w:r w:rsidRPr="002057A9">
        <w:rPr>
          <w:rFonts w:cs="Arial"/>
          <w:i/>
          <w:color w:val="000000"/>
          <w:lang w:eastAsia="pl-PL"/>
        </w:rPr>
        <w:t xml:space="preserve"> obszaru LGD PB wyróżnionych w analizie SWOT:</w:t>
      </w:r>
    </w:p>
    <w:p w:rsidR="004709E0" w:rsidRPr="002057A9" w:rsidRDefault="004709E0" w:rsidP="0073131E">
      <w:pPr>
        <w:pStyle w:val="Akapitzlist"/>
        <w:numPr>
          <w:ilvl w:val="0"/>
          <w:numId w:val="57"/>
        </w:numPr>
        <w:spacing w:after="0" w:line="240" w:lineRule="auto"/>
        <w:ind w:left="567" w:hanging="283"/>
        <w:jc w:val="both"/>
        <w:rPr>
          <w:rFonts w:cs="Arial"/>
          <w:i/>
          <w:lang w:eastAsia="pl-PL"/>
        </w:rPr>
      </w:pPr>
      <w:r>
        <w:rPr>
          <w:rFonts w:cs="Arial"/>
          <w:i/>
          <w:lang w:eastAsia="pl-PL"/>
        </w:rPr>
        <w:t>d</w:t>
      </w:r>
      <w:r w:rsidRPr="002057A9">
        <w:rPr>
          <w:rFonts w:cs="Arial"/>
          <w:i/>
          <w:lang w:eastAsia="pl-PL"/>
        </w:rPr>
        <w:t>ynamicznie postępujące, niekorzystne trendy demograficzne: ujemny przyrost naturalny, proces starzenia się społeczeństwa, migracja młodych, wykształconych i kreatywnych mieszkańców do dużych ośrodków miejskich.</w:t>
      </w:r>
    </w:p>
    <w:p w:rsidR="004709E0" w:rsidRPr="002057A9" w:rsidRDefault="004709E0" w:rsidP="0073131E">
      <w:pPr>
        <w:pStyle w:val="Akapitzlist"/>
        <w:numPr>
          <w:ilvl w:val="0"/>
          <w:numId w:val="57"/>
        </w:numPr>
        <w:spacing w:before="120" w:after="120" w:line="240" w:lineRule="auto"/>
        <w:ind w:left="567" w:hanging="283"/>
        <w:rPr>
          <w:rFonts w:cs="Arial"/>
          <w:i/>
        </w:rPr>
      </w:pPr>
      <w:r>
        <w:rPr>
          <w:rFonts w:cs="Arial"/>
          <w:i/>
        </w:rPr>
        <w:t>n</w:t>
      </w:r>
      <w:r w:rsidRPr="002057A9">
        <w:rPr>
          <w:rFonts w:cs="Arial"/>
          <w:i/>
        </w:rPr>
        <w:t>iski poziom lokalnej przedsiębiorczości.</w:t>
      </w:r>
    </w:p>
    <w:p w:rsidR="004709E0" w:rsidRPr="002057A9" w:rsidRDefault="004709E0" w:rsidP="0073131E">
      <w:pPr>
        <w:pStyle w:val="Akapitzlist"/>
        <w:numPr>
          <w:ilvl w:val="0"/>
          <w:numId w:val="57"/>
        </w:numPr>
        <w:spacing w:before="120" w:after="120" w:line="240" w:lineRule="auto"/>
        <w:ind w:left="567" w:hanging="283"/>
        <w:rPr>
          <w:rFonts w:cs="Arial"/>
          <w:i/>
        </w:rPr>
      </w:pPr>
      <w:r>
        <w:rPr>
          <w:rFonts w:cs="Arial"/>
          <w:i/>
        </w:rPr>
        <w:t>w</w:t>
      </w:r>
      <w:r w:rsidRPr="002057A9">
        <w:rPr>
          <w:rFonts w:cs="Arial"/>
          <w:i/>
        </w:rPr>
        <w:t>ysoki i wzrastający poziom bezrobocia, charakteryzujący się niekorzystną strukturą (także bezrobocie długotrwałe i ukryte).</w:t>
      </w:r>
    </w:p>
    <w:p w:rsidR="004709E0" w:rsidRPr="0026250D" w:rsidRDefault="004709E0" w:rsidP="0073131E">
      <w:pPr>
        <w:pStyle w:val="Akapitzlist"/>
        <w:numPr>
          <w:ilvl w:val="0"/>
          <w:numId w:val="57"/>
        </w:numPr>
        <w:spacing w:after="0" w:line="240" w:lineRule="auto"/>
        <w:ind w:left="567" w:hanging="283"/>
        <w:jc w:val="both"/>
        <w:rPr>
          <w:rFonts w:cs="Arial"/>
          <w:i/>
          <w:lang w:eastAsia="pl-PL"/>
        </w:rPr>
      </w:pPr>
      <w:r>
        <w:rPr>
          <w:rFonts w:cs="Arial"/>
          <w:i/>
          <w:lang w:eastAsia="pl-PL"/>
        </w:rPr>
        <w:t>s</w:t>
      </w:r>
      <w:r w:rsidRPr="0026250D">
        <w:rPr>
          <w:rFonts w:cs="Arial"/>
          <w:i/>
          <w:lang w:eastAsia="pl-PL"/>
        </w:rPr>
        <w:t>zerokie grono mieszkańców potrzebujących wsparcia społecznego, w tym osoby zależne i rodziny dysfunkcyjne.</w:t>
      </w:r>
    </w:p>
    <w:p w:rsidR="004709E0" w:rsidRPr="004F2394" w:rsidRDefault="004709E0" w:rsidP="0073131E">
      <w:pPr>
        <w:pStyle w:val="Akapitzlist"/>
        <w:numPr>
          <w:ilvl w:val="0"/>
          <w:numId w:val="57"/>
        </w:numPr>
        <w:spacing w:after="0" w:line="240" w:lineRule="auto"/>
        <w:ind w:left="567" w:hanging="283"/>
        <w:jc w:val="both"/>
        <w:rPr>
          <w:rFonts w:cs="Arial"/>
          <w:i/>
          <w:lang w:eastAsia="pl-PL"/>
        </w:rPr>
      </w:pPr>
      <w:r>
        <w:rPr>
          <w:rFonts w:cs="Arial"/>
          <w:i/>
          <w:lang w:eastAsia="pl-PL"/>
        </w:rPr>
        <w:t>w</w:t>
      </w:r>
      <w:r w:rsidRPr="0026250D">
        <w:rPr>
          <w:rFonts w:cs="Arial"/>
          <w:i/>
          <w:lang w:eastAsia="pl-PL"/>
        </w:rPr>
        <w:t xml:space="preserve">ystępujące obszary zdegradowania społecznego, szczególnie dotknięte problemem ubóstwa </w:t>
      </w:r>
      <w:r w:rsidRPr="004F2394">
        <w:rPr>
          <w:rFonts w:cs="Arial"/>
          <w:i/>
          <w:lang w:eastAsia="pl-PL"/>
        </w:rPr>
        <w:t>(</w:t>
      </w:r>
      <w:r w:rsidR="004A1F5D" w:rsidRPr="004F2394">
        <w:rPr>
          <w:rFonts w:cs="Arial"/>
          <w:i/>
          <w:lang w:eastAsia="pl-PL"/>
        </w:rPr>
        <w:t xml:space="preserve">między innymi: </w:t>
      </w:r>
      <w:r w:rsidRPr="004F2394">
        <w:rPr>
          <w:rFonts w:cs="Arial"/>
          <w:i/>
          <w:lang w:eastAsia="pl-PL"/>
        </w:rPr>
        <w:t>Kleszczele, Orla, Hajnówka, Czeremcha, Nowe Berezowo</w:t>
      </w:r>
      <w:r w:rsidR="004A1F5D" w:rsidRPr="004F2394">
        <w:rPr>
          <w:rFonts w:cs="Arial"/>
          <w:i/>
          <w:lang w:eastAsia="pl-PL"/>
        </w:rPr>
        <w:t>, Narewka,</w:t>
      </w:r>
      <w:r w:rsidRPr="004F2394">
        <w:rPr>
          <w:rFonts w:cs="Arial"/>
          <w:i/>
          <w:lang w:eastAsia="pl-PL"/>
        </w:rPr>
        <w:t>).</w:t>
      </w:r>
    </w:p>
    <w:p w:rsidR="004709E0" w:rsidRPr="0026250D" w:rsidRDefault="004709E0" w:rsidP="0073131E">
      <w:pPr>
        <w:pStyle w:val="Akapitzlist"/>
        <w:numPr>
          <w:ilvl w:val="0"/>
          <w:numId w:val="57"/>
        </w:numPr>
        <w:spacing w:after="0" w:line="240" w:lineRule="auto"/>
        <w:ind w:left="567" w:hanging="283"/>
        <w:jc w:val="both"/>
        <w:rPr>
          <w:rFonts w:cs="Calibri"/>
          <w:bCs/>
          <w:i/>
          <w:color w:val="000000"/>
        </w:rPr>
      </w:pPr>
      <w:r>
        <w:rPr>
          <w:rFonts w:cs="Arial"/>
          <w:i/>
          <w:lang w:eastAsia="pl-PL"/>
        </w:rPr>
        <w:t>n</w:t>
      </w:r>
      <w:r w:rsidRPr="0026250D">
        <w:rPr>
          <w:rFonts w:cs="Arial"/>
          <w:i/>
          <w:lang w:eastAsia="pl-PL"/>
        </w:rPr>
        <w:t xml:space="preserve">iedostateczne wsparcie aktywizacji zawodowej i integracji osób niepełnosprawnych, </w:t>
      </w:r>
      <w:proofErr w:type="spellStart"/>
      <w:r w:rsidRPr="0026250D">
        <w:rPr>
          <w:rFonts w:cs="Arial"/>
          <w:i/>
          <w:lang w:eastAsia="pl-PL"/>
        </w:rPr>
        <w:t>defaworyzowanych</w:t>
      </w:r>
      <w:proofErr w:type="spellEnd"/>
      <w:r w:rsidRPr="0026250D">
        <w:rPr>
          <w:rFonts w:cs="Arial"/>
          <w:i/>
          <w:lang w:eastAsia="pl-PL"/>
        </w:rPr>
        <w:t>.</w:t>
      </w:r>
    </w:p>
    <w:p w:rsidR="004709E0" w:rsidRPr="00CE1F4D" w:rsidRDefault="004709E0" w:rsidP="0073131E">
      <w:pPr>
        <w:pStyle w:val="Akapitzlist"/>
        <w:numPr>
          <w:ilvl w:val="0"/>
          <w:numId w:val="57"/>
        </w:numPr>
        <w:spacing w:after="0" w:line="240" w:lineRule="auto"/>
        <w:ind w:left="567" w:hanging="283"/>
        <w:rPr>
          <w:rFonts w:cs="Calibri"/>
          <w:bCs/>
          <w:i/>
          <w:color w:val="000000"/>
          <w:sz w:val="12"/>
          <w:szCs w:val="12"/>
        </w:rPr>
      </w:pPr>
      <w:r w:rsidRPr="00CE1F4D">
        <w:rPr>
          <w:rFonts w:cs="Arial"/>
          <w:i/>
          <w:color w:val="000000"/>
          <w:lang w:eastAsia="pl-PL"/>
        </w:rPr>
        <w:t>występowanie obszarów o wysokim natężeniu problemów społeczno-gospodarczych, wymagających rewitalizacji (również w wymiarze fizycznym).</w:t>
      </w:r>
    </w:p>
    <w:p w:rsidR="004709E0" w:rsidRPr="002057A9" w:rsidRDefault="004709E0" w:rsidP="006463C3">
      <w:pPr>
        <w:spacing w:after="0" w:line="240" w:lineRule="auto"/>
        <w:rPr>
          <w:rFonts w:cs="Arial"/>
          <w:i/>
        </w:rPr>
      </w:pPr>
      <w:r w:rsidRPr="002057A9">
        <w:rPr>
          <w:rFonts w:cs="Arial"/>
          <w:i/>
        </w:rPr>
        <w:t xml:space="preserve">Animowanie własnego potencjału jest też formą odpowiedzi na zidentyfikowane </w:t>
      </w:r>
      <w:r w:rsidRPr="002057A9">
        <w:rPr>
          <w:rFonts w:cs="Arial"/>
          <w:b/>
          <w:i/>
        </w:rPr>
        <w:t>zagrożenie</w:t>
      </w:r>
      <w:r w:rsidRPr="002057A9">
        <w:rPr>
          <w:rFonts w:cs="Arial"/>
          <w:i/>
        </w:rPr>
        <w:t xml:space="preserve">: </w:t>
      </w:r>
    </w:p>
    <w:p w:rsidR="004709E0" w:rsidRDefault="004709E0" w:rsidP="0073131E">
      <w:pPr>
        <w:pStyle w:val="Akapitzlist"/>
        <w:numPr>
          <w:ilvl w:val="0"/>
          <w:numId w:val="58"/>
        </w:numPr>
        <w:spacing w:after="0" w:line="240" w:lineRule="auto"/>
        <w:ind w:left="567" w:hanging="283"/>
        <w:rPr>
          <w:rFonts w:cs="Arial"/>
          <w:i/>
          <w:color w:val="000000"/>
          <w:lang w:eastAsia="pl-PL"/>
        </w:rPr>
      </w:pPr>
      <w:r w:rsidRPr="002057A9">
        <w:rPr>
          <w:rFonts w:cs="Arial"/>
          <w:i/>
          <w:color w:val="000000"/>
          <w:lang w:eastAsia="pl-PL"/>
        </w:rPr>
        <w:t>Małe zainteresowanie inwestorów zagranicznych i brak dopływu kapitału zewnętrznego (większa atrakcyjność innych części kraju)</w:t>
      </w:r>
    </w:p>
    <w:p w:rsidR="004709E0" w:rsidRPr="00032C5A" w:rsidRDefault="004709E0" w:rsidP="00032C5A">
      <w:pPr>
        <w:spacing w:after="0" w:line="240" w:lineRule="auto"/>
        <w:jc w:val="both"/>
        <w:rPr>
          <w:rFonts w:cs="Arial"/>
          <w:i/>
          <w:color w:val="000000"/>
          <w:lang w:eastAsia="pl-PL"/>
        </w:rPr>
      </w:pPr>
      <w:r>
        <w:rPr>
          <w:b/>
          <w:i/>
        </w:rPr>
        <w:t xml:space="preserve">Ponadto w ramach realizacji tego celu zakłada się podniesienie poziomu wzrostu współpracy  partnerskiej między podmiotami obszaru LGD polegającego na </w:t>
      </w:r>
      <w:r w:rsidRPr="00867B71">
        <w:rPr>
          <w:b/>
          <w:i/>
        </w:rPr>
        <w:t>realiz</w:t>
      </w:r>
      <w:r>
        <w:rPr>
          <w:b/>
          <w:i/>
        </w:rPr>
        <w:t>acji projektów</w:t>
      </w:r>
      <w:r w:rsidRPr="00867B71">
        <w:rPr>
          <w:b/>
          <w:i/>
        </w:rPr>
        <w:t xml:space="preserve"> w pełni lub częściowo </w:t>
      </w:r>
      <w:r>
        <w:rPr>
          <w:b/>
          <w:i/>
        </w:rPr>
        <w:t xml:space="preserve">realizowanych </w:t>
      </w:r>
      <w:r w:rsidRPr="00867B71">
        <w:rPr>
          <w:b/>
          <w:i/>
        </w:rPr>
        <w:t>przez organizacje pozarządowe bądź partnerów społecznych.</w:t>
      </w:r>
    </w:p>
    <w:p w:rsidR="004709E0" w:rsidRPr="00F73D9B" w:rsidRDefault="004709E0" w:rsidP="00032C5A">
      <w:pPr>
        <w:spacing w:after="0" w:line="240" w:lineRule="auto"/>
        <w:ind w:left="284"/>
        <w:jc w:val="both"/>
        <w:rPr>
          <w:rFonts w:cs="Arial"/>
          <w:i/>
          <w:color w:val="000000"/>
          <w:sz w:val="12"/>
          <w:szCs w:val="12"/>
          <w:lang w:eastAsia="pl-PL"/>
        </w:rPr>
      </w:pPr>
    </w:p>
    <w:p w:rsidR="004709E0" w:rsidRPr="00C96CA8" w:rsidRDefault="004709E0" w:rsidP="006463C3">
      <w:pPr>
        <w:spacing w:after="0" w:line="240" w:lineRule="auto"/>
        <w:rPr>
          <w:rFonts w:cs="Arial"/>
          <w:b/>
          <w:i/>
        </w:rPr>
      </w:pPr>
      <w:r w:rsidRPr="00C96CA8">
        <w:rPr>
          <w:rFonts w:cs="Arial"/>
          <w:b/>
          <w:i/>
        </w:rPr>
        <w:t xml:space="preserve">I.1. Aktywizacja i integracja społeczno-zawodowa mieszkańców  </w:t>
      </w:r>
    </w:p>
    <w:p w:rsidR="004709E0" w:rsidRPr="00C96CA8" w:rsidRDefault="004709E0" w:rsidP="006463C3">
      <w:pPr>
        <w:spacing w:after="0" w:line="240" w:lineRule="auto"/>
        <w:jc w:val="both"/>
        <w:rPr>
          <w:rFonts w:cs="Arial"/>
          <w:i/>
        </w:rPr>
      </w:pPr>
      <w:r w:rsidRPr="00C96CA8">
        <w:rPr>
          <w:rFonts w:cs="Arial"/>
          <w:i/>
        </w:rPr>
        <w:t>W diagnozie obszaru wskazano na istnienie szeregu problemów społecznych dotyczących mieszkańców obsz</w:t>
      </w:r>
      <w:r w:rsidRPr="00C96CA8">
        <w:rPr>
          <w:rFonts w:cs="Arial"/>
          <w:i/>
        </w:rPr>
        <w:t>a</w:t>
      </w:r>
      <w:r w:rsidRPr="00C96CA8">
        <w:rPr>
          <w:rFonts w:cs="Arial"/>
          <w:i/>
        </w:rPr>
        <w:t xml:space="preserve">ru, szczególnie grup </w:t>
      </w:r>
      <w:proofErr w:type="spellStart"/>
      <w:r w:rsidRPr="00C96CA8">
        <w:rPr>
          <w:rFonts w:cs="Arial"/>
          <w:i/>
        </w:rPr>
        <w:t>defaworyzowanych</w:t>
      </w:r>
      <w:proofErr w:type="spellEnd"/>
      <w:r w:rsidRPr="00C96CA8">
        <w:rPr>
          <w:rFonts w:cs="Arial"/>
          <w:i/>
        </w:rPr>
        <w:t>, osób bezrobotnych, biernych zawodowo i mieszkańców obszarów wymagających rewitalizacji. Analiza SWOT podkreśla negatywne trendy demograficzne, potrzeby wsparcia przedsiębiorczości i aktywizacji, niedostateczną jakość kapitału ludzkiego, niedoskonałe otoczenie instytucj</w:t>
      </w:r>
      <w:r w:rsidRPr="00C96CA8">
        <w:rPr>
          <w:rFonts w:cs="Arial"/>
          <w:i/>
        </w:rPr>
        <w:t>o</w:t>
      </w:r>
      <w:r w:rsidRPr="00C96CA8">
        <w:rPr>
          <w:rFonts w:cs="Arial"/>
          <w:i/>
        </w:rPr>
        <w:lastRenderedPageBreak/>
        <w:t>nalne na rzecz integracji,</w:t>
      </w:r>
      <w:r w:rsidRPr="00C96CA8">
        <w:rPr>
          <w:rFonts w:cs="Arial"/>
          <w:i/>
          <w:lang w:eastAsia="pl-PL"/>
        </w:rPr>
        <w:t xml:space="preserve"> niedostateczne wsparcie aktywizacji zawodowej i integracji osób niepełnosprawnych, </w:t>
      </w:r>
      <w:proofErr w:type="spellStart"/>
      <w:r w:rsidRPr="00C96CA8">
        <w:rPr>
          <w:rFonts w:cs="Arial"/>
          <w:i/>
          <w:lang w:eastAsia="pl-PL"/>
        </w:rPr>
        <w:t>defaworyzowanych</w:t>
      </w:r>
      <w:proofErr w:type="spellEnd"/>
      <w:r w:rsidRPr="00C96CA8">
        <w:rPr>
          <w:rFonts w:cs="Arial"/>
          <w:i/>
          <w:lang w:eastAsia="pl-PL"/>
        </w:rPr>
        <w:t>, występujące obszary zdegradowania wymagające rewitalizacji. W badaniach społecznych o</w:t>
      </w:r>
      <w:r w:rsidRPr="00C96CA8">
        <w:rPr>
          <w:rFonts w:cs="Arial"/>
          <w:i/>
        </w:rPr>
        <w:t>czekiwane jest zwiększenie zdolności zatrudnieniowej, zwłaszcza osób w szczególnie trudnej sytuacji na rynku pracy i</w:t>
      </w:r>
      <w:r w:rsidRPr="00C96CA8">
        <w:rPr>
          <w:i/>
        </w:rPr>
        <w:t xml:space="preserve"> </w:t>
      </w:r>
      <w:r w:rsidRPr="00C96CA8">
        <w:rPr>
          <w:rFonts w:cs="Arial"/>
          <w:i/>
        </w:rPr>
        <w:t>kompleksowe działania na rzecz integracji osób, rodzin, grup wykluczonych i zagrożonych wykluczeniem społecznym z zastosowaniem instrumentów aktywnej integracji ukierunkowanych na aktywizację społeczno-zawodową mieszkańców obszaru LGD, w tym obszarów objętych rewitalizacją. Rozwiązanie powyższych pr</w:t>
      </w:r>
      <w:r w:rsidRPr="00C96CA8">
        <w:rPr>
          <w:rFonts w:cs="Arial"/>
          <w:i/>
        </w:rPr>
        <w:t>o</w:t>
      </w:r>
      <w:r w:rsidRPr="00C96CA8">
        <w:rPr>
          <w:rFonts w:cs="Arial"/>
          <w:i/>
        </w:rPr>
        <w:t>blemów umożliwi realizacja przedsięwzięcia:</w:t>
      </w:r>
    </w:p>
    <w:p w:rsidR="004709E0" w:rsidRPr="00C96CA8" w:rsidRDefault="004709E0" w:rsidP="006463C3">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Pr>
          <w:rFonts w:cs="Arial"/>
          <w:b/>
          <w:i/>
        </w:rPr>
        <w:t>P I.1.1.</w:t>
      </w:r>
      <w:r w:rsidRPr="00C96CA8">
        <w:rPr>
          <w:rFonts w:cs="Arial"/>
          <w:b/>
          <w:i/>
        </w:rPr>
        <w:t xml:space="preserve"> Aktywne i zintegrowane społeczeństwo </w:t>
      </w:r>
      <w:r w:rsidRPr="008D75DC">
        <w:rPr>
          <w:rFonts w:cs="Arial"/>
          <w:b/>
          <w:i/>
        </w:rPr>
        <w:t>(Bądź aktywny bądź przedsiębiorczy)</w:t>
      </w:r>
    </w:p>
    <w:p w:rsidR="004709E0" w:rsidRPr="00C96CA8" w:rsidRDefault="004709E0" w:rsidP="006463C3">
      <w:pPr>
        <w:spacing w:after="0" w:line="240" w:lineRule="auto"/>
        <w:jc w:val="both"/>
        <w:rPr>
          <w:rFonts w:cs="Arial"/>
          <w:i/>
        </w:rPr>
      </w:pPr>
      <w:r w:rsidRPr="00C96CA8">
        <w:rPr>
          <w:rFonts w:cs="Arial"/>
          <w:i/>
        </w:rPr>
        <w:t>Wyzwaniem przed jakim stoi LGD</w:t>
      </w:r>
      <w:r>
        <w:rPr>
          <w:rFonts w:cs="Arial"/>
          <w:i/>
        </w:rPr>
        <w:t xml:space="preserve"> </w:t>
      </w:r>
      <w:r w:rsidRPr="00C96CA8">
        <w:rPr>
          <w:rFonts w:cs="Arial"/>
          <w:i/>
        </w:rPr>
        <w:t xml:space="preserve">"PB" jest eliminacja barier ograniczających aktywność społeczną i zawodową osób będących w niekorzystnej sytuacji. Skuteczność wsparcia uzależniona jest od włączenia obok aktywizacji zawodowej działań z zakresu aktywizacji społecznej. </w:t>
      </w:r>
      <w:r w:rsidRPr="00C96CA8">
        <w:rPr>
          <w:i/>
        </w:rPr>
        <w:t xml:space="preserve">Przedsięwzięcie ma zniwelować zdiagnozowane w LSR problemy związane z migracją młodego pokolenia, </w:t>
      </w:r>
      <w:r w:rsidRPr="00C96CA8">
        <w:rPr>
          <w:rFonts w:cs="Arial"/>
          <w:i/>
          <w:lang w:eastAsia="pl-PL"/>
        </w:rPr>
        <w:t>niskim poziomem wykształcenia, niedopasowaniem kwal</w:t>
      </w:r>
      <w:r w:rsidRPr="00C96CA8">
        <w:rPr>
          <w:rFonts w:cs="Arial"/>
          <w:i/>
          <w:lang w:eastAsia="pl-PL"/>
        </w:rPr>
        <w:t>i</w:t>
      </w:r>
      <w:r w:rsidRPr="00C96CA8">
        <w:rPr>
          <w:rFonts w:cs="Arial"/>
          <w:i/>
          <w:lang w:eastAsia="pl-PL"/>
        </w:rPr>
        <w:t xml:space="preserve">fikacji do oczekiwań pracodawców, niskim wsparciem aktywizacji zawodowej i integracji mieszkańców LGD, w tym osób niepełnosprawnych, </w:t>
      </w:r>
      <w:proofErr w:type="spellStart"/>
      <w:r w:rsidRPr="00C96CA8">
        <w:rPr>
          <w:rFonts w:cs="Arial"/>
          <w:i/>
          <w:lang w:eastAsia="pl-PL"/>
        </w:rPr>
        <w:t>defaworyzowanych</w:t>
      </w:r>
      <w:proofErr w:type="spellEnd"/>
      <w:r w:rsidRPr="00C96CA8">
        <w:rPr>
          <w:rFonts w:cs="Arial"/>
          <w:i/>
          <w:lang w:eastAsia="pl-PL"/>
        </w:rPr>
        <w:t xml:space="preserve">, osób  </w:t>
      </w:r>
      <w:r w:rsidRPr="00C96CA8">
        <w:rPr>
          <w:i/>
        </w:rPr>
        <w:t>z obszarów zdegradowania społecznego.</w:t>
      </w:r>
      <w:r w:rsidRPr="00C96CA8">
        <w:rPr>
          <w:rFonts w:cs="Arial"/>
          <w:i/>
          <w:lang w:eastAsia="pl-PL"/>
        </w:rPr>
        <w:t xml:space="preserve"> </w:t>
      </w:r>
    </w:p>
    <w:p w:rsidR="004709E0" w:rsidRPr="00F73D9B" w:rsidRDefault="004709E0" w:rsidP="006463C3">
      <w:pPr>
        <w:spacing w:after="0" w:line="240" w:lineRule="auto"/>
        <w:rPr>
          <w:rFonts w:cs="Arial"/>
          <w:b/>
          <w:i/>
          <w:color w:val="000000"/>
          <w:sz w:val="12"/>
          <w:szCs w:val="12"/>
        </w:rPr>
      </w:pPr>
    </w:p>
    <w:p w:rsidR="004709E0" w:rsidRPr="004F2394" w:rsidRDefault="004709E0" w:rsidP="006463C3">
      <w:pPr>
        <w:spacing w:after="0" w:line="240" w:lineRule="auto"/>
        <w:rPr>
          <w:rFonts w:cs="Arial"/>
          <w:b/>
          <w:i/>
        </w:rPr>
      </w:pPr>
      <w:r w:rsidRPr="004F2394">
        <w:rPr>
          <w:rFonts w:cs="Arial"/>
          <w:b/>
          <w:i/>
        </w:rPr>
        <w:t>I.2. Zachowanie i rozwój infrastruktury społecznej</w:t>
      </w:r>
    </w:p>
    <w:p w:rsidR="004709E0" w:rsidRPr="004F2394" w:rsidRDefault="00097E6F" w:rsidP="006463C3">
      <w:pPr>
        <w:spacing w:after="0" w:line="240" w:lineRule="auto"/>
        <w:jc w:val="both"/>
        <w:rPr>
          <w:i/>
        </w:rPr>
      </w:pPr>
      <w:r w:rsidRPr="004F2394">
        <w:rPr>
          <w:rFonts w:cs="Arial"/>
          <w:i/>
        </w:rPr>
        <w:t>W diagnozie obszaru wskazano na istnienie szeregu problemów społecznych dotyczących mieszkańców obsz</w:t>
      </w:r>
      <w:r w:rsidRPr="004F2394">
        <w:rPr>
          <w:rFonts w:cs="Arial"/>
          <w:i/>
        </w:rPr>
        <w:t>a</w:t>
      </w:r>
      <w:r w:rsidRPr="004F2394">
        <w:rPr>
          <w:rFonts w:cs="Arial"/>
          <w:i/>
        </w:rPr>
        <w:t xml:space="preserve">ru, szczególnie grup </w:t>
      </w:r>
      <w:proofErr w:type="spellStart"/>
      <w:r w:rsidRPr="004F2394">
        <w:rPr>
          <w:rFonts w:cs="Arial"/>
          <w:i/>
        </w:rPr>
        <w:t>defaworyzowanych</w:t>
      </w:r>
      <w:proofErr w:type="spellEnd"/>
      <w:r w:rsidRPr="004F2394">
        <w:rPr>
          <w:rFonts w:cs="Arial"/>
          <w:i/>
        </w:rPr>
        <w:t xml:space="preserve"> i obszarów zdegradowanych wymagających kompleksowej rewitaliz</w:t>
      </w:r>
      <w:r w:rsidRPr="004F2394">
        <w:rPr>
          <w:rFonts w:cs="Arial"/>
          <w:i/>
        </w:rPr>
        <w:t>a</w:t>
      </w:r>
      <w:r w:rsidRPr="004F2394">
        <w:rPr>
          <w:rFonts w:cs="Arial"/>
          <w:i/>
        </w:rPr>
        <w:t>cji. Zmniejszenie ich natężenia będzie wymagało skierowania w te obszary działań przewidzianych dla EFS, do których w ramach działań EFRR niezbędnym będzie m.in. dostosowanie istniejącej infrastruktury społec</w:t>
      </w:r>
      <w:r w:rsidRPr="004F2394">
        <w:rPr>
          <w:rFonts w:cs="Arial"/>
          <w:i/>
        </w:rPr>
        <w:t>z</w:t>
      </w:r>
      <w:r w:rsidRPr="004F2394">
        <w:rPr>
          <w:rFonts w:cs="Arial"/>
          <w:i/>
        </w:rPr>
        <w:t>nej/przedszkolnej do nowych funkcji lub też budowę nowych obiektów. Analiza SWOT wskazuje na: n</w:t>
      </w:r>
      <w:r w:rsidRPr="004F2394">
        <w:rPr>
          <w:rFonts w:cs="Arial"/>
          <w:i/>
          <w:lang w:eastAsia="pl-PL"/>
        </w:rPr>
        <w:t>iedost</w:t>
      </w:r>
      <w:r w:rsidRPr="004F2394">
        <w:rPr>
          <w:rFonts w:cs="Arial"/>
          <w:i/>
          <w:lang w:eastAsia="pl-PL"/>
        </w:rPr>
        <w:t>a</w:t>
      </w:r>
      <w:r w:rsidRPr="004F2394">
        <w:rPr>
          <w:rFonts w:cs="Arial"/>
          <w:i/>
          <w:lang w:eastAsia="pl-PL"/>
        </w:rPr>
        <w:t xml:space="preserve">tecznie rozwiniętą infrastrukturę opieki socjalnej oraz niedostatek opieki pozainstytucjonalnej na rzecz osób zależnych/niesamodzielnych oraz niską jakość infrastruktury społecznej/przedszkolnej, niedoposażone obiekty kultury wpływające na niską jakość życia społecznego mieszkańców, zwłaszcza na wsi. </w:t>
      </w:r>
      <w:r w:rsidRPr="004F2394">
        <w:rPr>
          <w:rFonts w:cs="Arial"/>
          <w:i/>
        </w:rPr>
        <w:t xml:space="preserve">Niedostatki w zakresie posiadanej infrastruktury społecznej/przedszkolnej zostały też wskazane podczas przeprowadzonej diagnozy potrzeb mieszkańców obszaru LGD. Zauważono konieczność </w:t>
      </w:r>
      <w:r w:rsidRPr="004F2394">
        <w:rPr>
          <w:rFonts w:cs="Arial"/>
          <w:i/>
          <w:strike/>
        </w:rPr>
        <w:t>modernizacji i</w:t>
      </w:r>
      <w:r w:rsidRPr="004F2394">
        <w:rPr>
          <w:rFonts w:cs="Arial"/>
          <w:i/>
        </w:rPr>
        <w:t xml:space="preserve"> dostosowania istniejącej infrastru</w:t>
      </w:r>
      <w:r w:rsidRPr="004F2394">
        <w:rPr>
          <w:rFonts w:cs="Arial"/>
          <w:i/>
        </w:rPr>
        <w:t>k</w:t>
      </w:r>
      <w:r w:rsidRPr="004F2394">
        <w:rPr>
          <w:rFonts w:cs="Arial"/>
          <w:i/>
        </w:rPr>
        <w:t>tury społecznej/przedszkolnej do nowych funkcji umożliwiających społeczeństwu m.in. realizację zadań int</w:t>
      </w:r>
      <w:r w:rsidRPr="004F2394">
        <w:rPr>
          <w:rFonts w:cs="Arial"/>
          <w:i/>
        </w:rPr>
        <w:t>e</w:t>
      </w:r>
      <w:r w:rsidRPr="004F2394">
        <w:rPr>
          <w:rFonts w:cs="Arial"/>
          <w:i/>
        </w:rPr>
        <w:t>gracyjnych, opiekuńczych i edukacyjnych.</w:t>
      </w:r>
      <w:r w:rsidRPr="004F2394">
        <w:rPr>
          <w:i/>
        </w:rPr>
        <w:t xml:space="preserve"> Wskazano też na występowanie i konieczność rewitalizacji obszarów społecznych i infrastrukturalnych</w:t>
      </w:r>
      <w:r w:rsidR="004709E0" w:rsidRPr="004F2394">
        <w:rPr>
          <w:i/>
        </w:rPr>
        <w:t>.</w:t>
      </w:r>
    </w:p>
    <w:p w:rsidR="004709E0" w:rsidRPr="00F73D9B" w:rsidRDefault="004709E0" w:rsidP="006463C3">
      <w:pPr>
        <w:spacing w:after="0" w:line="240" w:lineRule="auto"/>
        <w:jc w:val="both"/>
        <w:rPr>
          <w:rFonts w:cs="Arial"/>
          <w:i/>
          <w:color w:val="000000"/>
          <w:sz w:val="12"/>
          <w:szCs w:val="12"/>
        </w:rPr>
      </w:pPr>
    </w:p>
    <w:p w:rsidR="004709E0" w:rsidRPr="002057A9" w:rsidRDefault="004709E0" w:rsidP="006463C3">
      <w:pPr>
        <w:spacing w:after="0" w:line="240" w:lineRule="auto"/>
        <w:rPr>
          <w:rFonts w:cs="Arial"/>
          <w:b/>
          <w:i/>
          <w:color w:val="000000"/>
        </w:rPr>
      </w:pPr>
      <w:r w:rsidRPr="002057A9">
        <w:rPr>
          <w:rFonts w:cs="Arial"/>
          <w:b/>
          <w:i/>
          <w:color w:val="000000"/>
        </w:rPr>
        <w:t>P I.2.</w:t>
      </w:r>
      <w:r>
        <w:rPr>
          <w:rFonts w:cs="Arial"/>
          <w:b/>
          <w:i/>
          <w:color w:val="000000"/>
        </w:rPr>
        <w:t>1.</w:t>
      </w:r>
      <w:r w:rsidRPr="002057A9">
        <w:rPr>
          <w:rFonts w:cs="Arial"/>
          <w:b/>
          <w:i/>
          <w:color w:val="000000"/>
        </w:rPr>
        <w:t xml:space="preserve">  Zapewnienie warunków rozwoju sfery społecznej </w:t>
      </w:r>
      <w:r w:rsidRPr="008D75DC">
        <w:rPr>
          <w:rFonts w:cs="Arial"/>
          <w:b/>
          <w:i/>
          <w:color w:val="000000"/>
        </w:rPr>
        <w:t>(baza dla rozwoju sfery społecznej)</w:t>
      </w:r>
      <w:r w:rsidRPr="002057A9">
        <w:rPr>
          <w:rFonts w:cs="Arial"/>
          <w:b/>
          <w:i/>
          <w:color w:val="000000"/>
        </w:rPr>
        <w:t xml:space="preserve">  </w:t>
      </w:r>
    </w:p>
    <w:p w:rsidR="00097E6F" w:rsidRPr="00AB0C89" w:rsidRDefault="00097E6F" w:rsidP="00097E6F">
      <w:pPr>
        <w:spacing w:after="0" w:line="240" w:lineRule="auto"/>
        <w:jc w:val="both"/>
        <w:rPr>
          <w:rFonts w:cs="Arial"/>
          <w:i/>
        </w:rPr>
      </w:pPr>
      <w:r w:rsidRPr="002057A9">
        <w:rPr>
          <w:rFonts w:cs="Arial"/>
          <w:i/>
          <w:color w:val="000000"/>
        </w:rPr>
        <w:t xml:space="preserve">W celu uzupełnienia działań skierowanych do grup </w:t>
      </w:r>
      <w:proofErr w:type="spellStart"/>
      <w:r w:rsidRPr="002057A9">
        <w:rPr>
          <w:rFonts w:cs="Arial"/>
          <w:i/>
          <w:color w:val="000000"/>
        </w:rPr>
        <w:t>defaworyzowanych</w:t>
      </w:r>
      <w:proofErr w:type="spellEnd"/>
      <w:r w:rsidRPr="002057A9">
        <w:rPr>
          <w:rFonts w:cs="Arial"/>
          <w:i/>
          <w:color w:val="000000"/>
        </w:rPr>
        <w:t xml:space="preserve"> w ramach interwencji EFS w opinii </w:t>
      </w:r>
      <w:r w:rsidRPr="00AB0C89">
        <w:rPr>
          <w:rFonts w:cs="Arial"/>
          <w:i/>
        </w:rPr>
        <w:t>mieszkańców niezbędnym jest zapewnienie dla tych działań właściwych warunków infrastrukturalnych w z</w:t>
      </w:r>
      <w:r w:rsidRPr="00AB0C89">
        <w:rPr>
          <w:rFonts w:cs="Arial"/>
          <w:i/>
        </w:rPr>
        <w:t>a</w:t>
      </w:r>
      <w:r w:rsidRPr="00AB0C89">
        <w:rPr>
          <w:rFonts w:cs="Arial"/>
          <w:i/>
        </w:rPr>
        <w:t>kresie</w:t>
      </w:r>
      <w:r w:rsidR="002A2D5E" w:rsidRPr="00AB0C89">
        <w:rPr>
          <w:rFonts w:cs="Arial"/>
          <w:i/>
        </w:rPr>
        <w:t xml:space="preserve"> szeroko rozumianej infrastruktury społecznej</w:t>
      </w:r>
      <w:r w:rsidRPr="00AB0C89">
        <w:rPr>
          <w:rFonts w:cs="Arial"/>
          <w:i/>
        </w:rPr>
        <w:t xml:space="preserve">: </w:t>
      </w:r>
    </w:p>
    <w:p w:rsidR="00097E6F" w:rsidRPr="00AB0C89" w:rsidRDefault="00097E6F" w:rsidP="00AB0C89">
      <w:pPr>
        <w:pStyle w:val="Akapitzlist"/>
        <w:numPr>
          <w:ilvl w:val="0"/>
          <w:numId w:val="17"/>
        </w:numPr>
        <w:spacing w:after="0" w:line="240" w:lineRule="auto"/>
        <w:ind w:left="284" w:hanging="207"/>
        <w:jc w:val="both"/>
        <w:rPr>
          <w:i/>
        </w:rPr>
      </w:pPr>
      <w:r w:rsidRPr="00AB0C89">
        <w:rPr>
          <w:i/>
        </w:rPr>
        <w:t>dostosowania i wykorzystania istniejącej infrastruktury m.in. świetlic/remiz na kluby seniora lub dzienne</w:t>
      </w:r>
      <w:r w:rsidRPr="00AB0C89">
        <w:rPr>
          <w:i/>
          <w:strike/>
        </w:rPr>
        <w:t xml:space="preserve"> </w:t>
      </w:r>
      <w:r w:rsidRPr="00AB0C89">
        <w:rPr>
          <w:i/>
        </w:rPr>
        <w:t xml:space="preserve">domy pomocy   z usługami dla osób starszych </w:t>
      </w:r>
    </w:p>
    <w:p w:rsidR="00097E6F" w:rsidRPr="00AB0C89" w:rsidRDefault="00097E6F" w:rsidP="00AB0C89">
      <w:pPr>
        <w:pStyle w:val="Akapitzlist"/>
        <w:numPr>
          <w:ilvl w:val="0"/>
          <w:numId w:val="17"/>
        </w:numPr>
        <w:spacing w:after="0" w:line="240" w:lineRule="auto"/>
        <w:ind w:left="284" w:hanging="207"/>
        <w:jc w:val="both"/>
        <w:rPr>
          <w:i/>
        </w:rPr>
      </w:pPr>
      <w:r w:rsidRPr="00AB0C89">
        <w:rPr>
          <w:i/>
        </w:rPr>
        <w:t>dostosowania innych obiektów budowlanych do świadczenia m.in. usług rehabilitacyjnych, opiekuńczych, dziennych domów pomocy</w:t>
      </w:r>
      <w:r w:rsidR="00AB0C89" w:rsidRPr="00AB0C89">
        <w:rPr>
          <w:i/>
        </w:rPr>
        <w:t>,</w:t>
      </w:r>
      <w:r w:rsidRPr="00AB0C89">
        <w:rPr>
          <w:i/>
        </w:rPr>
        <w:t xml:space="preserve"> klubów seniora,</w:t>
      </w:r>
    </w:p>
    <w:p w:rsidR="00097E6F" w:rsidRPr="00AB0C89" w:rsidRDefault="00097E6F" w:rsidP="00AB0C89">
      <w:pPr>
        <w:pStyle w:val="Akapitzlist"/>
        <w:numPr>
          <w:ilvl w:val="0"/>
          <w:numId w:val="17"/>
        </w:numPr>
        <w:spacing w:after="0" w:line="240" w:lineRule="auto"/>
        <w:ind w:left="284" w:hanging="207"/>
        <w:jc w:val="both"/>
        <w:rPr>
          <w:rFonts w:cs="Arial"/>
          <w:i/>
        </w:rPr>
      </w:pPr>
      <w:r w:rsidRPr="00AB0C89">
        <w:rPr>
          <w:i/>
        </w:rPr>
        <w:t>dostosowania infrastruktury służącej wsparciu osób niepełnosprawnych z przeznaczeniem na m.in. CIS/KIS, przedszkola,</w:t>
      </w:r>
    </w:p>
    <w:p w:rsidR="00097E6F" w:rsidRPr="00AB0C89" w:rsidRDefault="00097E6F" w:rsidP="00AB0C89">
      <w:pPr>
        <w:pStyle w:val="Akapitzlist"/>
        <w:numPr>
          <w:ilvl w:val="0"/>
          <w:numId w:val="17"/>
        </w:numPr>
        <w:spacing w:after="0" w:line="240" w:lineRule="auto"/>
        <w:ind w:left="284" w:hanging="207"/>
        <w:jc w:val="both"/>
        <w:rPr>
          <w:rFonts w:cs="Arial"/>
          <w:i/>
        </w:rPr>
      </w:pPr>
      <w:r w:rsidRPr="00AB0C89">
        <w:rPr>
          <w:i/>
        </w:rPr>
        <w:t>budowa i rewitalizacja placów zabaw na osiedlach i przy świetlicach wiejskich, modernizacja boisk sportowych, stworzenie miejsc do wypoczynku i rekreacji dla mieszkańców,</w:t>
      </w:r>
    </w:p>
    <w:p w:rsidR="00097E6F" w:rsidRPr="00AB0C89" w:rsidRDefault="00097E6F" w:rsidP="00AB0C89">
      <w:pPr>
        <w:pStyle w:val="Akapitzlist"/>
        <w:numPr>
          <w:ilvl w:val="0"/>
          <w:numId w:val="17"/>
        </w:numPr>
        <w:spacing w:after="0" w:line="240" w:lineRule="auto"/>
        <w:ind w:left="284" w:hanging="207"/>
        <w:jc w:val="both"/>
        <w:rPr>
          <w:rFonts w:cs="Arial"/>
          <w:i/>
        </w:rPr>
      </w:pPr>
      <w:r w:rsidRPr="00AB0C89">
        <w:rPr>
          <w:i/>
        </w:rPr>
        <w:t xml:space="preserve">kompleksowa rewitalizacja obszarów w miejscowościach: m.in. </w:t>
      </w:r>
      <w:r w:rsidR="004A1F5D" w:rsidRPr="00AB0C89">
        <w:rPr>
          <w:i/>
        </w:rPr>
        <w:t xml:space="preserve">Narewka, </w:t>
      </w:r>
      <w:r w:rsidRPr="00AB0C89">
        <w:rPr>
          <w:i/>
        </w:rPr>
        <w:t>Hajnówka, Kleszczele, Hajnówka Jednostka Wojskowa.</w:t>
      </w:r>
    </w:p>
    <w:p w:rsidR="004709E0" w:rsidRPr="00AB0C89" w:rsidRDefault="00097E6F" w:rsidP="00097E6F">
      <w:pPr>
        <w:spacing w:after="0" w:line="240" w:lineRule="auto"/>
        <w:jc w:val="both"/>
        <w:rPr>
          <w:rFonts w:cs="Arial"/>
          <w:i/>
        </w:rPr>
      </w:pPr>
      <w:r w:rsidRPr="00AB0C89">
        <w:rPr>
          <w:rFonts w:cs="Arial"/>
          <w:i/>
        </w:rPr>
        <w:t xml:space="preserve">Po analizie złożonych do LGD fiszek projektowych można założyć, iż bezpośrednim beneficjentem działania będą gminy miejski i wiejskie, MOPS, GOPS, NGO oraz kościoły, a grupą docelową </w:t>
      </w:r>
      <w:proofErr w:type="spellStart"/>
      <w:r w:rsidRPr="00AB0C89">
        <w:rPr>
          <w:rFonts w:cs="Arial"/>
          <w:i/>
        </w:rPr>
        <w:t>defaworyzowani</w:t>
      </w:r>
      <w:proofErr w:type="spellEnd"/>
      <w:r w:rsidRPr="00AB0C89">
        <w:rPr>
          <w:rFonts w:cs="Arial"/>
          <w:i/>
        </w:rPr>
        <w:t xml:space="preserve"> mieszkańcy LGD. Zapewnienie właściwych warunków do realizacji zadań opieki społecznej leży w gestii lokalnych samorz</w:t>
      </w:r>
      <w:r w:rsidRPr="00AB0C89">
        <w:rPr>
          <w:rFonts w:cs="Arial"/>
          <w:i/>
        </w:rPr>
        <w:t>ą</w:t>
      </w:r>
      <w:r w:rsidRPr="00AB0C89">
        <w:rPr>
          <w:rFonts w:cs="Arial"/>
          <w:i/>
        </w:rPr>
        <w:t>dów. W tym przypadku zapewniają one stabilne działania i posiadają odpowiedni potencjał w celu realizacji wysokonakładowych inwestycji</w:t>
      </w:r>
      <w:r w:rsidR="004709E0" w:rsidRPr="00AB0C89">
        <w:rPr>
          <w:rFonts w:cs="Arial"/>
          <w:i/>
        </w:rPr>
        <w:t>.</w:t>
      </w:r>
    </w:p>
    <w:p w:rsidR="004709E0" w:rsidRPr="00AB0C89" w:rsidRDefault="004709E0" w:rsidP="006463C3">
      <w:pPr>
        <w:spacing w:after="0" w:line="240" w:lineRule="auto"/>
        <w:jc w:val="both"/>
        <w:rPr>
          <w:rFonts w:cs="Arial"/>
          <w:i/>
        </w:rPr>
      </w:pPr>
    </w:p>
    <w:p w:rsidR="004709E0" w:rsidRPr="002057A9" w:rsidRDefault="004709E0" w:rsidP="006463C3">
      <w:pPr>
        <w:spacing w:after="0" w:line="240" w:lineRule="auto"/>
        <w:jc w:val="both"/>
        <w:rPr>
          <w:rFonts w:cs="Arial"/>
          <w:i/>
          <w:color w:val="000000"/>
        </w:rPr>
      </w:pPr>
    </w:p>
    <w:p w:rsidR="004709E0" w:rsidRPr="00FD4997" w:rsidRDefault="004709E0" w:rsidP="006463C3">
      <w:pPr>
        <w:shd w:val="clear" w:color="auto" w:fill="C6D9F1"/>
        <w:spacing w:after="0" w:line="240" w:lineRule="auto"/>
        <w:jc w:val="center"/>
        <w:rPr>
          <w:rFonts w:cs="Arial"/>
          <w:b/>
        </w:rPr>
      </w:pPr>
    </w:p>
    <w:p w:rsidR="004709E0" w:rsidRPr="00FD4997" w:rsidRDefault="004709E0" w:rsidP="00FD4997">
      <w:pPr>
        <w:spacing w:after="0"/>
        <w:jc w:val="center"/>
        <w:rPr>
          <w:b/>
        </w:rPr>
      </w:pPr>
      <w:r w:rsidRPr="00FD4997">
        <w:rPr>
          <w:b/>
        </w:rPr>
        <w:t>CEL OGÓLNY  II -  Zrównoważony rozwój sfery gospodarczej obszaru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after="0" w:line="240" w:lineRule="auto"/>
        <w:rPr>
          <w:i/>
        </w:rPr>
      </w:pPr>
      <w:r w:rsidRPr="002057A9">
        <w:rPr>
          <w:i/>
        </w:rPr>
        <w:t>Cel ma zapobiegać długofalowym negatywnym trendom gospodarczym: bezrobociu, niskiemu poziomowi ro</w:t>
      </w:r>
      <w:r w:rsidRPr="002057A9">
        <w:rPr>
          <w:i/>
        </w:rPr>
        <w:t>z</w:t>
      </w:r>
      <w:r w:rsidRPr="002057A9">
        <w:rPr>
          <w:i/>
        </w:rPr>
        <w:t xml:space="preserve">woju przedsiębiorczości, migracji wykształconych kadr, niskiemu stopniowi zróżnicowania gospodarki. </w:t>
      </w:r>
    </w:p>
    <w:p w:rsidR="004709E0" w:rsidRPr="002057A9" w:rsidRDefault="004709E0" w:rsidP="006463C3">
      <w:pPr>
        <w:spacing w:after="0" w:line="240" w:lineRule="auto"/>
        <w:rPr>
          <w:rFonts w:cs="Arial"/>
          <w:b/>
          <w:i/>
        </w:rPr>
      </w:pPr>
      <w:r w:rsidRPr="002057A9">
        <w:rPr>
          <w:i/>
        </w:rPr>
        <w:t>Cel s</w:t>
      </w:r>
      <w:r w:rsidRPr="002057A9">
        <w:rPr>
          <w:rFonts w:cs="Calibri"/>
          <w:bCs/>
          <w:i/>
          <w:color w:val="000000"/>
        </w:rPr>
        <w:t xml:space="preserve">tanowi odpowiedź w szczególności na następujące </w:t>
      </w:r>
      <w:r w:rsidRPr="002057A9">
        <w:rPr>
          <w:rFonts w:cs="Calibri"/>
          <w:b/>
          <w:bCs/>
          <w:i/>
          <w:color w:val="000000"/>
        </w:rPr>
        <w:t xml:space="preserve">słabe strony </w:t>
      </w:r>
      <w:r w:rsidRPr="002057A9">
        <w:rPr>
          <w:rFonts w:cs="Calibri"/>
          <w:bCs/>
          <w:i/>
          <w:color w:val="000000"/>
        </w:rPr>
        <w:t>zawarte w analizie SWOT:</w:t>
      </w:r>
    </w:p>
    <w:p w:rsidR="004709E0" w:rsidRPr="002057A9" w:rsidRDefault="004709E0" w:rsidP="0073131E">
      <w:pPr>
        <w:pStyle w:val="Akapitzlist"/>
        <w:numPr>
          <w:ilvl w:val="0"/>
          <w:numId w:val="59"/>
        </w:numPr>
        <w:spacing w:after="0" w:line="240" w:lineRule="auto"/>
        <w:ind w:left="567" w:hanging="283"/>
        <w:rPr>
          <w:rFonts w:cs="Arial"/>
          <w:i/>
          <w:lang w:eastAsia="pl-PL"/>
        </w:rPr>
      </w:pPr>
      <w:r>
        <w:rPr>
          <w:rFonts w:cs="Arial"/>
          <w:i/>
          <w:lang w:eastAsia="pl-PL"/>
        </w:rPr>
        <w:lastRenderedPageBreak/>
        <w:t>d</w:t>
      </w:r>
      <w:r w:rsidRPr="002057A9">
        <w:rPr>
          <w:rFonts w:cs="Arial"/>
          <w:i/>
          <w:lang w:eastAsia="pl-PL"/>
        </w:rPr>
        <w:t>ynamicznie postępujące, niekorzystne trendy demograficzne: ujemny przyrost naturalny, proces starzenia się społeczeństwa, migracja młodych, wykształconych i kreatywnych mieszkańców do dużych ośrodków miejskich.</w:t>
      </w:r>
    </w:p>
    <w:p w:rsidR="004709E0" w:rsidRPr="002057A9" w:rsidRDefault="004709E0" w:rsidP="0073131E">
      <w:pPr>
        <w:pStyle w:val="Akapitzlist"/>
        <w:numPr>
          <w:ilvl w:val="0"/>
          <w:numId w:val="59"/>
        </w:numPr>
        <w:spacing w:after="0" w:line="240" w:lineRule="auto"/>
        <w:ind w:left="567" w:hanging="283"/>
        <w:rPr>
          <w:rFonts w:cs="Arial"/>
          <w:b/>
          <w:i/>
        </w:rPr>
      </w:pPr>
      <w:r>
        <w:rPr>
          <w:rFonts w:cs="Arial"/>
          <w:i/>
          <w:lang w:eastAsia="pl-PL"/>
        </w:rPr>
        <w:t>w</w:t>
      </w:r>
      <w:r w:rsidRPr="002057A9">
        <w:rPr>
          <w:rFonts w:cs="Arial"/>
          <w:i/>
          <w:lang w:eastAsia="pl-PL"/>
        </w:rPr>
        <w:t>ysoki i wzrastający poziom bezrobocia, charakteryzujący się niekorzystną strukturą (także bezrobocie długotrwałe i ukryte).</w:t>
      </w:r>
    </w:p>
    <w:p w:rsidR="004709E0" w:rsidRPr="002057A9" w:rsidRDefault="004709E0" w:rsidP="0073131E">
      <w:pPr>
        <w:pStyle w:val="Akapitzlist"/>
        <w:numPr>
          <w:ilvl w:val="0"/>
          <w:numId w:val="59"/>
        </w:numPr>
        <w:spacing w:after="0" w:line="240" w:lineRule="auto"/>
        <w:ind w:left="567" w:hanging="283"/>
        <w:rPr>
          <w:rFonts w:cs="Arial"/>
          <w:b/>
          <w:i/>
        </w:rPr>
      </w:pPr>
      <w:r>
        <w:rPr>
          <w:rFonts w:cs="Arial"/>
          <w:i/>
          <w:lang w:eastAsia="pl-PL"/>
        </w:rPr>
        <w:t>n</w:t>
      </w:r>
      <w:r w:rsidRPr="002057A9">
        <w:rPr>
          <w:rFonts w:cs="Arial"/>
          <w:i/>
          <w:lang w:eastAsia="pl-PL"/>
        </w:rPr>
        <w:t>iski poziom lokalnej przedsiębiorczości.</w:t>
      </w:r>
    </w:p>
    <w:p w:rsidR="004709E0" w:rsidRPr="002057A9" w:rsidRDefault="004709E0" w:rsidP="0073131E">
      <w:pPr>
        <w:pStyle w:val="Akapitzlist"/>
        <w:numPr>
          <w:ilvl w:val="0"/>
          <w:numId w:val="59"/>
        </w:numPr>
        <w:spacing w:after="0" w:line="240" w:lineRule="auto"/>
        <w:ind w:left="567" w:hanging="283"/>
        <w:rPr>
          <w:rFonts w:cs="Arial"/>
          <w:i/>
          <w:lang w:eastAsia="pl-PL"/>
        </w:rPr>
      </w:pPr>
      <w:r>
        <w:rPr>
          <w:rFonts w:cs="Arial"/>
          <w:i/>
          <w:lang w:eastAsia="pl-PL"/>
        </w:rPr>
        <w:t>n</w:t>
      </w:r>
      <w:r w:rsidRPr="002057A9">
        <w:rPr>
          <w:rFonts w:cs="Arial"/>
          <w:i/>
          <w:lang w:eastAsia="pl-PL"/>
        </w:rPr>
        <w:t>iewystarczająca dynamika rozwoju działalności w sferze przetwórstwa rolno-spożywczego i rolnictwa oferującego produkty spożywcze w formie sprzedaży bezpośredniej.</w:t>
      </w:r>
    </w:p>
    <w:p w:rsidR="004709E0" w:rsidRPr="002057A9" w:rsidRDefault="004709E0" w:rsidP="0073131E">
      <w:pPr>
        <w:pStyle w:val="Akapitzlist"/>
        <w:numPr>
          <w:ilvl w:val="0"/>
          <w:numId w:val="59"/>
        </w:numPr>
        <w:spacing w:after="0" w:line="240" w:lineRule="auto"/>
        <w:ind w:left="567" w:hanging="283"/>
        <w:rPr>
          <w:rFonts w:cs="Arial"/>
          <w:i/>
          <w:lang w:eastAsia="pl-PL"/>
        </w:rPr>
      </w:pPr>
      <w:r>
        <w:rPr>
          <w:rFonts w:cs="Arial"/>
          <w:i/>
          <w:lang w:eastAsia="pl-PL"/>
        </w:rPr>
        <w:t>n</w:t>
      </w:r>
      <w:r w:rsidRPr="002057A9">
        <w:rPr>
          <w:rFonts w:cs="Arial"/>
          <w:i/>
          <w:lang w:eastAsia="pl-PL"/>
        </w:rPr>
        <w:t xml:space="preserve">iedostateczny rozwój infrastruktury turystycznej i bazy </w:t>
      </w:r>
      <w:proofErr w:type="spellStart"/>
      <w:r w:rsidRPr="002057A9">
        <w:rPr>
          <w:rFonts w:cs="Arial"/>
          <w:i/>
          <w:lang w:eastAsia="pl-PL"/>
        </w:rPr>
        <w:t>paraturystycznej</w:t>
      </w:r>
      <w:proofErr w:type="spellEnd"/>
      <w:r w:rsidRPr="002057A9">
        <w:rPr>
          <w:rFonts w:cs="Arial"/>
          <w:i/>
          <w:lang w:eastAsia="pl-PL"/>
        </w:rPr>
        <w:t>.</w:t>
      </w:r>
    </w:p>
    <w:p w:rsidR="004709E0" w:rsidRPr="00CE1F4D" w:rsidRDefault="004709E0" w:rsidP="0073131E">
      <w:pPr>
        <w:pStyle w:val="Akapitzlist"/>
        <w:numPr>
          <w:ilvl w:val="0"/>
          <w:numId w:val="59"/>
        </w:numPr>
        <w:spacing w:after="0" w:line="240" w:lineRule="auto"/>
        <w:ind w:left="567" w:hanging="283"/>
        <w:rPr>
          <w:rFonts w:cs="Arial"/>
          <w:i/>
          <w:sz w:val="12"/>
          <w:szCs w:val="12"/>
          <w:lang w:eastAsia="pl-PL"/>
        </w:rPr>
      </w:pPr>
      <w:r w:rsidRPr="00CE1F4D">
        <w:rPr>
          <w:rFonts w:cs="Arial"/>
          <w:i/>
          <w:lang w:eastAsia="pl-PL"/>
        </w:rPr>
        <w:t>brak oferty zintegrowanych produktów turystycznych obszaru LGD.</w:t>
      </w:r>
      <w:r w:rsidRPr="00CE1F4D">
        <w:rPr>
          <w:rFonts w:cs="Arial"/>
          <w:i/>
          <w:sz w:val="12"/>
          <w:szCs w:val="12"/>
          <w:lang w:eastAsia="pl-PL"/>
        </w:rPr>
        <w:t xml:space="preserve"> </w:t>
      </w:r>
    </w:p>
    <w:p w:rsidR="004709E0" w:rsidRPr="002057A9" w:rsidRDefault="004709E0" w:rsidP="006463C3">
      <w:pPr>
        <w:spacing w:after="0" w:line="240" w:lineRule="auto"/>
        <w:rPr>
          <w:rFonts w:cs="Arial"/>
          <w:b/>
          <w:i/>
        </w:rPr>
      </w:pPr>
      <w:r w:rsidRPr="002057A9">
        <w:rPr>
          <w:i/>
        </w:rPr>
        <w:t>Poprzez stymulowanie własnego potencjału gospodarczego obszaru LGD PB, Cel II będzie ograniczał oddział</w:t>
      </w:r>
      <w:r w:rsidRPr="002057A9">
        <w:rPr>
          <w:i/>
        </w:rPr>
        <w:t>y</w:t>
      </w:r>
      <w:r w:rsidRPr="002057A9">
        <w:rPr>
          <w:i/>
        </w:rPr>
        <w:t xml:space="preserve">wanie </w:t>
      </w:r>
      <w:r w:rsidRPr="002057A9">
        <w:rPr>
          <w:b/>
          <w:i/>
        </w:rPr>
        <w:t>zagrożenia</w:t>
      </w:r>
      <w:r w:rsidRPr="002057A9">
        <w:rPr>
          <w:i/>
        </w:rPr>
        <w:t xml:space="preserve"> zidentyfikowanego w SWOT:</w:t>
      </w:r>
    </w:p>
    <w:p w:rsidR="004709E0" w:rsidRPr="002057A9" w:rsidRDefault="004709E0" w:rsidP="0073131E">
      <w:pPr>
        <w:pStyle w:val="Akapitzlist"/>
        <w:numPr>
          <w:ilvl w:val="0"/>
          <w:numId w:val="60"/>
        </w:numPr>
        <w:spacing w:after="0" w:line="240" w:lineRule="auto"/>
        <w:ind w:left="567" w:hanging="283"/>
        <w:rPr>
          <w:rFonts w:cs="Arial"/>
          <w:i/>
          <w:color w:val="000000"/>
          <w:lang w:eastAsia="pl-PL"/>
        </w:rPr>
      </w:pPr>
      <w:r>
        <w:rPr>
          <w:rFonts w:cs="Arial"/>
          <w:i/>
          <w:color w:val="000000"/>
          <w:lang w:eastAsia="pl-PL"/>
        </w:rPr>
        <w:t>m</w:t>
      </w:r>
      <w:r w:rsidRPr="002057A9">
        <w:rPr>
          <w:rFonts w:cs="Arial"/>
          <w:i/>
          <w:color w:val="000000"/>
          <w:lang w:eastAsia="pl-PL"/>
        </w:rPr>
        <w:t>ałe zainteresowanie inwestorów zagranicznych i brak dopływu kapitału zewnętrznego (większa atrakcyjność innych części kraju).</w:t>
      </w:r>
    </w:p>
    <w:p w:rsidR="004709E0" w:rsidRPr="00E71BC3" w:rsidRDefault="004709E0" w:rsidP="006463C3">
      <w:pPr>
        <w:spacing w:after="0" w:line="240" w:lineRule="auto"/>
        <w:rPr>
          <w:rFonts w:cs="Arial"/>
          <w:i/>
          <w:color w:val="000000"/>
          <w:sz w:val="12"/>
          <w:szCs w:val="12"/>
          <w:lang w:eastAsia="pl-PL"/>
        </w:rPr>
      </w:pPr>
    </w:p>
    <w:p w:rsidR="004709E0" w:rsidRPr="002057A9" w:rsidRDefault="004709E0" w:rsidP="006463C3">
      <w:pPr>
        <w:spacing w:after="0" w:line="240" w:lineRule="auto"/>
        <w:rPr>
          <w:rFonts w:cs="Arial"/>
          <w:i/>
          <w:lang w:eastAsia="pl-PL"/>
        </w:rPr>
      </w:pPr>
      <w:r w:rsidRPr="002057A9">
        <w:rPr>
          <w:rFonts w:cs="Arial"/>
          <w:b/>
          <w:i/>
          <w:color w:val="000000"/>
          <w:lang w:eastAsia="pl-PL"/>
        </w:rPr>
        <w:t>Mocne strony</w:t>
      </w:r>
      <w:r w:rsidRPr="002057A9">
        <w:rPr>
          <w:rFonts w:cs="Arial"/>
          <w:i/>
          <w:color w:val="000000"/>
          <w:lang w:eastAsia="pl-PL"/>
        </w:rPr>
        <w:t xml:space="preserve"> wyróżnione w SWOT, które umożliwią realizację celu, to te związane z wewnętrznym potencj</w:t>
      </w:r>
      <w:r w:rsidRPr="002057A9">
        <w:rPr>
          <w:rFonts w:cs="Arial"/>
          <w:i/>
          <w:color w:val="000000"/>
          <w:lang w:eastAsia="pl-PL"/>
        </w:rPr>
        <w:t>a</w:t>
      </w:r>
      <w:r w:rsidRPr="002057A9">
        <w:rPr>
          <w:rFonts w:cs="Arial"/>
          <w:i/>
          <w:color w:val="000000"/>
          <w:lang w:eastAsia="pl-PL"/>
        </w:rPr>
        <w:t>łem (w tym m.in. przyrodniczym), który można wykorzystać gospodarczo:</w:t>
      </w:r>
    </w:p>
    <w:p w:rsidR="004709E0" w:rsidRPr="002057A9" w:rsidRDefault="004709E0" w:rsidP="0073131E">
      <w:pPr>
        <w:pStyle w:val="Akapitzlist"/>
        <w:numPr>
          <w:ilvl w:val="0"/>
          <w:numId w:val="61"/>
        </w:numPr>
        <w:spacing w:after="0" w:line="240" w:lineRule="auto"/>
        <w:ind w:left="567" w:hanging="283"/>
        <w:rPr>
          <w:rFonts w:cs="Arial"/>
          <w:i/>
          <w:color w:val="000000"/>
          <w:lang w:eastAsia="pl-PL"/>
        </w:rPr>
      </w:pPr>
      <w:r>
        <w:rPr>
          <w:rFonts w:cs="Arial"/>
          <w:i/>
          <w:color w:val="000000"/>
          <w:lang w:eastAsia="pl-PL"/>
        </w:rPr>
        <w:t>w</w:t>
      </w:r>
      <w:r w:rsidRPr="002057A9">
        <w:rPr>
          <w:rFonts w:cs="Arial"/>
          <w:i/>
          <w:color w:val="000000"/>
          <w:lang w:eastAsia="pl-PL"/>
        </w:rPr>
        <w:t>ysokiej jakości lokalne produkty spożywcze (np. przemysłu mleczarskiego, mięsnego i piekarskiego).</w:t>
      </w:r>
    </w:p>
    <w:p w:rsidR="004709E0" w:rsidRPr="002057A9" w:rsidRDefault="004709E0" w:rsidP="0073131E">
      <w:pPr>
        <w:pStyle w:val="Akapitzlist"/>
        <w:numPr>
          <w:ilvl w:val="0"/>
          <w:numId w:val="61"/>
        </w:numPr>
        <w:spacing w:after="0" w:line="240" w:lineRule="auto"/>
        <w:ind w:left="567" w:hanging="283"/>
        <w:rPr>
          <w:rFonts w:cs="Arial"/>
          <w:i/>
          <w:color w:val="000000"/>
          <w:lang w:eastAsia="pl-PL"/>
        </w:rPr>
      </w:pPr>
      <w:r>
        <w:rPr>
          <w:rFonts w:cs="Arial"/>
          <w:i/>
          <w:color w:val="000000"/>
          <w:lang w:eastAsia="pl-PL"/>
        </w:rPr>
        <w:t>d</w:t>
      </w:r>
      <w:r w:rsidRPr="002057A9">
        <w:rPr>
          <w:rFonts w:cs="Arial"/>
          <w:i/>
          <w:color w:val="000000"/>
          <w:lang w:eastAsia="pl-PL"/>
        </w:rPr>
        <w:t>ynamiczny rozwój branży zielarskiej i pszczelarstwa.</w:t>
      </w:r>
    </w:p>
    <w:p w:rsidR="004709E0" w:rsidRPr="002057A9" w:rsidRDefault="004709E0" w:rsidP="0073131E">
      <w:pPr>
        <w:pStyle w:val="Akapitzlist"/>
        <w:numPr>
          <w:ilvl w:val="0"/>
          <w:numId w:val="61"/>
        </w:numPr>
        <w:spacing w:after="0" w:line="240" w:lineRule="auto"/>
        <w:ind w:left="567" w:hanging="283"/>
        <w:rPr>
          <w:rFonts w:cs="Arial"/>
          <w:i/>
          <w:lang w:eastAsia="pl-PL"/>
        </w:rPr>
      </w:pPr>
      <w:r>
        <w:rPr>
          <w:rFonts w:cs="Arial"/>
          <w:i/>
          <w:lang w:eastAsia="pl-PL"/>
        </w:rPr>
        <w:t>s</w:t>
      </w:r>
      <w:r w:rsidRPr="002057A9">
        <w:rPr>
          <w:rFonts w:cs="Arial"/>
          <w:i/>
          <w:lang w:eastAsia="pl-PL"/>
        </w:rPr>
        <w:t>ilne i nadal kultywowane dziedzictwo kulinarne Regionu Puszczy Białowieskiej.</w:t>
      </w:r>
    </w:p>
    <w:p w:rsidR="004709E0" w:rsidRPr="002057A9" w:rsidRDefault="004709E0" w:rsidP="0073131E">
      <w:pPr>
        <w:pStyle w:val="Akapitzlist"/>
        <w:numPr>
          <w:ilvl w:val="0"/>
          <w:numId w:val="61"/>
        </w:numPr>
        <w:spacing w:after="0" w:line="240" w:lineRule="auto"/>
        <w:ind w:left="567" w:hanging="283"/>
        <w:rPr>
          <w:rFonts w:cs="Arial"/>
          <w:i/>
          <w:color w:val="000000"/>
          <w:lang w:eastAsia="pl-PL"/>
        </w:rPr>
      </w:pPr>
      <w:r>
        <w:rPr>
          <w:rFonts w:cs="Arial"/>
          <w:i/>
          <w:color w:val="000000"/>
          <w:lang w:eastAsia="pl-PL"/>
        </w:rPr>
        <w:t>t</w:t>
      </w:r>
      <w:r w:rsidRPr="002057A9">
        <w:rPr>
          <w:rFonts w:cs="Arial"/>
          <w:i/>
          <w:color w:val="000000"/>
          <w:lang w:eastAsia="pl-PL"/>
        </w:rPr>
        <w:t>radycje specjalizacji w przemyśle budowlanym, drzewnym i spożywczym.</w:t>
      </w:r>
    </w:p>
    <w:p w:rsidR="004709E0" w:rsidRPr="002057A9" w:rsidRDefault="004709E0" w:rsidP="0073131E">
      <w:pPr>
        <w:pStyle w:val="Akapitzlist"/>
        <w:numPr>
          <w:ilvl w:val="0"/>
          <w:numId w:val="61"/>
        </w:numPr>
        <w:spacing w:after="0" w:line="240" w:lineRule="auto"/>
        <w:ind w:left="567" w:hanging="283"/>
        <w:rPr>
          <w:rFonts w:cs="Arial"/>
          <w:i/>
          <w:color w:val="000000"/>
          <w:lang w:eastAsia="pl-PL"/>
        </w:rPr>
      </w:pPr>
      <w:r>
        <w:rPr>
          <w:rFonts w:cs="Arial"/>
          <w:i/>
          <w:color w:val="000000"/>
          <w:lang w:eastAsia="pl-PL"/>
        </w:rPr>
        <w:t>w</w:t>
      </w:r>
      <w:r w:rsidRPr="002057A9">
        <w:rPr>
          <w:rFonts w:cs="Arial"/>
          <w:i/>
          <w:color w:val="000000"/>
          <w:lang w:eastAsia="pl-PL"/>
        </w:rPr>
        <w:t>ysoki potencjał dla rozwoju turystyki – walory dla turystyki przyrodniczej, aktywnej i etniczno-kulturowej.</w:t>
      </w:r>
    </w:p>
    <w:p w:rsidR="004709E0" w:rsidRPr="002057A9" w:rsidRDefault="004709E0" w:rsidP="0073131E">
      <w:pPr>
        <w:pStyle w:val="Akapitzlist"/>
        <w:numPr>
          <w:ilvl w:val="0"/>
          <w:numId w:val="61"/>
        </w:numPr>
        <w:spacing w:after="0" w:line="240" w:lineRule="auto"/>
        <w:ind w:left="567" w:hanging="283"/>
        <w:rPr>
          <w:rFonts w:cs="Arial"/>
          <w:i/>
          <w:lang w:eastAsia="pl-PL"/>
        </w:rPr>
      </w:pPr>
      <w:r>
        <w:rPr>
          <w:rFonts w:cs="Arial"/>
          <w:i/>
          <w:lang w:eastAsia="pl-PL"/>
        </w:rPr>
        <w:t>w</w:t>
      </w:r>
      <w:r w:rsidRPr="002057A9">
        <w:rPr>
          <w:rFonts w:cs="Arial"/>
          <w:i/>
          <w:lang w:eastAsia="pl-PL"/>
        </w:rPr>
        <w:t>alory przyrodnicze na skalę światową: Puszcza Białowieska z rezerwatem biosfery, Białowieski Park Narodowy, rezerwat pokazowy żubrów.</w:t>
      </w:r>
    </w:p>
    <w:p w:rsidR="004709E0" w:rsidRPr="002057A9" w:rsidRDefault="004709E0" w:rsidP="0073131E">
      <w:pPr>
        <w:pStyle w:val="Akapitzlist"/>
        <w:numPr>
          <w:ilvl w:val="0"/>
          <w:numId w:val="61"/>
        </w:numPr>
        <w:spacing w:after="0" w:line="240" w:lineRule="auto"/>
        <w:ind w:left="567" w:hanging="283"/>
        <w:rPr>
          <w:rFonts w:cs="Arial"/>
          <w:i/>
          <w:color w:val="000000"/>
          <w:lang w:eastAsia="pl-PL"/>
        </w:rPr>
      </w:pPr>
      <w:r>
        <w:rPr>
          <w:rFonts w:cs="Arial"/>
          <w:i/>
          <w:color w:val="000000"/>
          <w:lang w:eastAsia="pl-PL"/>
        </w:rPr>
        <w:t>d</w:t>
      </w:r>
      <w:r w:rsidRPr="002057A9">
        <w:rPr>
          <w:rFonts w:cs="Arial"/>
          <w:i/>
          <w:color w:val="000000"/>
          <w:lang w:eastAsia="pl-PL"/>
        </w:rPr>
        <w:t>obrze rozbudowana baza hotelarsko-gastronomiczna w Białowieży, Bielsku i Narewce, Hajnówce.</w:t>
      </w:r>
    </w:p>
    <w:p w:rsidR="004709E0" w:rsidRPr="002057A9" w:rsidRDefault="004709E0" w:rsidP="0073131E">
      <w:pPr>
        <w:pStyle w:val="Akapitzlist"/>
        <w:numPr>
          <w:ilvl w:val="0"/>
          <w:numId w:val="61"/>
        </w:numPr>
        <w:spacing w:after="0" w:line="240" w:lineRule="auto"/>
        <w:ind w:left="567" w:hanging="283"/>
        <w:rPr>
          <w:rFonts w:cs="Arial"/>
          <w:i/>
          <w:color w:val="000000"/>
          <w:lang w:eastAsia="pl-PL"/>
        </w:rPr>
      </w:pPr>
      <w:r>
        <w:rPr>
          <w:rFonts w:cs="Arial"/>
          <w:i/>
          <w:color w:val="000000"/>
          <w:lang w:eastAsia="pl-PL"/>
        </w:rPr>
        <w:t>d</w:t>
      </w:r>
      <w:r w:rsidRPr="002057A9">
        <w:rPr>
          <w:rFonts w:cs="Arial"/>
          <w:i/>
          <w:color w:val="000000"/>
          <w:lang w:eastAsia="pl-PL"/>
        </w:rPr>
        <w:t>obrze zorganizowana i rozwinięta sieć kwater agroturystycznych (w obrębie Puszczy Białowieskiej).</w:t>
      </w:r>
    </w:p>
    <w:p w:rsidR="004709E0" w:rsidRPr="00F73D9B" w:rsidRDefault="004709E0" w:rsidP="0073131E">
      <w:pPr>
        <w:pStyle w:val="Akapitzlist"/>
        <w:numPr>
          <w:ilvl w:val="0"/>
          <w:numId w:val="61"/>
        </w:numPr>
        <w:spacing w:after="0" w:line="240" w:lineRule="auto"/>
        <w:ind w:left="567" w:hanging="283"/>
        <w:rPr>
          <w:rFonts w:cs="Arial"/>
          <w:i/>
          <w:color w:val="000000"/>
          <w:lang w:eastAsia="pl-PL"/>
        </w:rPr>
      </w:pPr>
      <w:r>
        <w:rPr>
          <w:rFonts w:cs="Arial"/>
          <w:i/>
          <w:lang w:eastAsia="pl-PL"/>
        </w:rPr>
        <w:t>p</w:t>
      </w:r>
      <w:r w:rsidRPr="002057A9">
        <w:rPr>
          <w:rFonts w:cs="Arial"/>
          <w:i/>
          <w:lang w:eastAsia="pl-PL"/>
        </w:rPr>
        <w:t>ozytywne postawy społeczne wynikające z tradycji – otwartość, gościnność i życzliwość (szczególnie ważne w kontekście możliwości rozwoju turystyki).</w:t>
      </w:r>
    </w:p>
    <w:p w:rsidR="004709E0" w:rsidRPr="00F73D9B" w:rsidRDefault="004709E0" w:rsidP="006463C3">
      <w:pPr>
        <w:spacing w:after="0" w:line="240" w:lineRule="auto"/>
        <w:ind w:left="284"/>
        <w:rPr>
          <w:rFonts w:cs="Arial"/>
          <w:i/>
          <w:color w:val="000000"/>
          <w:sz w:val="12"/>
          <w:szCs w:val="12"/>
          <w:lang w:eastAsia="pl-PL"/>
        </w:rPr>
      </w:pPr>
    </w:p>
    <w:p w:rsidR="004709E0" w:rsidRPr="002057A9" w:rsidRDefault="004709E0" w:rsidP="006463C3">
      <w:pPr>
        <w:spacing w:after="0" w:line="240" w:lineRule="auto"/>
        <w:rPr>
          <w:i/>
        </w:rPr>
      </w:pPr>
      <w:r w:rsidRPr="002057A9">
        <w:rPr>
          <w:i/>
        </w:rPr>
        <w:t xml:space="preserve">Drugi cel ogólny LSR nastawiony jest na wykorzystanie następujących </w:t>
      </w:r>
      <w:r w:rsidRPr="002057A9">
        <w:rPr>
          <w:b/>
          <w:i/>
        </w:rPr>
        <w:t>szans</w:t>
      </w:r>
      <w:r w:rsidRPr="002057A9">
        <w:rPr>
          <w:i/>
        </w:rPr>
        <w:t xml:space="preserve">: </w:t>
      </w:r>
    </w:p>
    <w:p w:rsidR="004709E0" w:rsidRPr="002057A9" w:rsidRDefault="004709E0" w:rsidP="0073131E">
      <w:pPr>
        <w:pStyle w:val="Akapitzlist"/>
        <w:numPr>
          <w:ilvl w:val="0"/>
          <w:numId w:val="62"/>
        </w:numPr>
        <w:spacing w:after="0" w:line="240" w:lineRule="auto"/>
        <w:ind w:left="567" w:hanging="283"/>
        <w:rPr>
          <w:i/>
        </w:rPr>
      </w:pPr>
      <w:r>
        <w:rPr>
          <w:i/>
        </w:rPr>
        <w:t>s</w:t>
      </w:r>
      <w:r w:rsidRPr="002057A9">
        <w:rPr>
          <w:i/>
        </w:rPr>
        <w:t>trategia rozwoju województwa nastawiona na wspieranie ważnych z punktu widzenia obszaru LGD dziedzin tematycznych, w tym środowiska i relacji zewnętrznych oraz działań innowacyjnych bazujących na lokalnych potencjałach.</w:t>
      </w:r>
    </w:p>
    <w:p w:rsidR="004709E0" w:rsidRPr="002057A9" w:rsidRDefault="004709E0" w:rsidP="0073131E">
      <w:pPr>
        <w:pStyle w:val="Akapitzlist"/>
        <w:numPr>
          <w:ilvl w:val="0"/>
          <w:numId w:val="62"/>
        </w:numPr>
        <w:spacing w:before="120" w:after="120" w:line="240" w:lineRule="auto"/>
        <w:ind w:left="567" w:hanging="283"/>
        <w:rPr>
          <w:i/>
        </w:rPr>
      </w:pPr>
      <w:r>
        <w:rPr>
          <w:i/>
        </w:rPr>
        <w:t>o</w:t>
      </w:r>
      <w:r w:rsidRPr="002057A9">
        <w:rPr>
          <w:i/>
        </w:rPr>
        <w:t>bszar Metropolitalny Warszawy oraz Białystok jako rynki zbytu dla produktów lokalnych i usług z obszaru LGD.</w:t>
      </w:r>
    </w:p>
    <w:p w:rsidR="004709E0" w:rsidRPr="002057A9" w:rsidRDefault="004709E0" w:rsidP="0073131E">
      <w:pPr>
        <w:pStyle w:val="Akapitzlist"/>
        <w:numPr>
          <w:ilvl w:val="0"/>
          <w:numId w:val="62"/>
        </w:numPr>
        <w:spacing w:before="120" w:after="120" w:line="240" w:lineRule="auto"/>
        <w:ind w:left="567" w:hanging="283"/>
        <w:rPr>
          <w:i/>
        </w:rPr>
      </w:pPr>
      <w:r>
        <w:rPr>
          <w:i/>
        </w:rPr>
        <w:t>w</w:t>
      </w:r>
      <w:r w:rsidRPr="002057A9">
        <w:rPr>
          <w:i/>
        </w:rPr>
        <w:t>zrost zainteresowania turystyką aktywną, kulturową, przyrodniczą oraz rehabilitacyjno-leczniczą wśród turystów krajowych i zagranicznych</w:t>
      </w:r>
    </w:p>
    <w:p w:rsidR="004709E0" w:rsidRPr="002057A9" w:rsidRDefault="004709E0" w:rsidP="0073131E">
      <w:pPr>
        <w:pStyle w:val="Akapitzlist"/>
        <w:numPr>
          <w:ilvl w:val="0"/>
          <w:numId w:val="62"/>
        </w:numPr>
        <w:spacing w:before="120" w:after="120" w:line="240" w:lineRule="auto"/>
        <w:ind w:left="567" w:hanging="283"/>
        <w:rPr>
          <w:i/>
        </w:rPr>
      </w:pPr>
      <w:r>
        <w:rPr>
          <w:i/>
        </w:rPr>
        <w:t>p</w:t>
      </w:r>
      <w:r w:rsidRPr="002057A9">
        <w:rPr>
          <w:i/>
        </w:rPr>
        <w:t>rzygraniczne położenie i bliska lokalizacja przejść granicznych (dostęp do rynków wschodnich i możliwość czerpania korzyści z ruchu przygranicznego).</w:t>
      </w:r>
    </w:p>
    <w:p w:rsidR="004709E0" w:rsidRPr="002057A9" w:rsidRDefault="004709E0" w:rsidP="0073131E">
      <w:pPr>
        <w:pStyle w:val="Akapitzlist"/>
        <w:numPr>
          <w:ilvl w:val="0"/>
          <w:numId w:val="62"/>
        </w:numPr>
        <w:spacing w:before="120" w:after="120" w:line="240" w:lineRule="auto"/>
        <w:ind w:left="567" w:hanging="283"/>
        <w:rPr>
          <w:i/>
        </w:rPr>
      </w:pPr>
      <w:r>
        <w:rPr>
          <w:i/>
        </w:rPr>
        <w:t>r</w:t>
      </w:r>
      <w:r w:rsidRPr="002057A9">
        <w:rPr>
          <w:i/>
        </w:rPr>
        <w:t xml:space="preserve">osnąca moda na żywność naturalną, „ekologiczną” i </w:t>
      </w:r>
      <w:proofErr w:type="spellStart"/>
      <w:r w:rsidRPr="002057A9">
        <w:rPr>
          <w:i/>
        </w:rPr>
        <w:t>niskoprzetworzoną</w:t>
      </w:r>
      <w:proofErr w:type="spellEnd"/>
      <w:r w:rsidRPr="002057A9">
        <w:rPr>
          <w:i/>
        </w:rPr>
        <w:t>.</w:t>
      </w:r>
    </w:p>
    <w:p w:rsidR="004709E0" w:rsidRPr="002057A9" w:rsidRDefault="004709E0" w:rsidP="0073131E">
      <w:pPr>
        <w:pStyle w:val="Akapitzlist"/>
        <w:numPr>
          <w:ilvl w:val="0"/>
          <w:numId w:val="62"/>
        </w:numPr>
        <w:spacing w:before="120" w:after="120" w:line="240" w:lineRule="auto"/>
        <w:ind w:left="567" w:hanging="283"/>
        <w:rPr>
          <w:i/>
        </w:rPr>
      </w:pPr>
      <w:r>
        <w:rPr>
          <w:i/>
        </w:rPr>
        <w:t>r</w:t>
      </w:r>
      <w:r w:rsidRPr="002057A9">
        <w:rPr>
          <w:i/>
        </w:rPr>
        <w:t>osnące znaczenie Rowerowego Szlaku Polski Wschodniej i potencjał Podlaskiego Szlaku Bocianiego.</w:t>
      </w:r>
    </w:p>
    <w:p w:rsidR="004709E0" w:rsidRPr="002057A9" w:rsidRDefault="004709E0" w:rsidP="006463C3">
      <w:pPr>
        <w:spacing w:after="0" w:line="240" w:lineRule="auto"/>
        <w:jc w:val="both"/>
        <w:rPr>
          <w:i/>
        </w:rPr>
      </w:pPr>
      <w:r w:rsidRPr="002057A9">
        <w:rPr>
          <w:i/>
        </w:rPr>
        <w:t>Z diagnozy obszaru oraz oceny mieszkańców LGD wynikającej z przeprowadzonych badań</w:t>
      </w:r>
      <w:r w:rsidRPr="002057A9">
        <w:rPr>
          <w:rStyle w:val="Odwoanieprzypisudolnego"/>
          <w:i/>
        </w:rPr>
        <w:footnoteReference w:id="24"/>
      </w:r>
      <w:r w:rsidRPr="002057A9">
        <w:rPr>
          <w:i/>
        </w:rPr>
        <w:t xml:space="preserve"> jedną z głównych słabych stron gospodarki obszaru jest niski poziom rozwoju przedsiębiorczości wśród mieszkańców, ich ni</w:t>
      </w:r>
      <w:r w:rsidRPr="002057A9">
        <w:rPr>
          <w:i/>
        </w:rPr>
        <w:t>e</w:t>
      </w:r>
      <w:r w:rsidRPr="002057A9">
        <w:rPr>
          <w:i/>
        </w:rPr>
        <w:t>wielka kreatywność oraz skoncentrowanie na prostych usługach turystycznych. Na te ograniczenia lokalnej gospodarki obszaru nakłada się brak działań ukierunkowanych na pobudzaniu przedsiębiorczości w oparciu o współpracę różnych instytucji, słaba współpraca między sektorem gospodarczym i publicznym oraz brak spó</w:t>
      </w:r>
      <w:r w:rsidRPr="002057A9">
        <w:rPr>
          <w:i/>
        </w:rPr>
        <w:t>j</w:t>
      </w:r>
      <w:r w:rsidRPr="002057A9">
        <w:rPr>
          <w:i/>
        </w:rPr>
        <w:t>nych działań skupionych na wykorzystaniu posiadanych zasobów. Tworzenie i rozwój lokalnych przedsi</w:t>
      </w:r>
      <w:r w:rsidRPr="002057A9">
        <w:rPr>
          <w:i/>
        </w:rPr>
        <w:t>ę</w:t>
      </w:r>
      <w:r w:rsidRPr="002057A9">
        <w:rPr>
          <w:i/>
        </w:rPr>
        <w:t>biorstw w oparciu o lokalne zasoby i mocne strony (</w:t>
      </w:r>
      <w:r w:rsidRPr="002057A9">
        <w:rPr>
          <w:rFonts w:cs="Arial"/>
          <w:i/>
          <w:lang w:eastAsia="pl-PL"/>
        </w:rPr>
        <w:t>rozpoznawalna i znana marka turystyczna Puszczy Biał</w:t>
      </w:r>
      <w:r w:rsidRPr="002057A9">
        <w:rPr>
          <w:rFonts w:cs="Arial"/>
          <w:i/>
          <w:lang w:eastAsia="pl-PL"/>
        </w:rPr>
        <w:t>o</w:t>
      </w:r>
      <w:r w:rsidRPr="002057A9">
        <w:rPr>
          <w:rFonts w:cs="Arial"/>
          <w:i/>
          <w:lang w:eastAsia="pl-PL"/>
        </w:rPr>
        <w:t>wieskiej wraz z Białowieskim Rezerwatem Biosfery i Parkiem Narodowym, walory dla turystyki przyrodniczej, aktywnej i etniczno-kulturowej, wysokiej jakości lokalne produkty spożywcze i dobrze rozbudowana baza no</w:t>
      </w:r>
      <w:r w:rsidRPr="002057A9">
        <w:rPr>
          <w:rFonts w:cs="Arial"/>
          <w:i/>
          <w:lang w:eastAsia="pl-PL"/>
        </w:rPr>
        <w:t>c</w:t>
      </w:r>
      <w:r w:rsidRPr="002057A9">
        <w:rPr>
          <w:rFonts w:cs="Arial"/>
          <w:i/>
          <w:lang w:eastAsia="pl-PL"/>
        </w:rPr>
        <w:t>legowo-gastronomiczna</w:t>
      </w:r>
      <w:r w:rsidRPr="002057A9">
        <w:rPr>
          <w:i/>
        </w:rPr>
        <w:t xml:space="preserve">) z poszanowaniem walorów środowiska naturalnego </w:t>
      </w:r>
      <w:r w:rsidRPr="00E71BC3">
        <w:rPr>
          <w:b/>
          <w:i/>
        </w:rPr>
        <w:t>wymaga zintegrowanego p</w:t>
      </w:r>
      <w:r w:rsidRPr="00E71BC3">
        <w:rPr>
          <w:b/>
          <w:i/>
        </w:rPr>
        <w:t>o</w:t>
      </w:r>
      <w:r w:rsidRPr="00E71BC3">
        <w:rPr>
          <w:b/>
          <w:i/>
        </w:rPr>
        <w:t>dejścia, wspierania innowacji, wspólnych działań w zakresie organizacji rynków zbytu i promocji</w:t>
      </w:r>
      <w:r w:rsidRPr="002057A9">
        <w:rPr>
          <w:i/>
        </w:rPr>
        <w:t>. Postępuj</w:t>
      </w:r>
      <w:r w:rsidRPr="002057A9">
        <w:rPr>
          <w:i/>
        </w:rPr>
        <w:t>ą</w:t>
      </w:r>
      <w:r w:rsidRPr="002057A9">
        <w:rPr>
          <w:i/>
        </w:rPr>
        <w:t>ce przemiany strukturalne w rolnictwie w coraz większym zakresie zmieniają profil gospodarczy wsi i wymusz</w:t>
      </w:r>
      <w:r w:rsidRPr="002057A9">
        <w:rPr>
          <w:i/>
        </w:rPr>
        <w:t>a</w:t>
      </w:r>
      <w:r w:rsidRPr="002057A9">
        <w:rPr>
          <w:i/>
        </w:rPr>
        <w:t>ją na mieszkańcach przechodzenie do zajęć pozarolniczych. W tym zakresie dla mieszkańców obszarów wie</w:t>
      </w:r>
      <w:r w:rsidRPr="002057A9">
        <w:rPr>
          <w:i/>
        </w:rPr>
        <w:t>j</w:t>
      </w:r>
      <w:r w:rsidRPr="002057A9">
        <w:rPr>
          <w:i/>
        </w:rPr>
        <w:t>skich, szczególnie młodych, należy stworzyć szanse dla rozwoju działalności nierolniczych bazujących na posi</w:t>
      </w:r>
      <w:r w:rsidRPr="002057A9">
        <w:rPr>
          <w:i/>
        </w:rPr>
        <w:t>a</w:t>
      </w:r>
      <w:r w:rsidRPr="002057A9">
        <w:rPr>
          <w:i/>
        </w:rPr>
        <w:t>danych zasobach środowiska oraz rozwoju różnych form „pozasezonowej” turystyki i rekreacji innowacyjnie wykorzystujących posiadane walory naturalne i kulturowe.</w:t>
      </w:r>
    </w:p>
    <w:p w:rsidR="004709E0" w:rsidRPr="00F73D9B" w:rsidRDefault="004709E0" w:rsidP="006463C3">
      <w:pPr>
        <w:spacing w:after="0" w:line="240" w:lineRule="auto"/>
        <w:jc w:val="both"/>
        <w:rPr>
          <w:rFonts w:cs="Arial"/>
          <w:b/>
          <w:i/>
          <w:sz w:val="12"/>
          <w:szCs w:val="12"/>
        </w:rPr>
      </w:pPr>
    </w:p>
    <w:p w:rsidR="004709E0" w:rsidRPr="002057A9" w:rsidRDefault="004709E0" w:rsidP="006463C3">
      <w:pPr>
        <w:spacing w:after="0" w:line="240" w:lineRule="auto"/>
        <w:rPr>
          <w:rFonts w:cs="Arial"/>
          <w:b/>
          <w:i/>
        </w:rPr>
      </w:pPr>
      <w:r w:rsidRPr="002057A9">
        <w:rPr>
          <w:rFonts w:cs="Arial"/>
          <w:b/>
          <w:i/>
        </w:rPr>
        <w:t>II.1. Wzrost poziomu zatrudnienia i potencjału gospodarczego LGD</w:t>
      </w:r>
    </w:p>
    <w:p w:rsidR="004709E0" w:rsidRPr="002057A9" w:rsidRDefault="004709E0" w:rsidP="006463C3">
      <w:pPr>
        <w:spacing w:after="0" w:line="240" w:lineRule="auto"/>
        <w:jc w:val="both"/>
        <w:rPr>
          <w:rFonts w:cs="Arial"/>
          <w:i/>
        </w:rPr>
      </w:pPr>
      <w:r w:rsidRPr="002057A9">
        <w:rPr>
          <w:rFonts w:cs="Arial"/>
          <w:i/>
        </w:rPr>
        <w:lastRenderedPageBreak/>
        <w:t xml:space="preserve">Analiza SWOT wskazuje, iż lokalna przedsiębiorczość  jest słabo rozwinięta. Konieczne jest zatem rozwijanie kreatywności i przedsiębiorczości, wspieranie młodych ludzi we wczesnych fazach aktywności na rynku pracy, inicjowanie oraz wdrażanie kompleksowych rozwiązań w tym zakresie (szkolenia). </w:t>
      </w:r>
      <w:r>
        <w:rPr>
          <w:rFonts w:cs="Arial"/>
          <w:i/>
        </w:rPr>
        <w:t>Konieczne</w:t>
      </w:r>
      <w:r w:rsidRPr="002057A9">
        <w:rPr>
          <w:rFonts w:cs="Arial"/>
          <w:i/>
        </w:rPr>
        <w:t xml:space="preserve"> jest  indywidua</w:t>
      </w:r>
      <w:r w:rsidRPr="002057A9">
        <w:rPr>
          <w:rFonts w:cs="Arial"/>
          <w:i/>
        </w:rPr>
        <w:t>l</w:t>
      </w:r>
      <w:r w:rsidRPr="002057A9">
        <w:rPr>
          <w:rFonts w:cs="Arial"/>
          <w:i/>
        </w:rPr>
        <w:t>ne (finansowe) wsparcie wybranych kierunków działalności dla nowych i funkcjonujących firm ukierunkowane na tworzenie całorocznych miejsc pracy oraz wdrażanie innowacji.</w:t>
      </w:r>
    </w:p>
    <w:p w:rsidR="004709E0" w:rsidRPr="002057A9" w:rsidRDefault="004709E0" w:rsidP="006463C3">
      <w:pPr>
        <w:spacing w:after="0" w:line="240" w:lineRule="auto"/>
        <w:jc w:val="both"/>
        <w:rPr>
          <w:rFonts w:cs="Arial"/>
          <w:i/>
        </w:rPr>
      </w:pPr>
      <w:r w:rsidRPr="002057A9">
        <w:rPr>
          <w:rFonts w:cs="Arial"/>
          <w:i/>
        </w:rPr>
        <w:t>Powyższy cel stanowi odpowiedź na następujące słabe strony zawarte w analizie SWOT:</w:t>
      </w:r>
    </w:p>
    <w:p w:rsidR="004709E0" w:rsidRPr="002057A9" w:rsidRDefault="004709E0" w:rsidP="0073131E">
      <w:pPr>
        <w:pStyle w:val="Akapitzlist"/>
        <w:numPr>
          <w:ilvl w:val="0"/>
          <w:numId w:val="63"/>
        </w:numPr>
        <w:spacing w:after="0" w:line="240" w:lineRule="auto"/>
        <w:ind w:left="567" w:hanging="283"/>
        <w:jc w:val="both"/>
        <w:rPr>
          <w:rFonts w:cs="Arial"/>
          <w:i/>
        </w:rPr>
      </w:pPr>
      <w:r>
        <w:rPr>
          <w:rFonts w:cs="Arial"/>
          <w:i/>
        </w:rPr>
        <w:t>w</w:t>
      </w:r>
      <w:r w:rsidRPr="002057A9">
        <w:rPr>
          <w:rFonts w:cs="Arial"/>
          <w:i/>
        </w:rPr>
        <w:t>ysoki i wzrastający poziom bezrobocia, charakteryzujący się niekorzystną strukturą (także bezrobocie długotrwałe i ukryte)</w:t>
      </w:r>
    </w:p>
    <w:p w:rsidR="004709E0" w:rsidRPr="002057A9" w:rsidRDefault="004709E0" w:rsidP="0073131E">
      <w:pPr>
        <w:pStyle w:val="Akapitzlist"/>
        <w:numPr>
          <w:ilvl w:val="0"/>
          <w:numId w:val="63"/>
        </w:numPr>
        <w:spacing w:after="0" w:line="240" w:lineRule="auto"/>
        <w:ind w:left="567" w:hanging="283"/>
        <w:jc w:val="both"/>
        <w:rPr>
          <w:rFonts w:cs="Arial"/>
          <w:i/>
        </w:rPr>
      </w:pPr>
      <w:r>
        <w:rPr>
          <w:rFonts w:cs="Arial"/>
          <w:i/>
        </w:rPr>
        <w:t>n</w:t>
      </w:r>
      <w:r w:rsidRPr="002057A9">
        <w:rPr>
          <w:rFonts w:cs="Arial"/>
          <w:i/>
        </w:rPr>
        <w:t>iski poziom lokalnej przedsiębiorczości.</w:t>
      </w:r>
    </w:p>
    <w:p w:rsidR="004709E0" w:rsidRPr="002057A9" w:rsidRDefault="004709E0" w:rsidP="0073131E">
      <w:pPr>
        <w:pStyle w:val="Akapitzlist"/>
        <w:numPr>
          <w:ilvl w:val="0"/>
          <w:numId w:val="63"/>
        </w:numPr>
        <w:spacing w:after="0" w:line="240" w:lineRule="auto"/>
        <w:ind w:left="567" w:hanging="283"/>
        <w:jc w:val="both"/>
        <w:rPr>
          <w:rFonts w:cs="Arial"/>
          <w:i/>
        </w:rPr>
      </w:pPr>
      <w:r>
        <w:rPr>
          <w:rFonts w:cs="Arial"/>
          <w:i/>
        </w:rPr>
        <w:t>n</w:t>
      </w:r>
      <w:r w:rsidRPr="002057A9">
        <w:rPr>
          <w:rFonts w:cs="Arial"/>
          <w:i/>
        </w:rPr>
        <w:t>iskie zasoby środków własnych na inwestycje gospodarcze przedsiębiorstw i niewielka aktywność w pozyskiwaniu zewnętrznego wsparcia.</w:t>
      </w:r>
    </w:p>
    <w:p w:rsidR="004709E0" w:rsidRDefault="004709E0" w:rsidP="006463C3">
      <w:pPr>
        <w:spacing w:after="0" w:line="240" w:lineRule="auto"/>
        <w:jc w:val="both"/>
        <w:rPr>
          <w:rFonts w:cs="Arial"/>
          <w:i/>
        </w:rPr>
      </w:pPr>
      <w:r w:rsidRPr="002057A9">
        <w:rPr>
          <w:rFonts w:cs="Arial"/>
          <w:i/>
        </w:rPr>
        <w:t>W wyniku konsultacji określone zostały lokalne problemy, wśród których znalazły się między innymi: niski p</w:t>
      </w:r>
      <w:r w:rsidRPr="002057A9">
        <w:rPr>
          <w:rFonts w:cs="Arial"/>
          <w:i/>
        </w:rPr>
        <w:t>o</w:t>
      </w:r>
      <w:r w:rsidRPr="002057A9">
        <w:rPr>
          <w:rFonts w:cs="Arial"/>
          <w:i/>
        </w:rPr>
        <w:t>ziom przedsiębiorczości na obszarze  LGD (ilość małych firm na 1000 mieszkańców),  brak miejsc pracy, brak lokalnych, niedostatecznie i nierównomiernie rozwinięta baza noclegowo-żywieniowa.</w:t>
      </w:r>
      <w:r>
        <w:rPr>
          <w:rFonts w:cs="Arial"/>
          <w:i/>
        </w:rPr>
        <w:t xml:space="preserve"> Cel </w:t>
      </w:r>
      <w:r w:rsidRPr="002057A9">
        <w:rPr>
          <w:rFonts w:cs="Arial"/>
          <w:i/>
        </w:rPr>
        <w:t>ma wspierać p</w:t>
      </w:r>
      <w:r w:rsidRPr="002057A9">
        <w:rPr>
          <w:rFonts w:cs="Arial"/>
          <w:i/>
        </w:rPr>
        <w:t>o</w:t>
      </w:r>
      <w:r w:rsidRPr="002057A9">
        <w:rPr>
          <w:rFonts w:cs="Arial"/>
          <w:i/>
        </w:rPr>
        <w:t xml:space="preserve">wstawanie nowych miejsc pracy, </w:t>
      </w:r>
      <w:r>
        <w:rPr>
          <w:rFonts w:cs="Arial"/>
          <w:i/>
        </w:rPr>
        <w:t>gdyż</w:t>
      </w:r>
      <w:r w:rsidRPr="002057A9">
        <w:rPr>
          <w:rFonts w:cs="Arial"/>
          <w:i/>
        </w:rPr>
        <w:t xml:space="preserve"> rozwój przedsiębiorczości i </w:t>
      </w:r>
      <w:proofErr w:type="spellStart"/>
      <w:r w:rsidRPr="002057A9">
        <w:rPr>
          <w:rFonts w:cs="Arial"/>
          <w:i/>
        </w:rPr>
        <w:t>samozatrudnienia</w:t>
      </w:r>
      <w:proofErr w:type="spellEnd"/>
      <w:r w:rsidRPr="002057A9">
        <w:rPr>
          <w:rFonts w:cs="Arial"/>
          <w:i/>
        </w:rPr>
        <w:t xml:space="preserve"> jest jedną z form skutec</w:t>
      </w:r>
      <w:r w:rsidRPr="002057A9">
        <w:rPr>
          <w:rFonts w:cs="Arial"/>
          <w:i/>
        </w:rPr>
        <w:t>z</w:t>
      </w:r>
      <w:r w:rsidRPr="002057A9">
        <w:rPr>
          <w:rFonts w:cs="Arial"/>
          <w:i/>
        </w:rPr>
        <w:t>nego przeciwdziałania bezrobociu, a także stymulowania rozwoju ekonomicznego i społecznego.</w:t>
      </w:r>
    </w:p>
    <w:p w:rsidR="004709E0" w:rsidRPr="00F73D9B" w:rsidRDefault="004709E0" w:rsidP="006463C3">
      <w:pPr>
        <w:spacing w:after="0" w:line="240" w:lineRule="auto"/>
        <w:jc w:val="both"/>
        <w:rPr>
          <w:rFonts w:cs="Arial"/>
          <w:i/>
          <w:sz w:val="12"/>
          <w:szCs w:val="12"/>
        </w:rPr>
      </w:pPr>
    </w:p>
    <w:p w:rsidR="004709E0" w:rsidRPr="00F73D9B" w:rsidRDefault="004709E0" w:rsidP="006463C3">
      <w:pPr>
        <w:spacing w:after="0" w:line="240" w:lineRule="auto"/>
        <w:rPr>
          <w:rFonts w:cs="Arial"/>
          <w:i/>
        </w:rPr>
      </w:pPr>
      <w:r w:rsidRPr="002057A9">
        <w:rPr>
          <w:rFonts w:cs="Arial"/>
          <w:b/>
          <w:i/>
        </w:rPr>
        <w:t>P II.1.</w:t>
      </w:r>
      <w:r>
        <w:rPr>
          <w:rFonts w:cs="Arial"/>
          <w:b/>
          <w:i/>
        </w:rPr>
        <w:t>1.</w:t>
      </w:r>
      <w:r w:rsidRPr="002057A9">
        <w:rPr>
          <w:rFonts w:cs="Arial"/>
          <w:b/>
          <w:i/>
        </w:rPr>
        <w:t xml:space="preserve"> Bądź przedsiębiorczy </w:t>
      </w:r>
      <w:r w:rsidRPr="00F73D9B">
        <w:rPr>
          <w:rFonts w:cs="Arial"/>
          <w:i/>
        </w:rPr>
        <w:t>(r</w:t>
      </w:r>
      <w:r>
        <w:rPr>
          <w:rFonts w:cs="Arial"/>
          <w:i/>
        </w:rPr>
        <w:t>ozwój</w:t>
      </w:r>
      <w:r w:rsidRPr="00F73D9B">
        <w:rPr>
          <w:rFonts w:cs="Arial"/>
          <w:i/>
        </w:rPr>
        <w:t xml:space="preserve"> przedsiębiorczości poprzez tworzenie nowych firm i rozwój istniejących)</w:t>
      </w:r>
    </w:p>
    <w:p w:rsidR="004709E0" w:rsidRPr="002057A9" w:rsidRDefault="004709E0" w:rsidP="006463C3">
      <w:pPr>
        <w:spacing w:after="0" w:line="240" w:lineRule="auto"/>
        <w:jc w:val="both"/>
        <w:rPr>
          <w:rFonts w:cs="Arial"/>
          <w:i/>
        </w:rPr>
      </w:pPr>
      <w:r w:rsidRPr="002057A9">
        <w:rPr>
          <w:rFonts w:cs="Arial"/>
          <w:i/>
        </w:rPr>
        <w:t>Przedsięwzięcie jest odpowiedzią na zgłaszane przez mieszkańców problemy dotyczące niskiego poziomu przedsiębiorczości na obszarze  LGD oraz braku miejsc pracy.</w:t>
      </w:r>
    </w:p>
    <w:p w:rsidR="004709E0" w:rsidRPr="00AB0C89" w:rsidRDefault="004709E0" w:rsidP="006463C3">
      <w:pPr>
        <w:spacing w:after="0" w:line="240" w:lineRule="auto"/>
        <w:jc w:val="both"/>
        <w:rPr>
          <w:rFonts w:cs="Arial"/>
          <w:i/>
        </w:rPr>
      </w:pPr>
      <w:r w:rsidRPr="002057A9">
        <w:rPr>
          <w:rFonts w:cs="Arial"/>
          <w:i/>
        </w:rPr>
        <w:t xml:space="preserve">Działania ukierunkowane na rozwój przedsiębiorczości oraz tworzenie miejsc pracy w szczególności dla osób w </w:t>
      </w:r>
      <w:r w:rsidRPr="00AB0C89">
        <w:rPr>
          <w:rFonts w:cs="Arial"/>
          <w:i/>
        </w:rPr>
        <w:t>najtrudniejszej sytuacji na rynku pracy przyczynią się do powstawania nowych przedsiębiorstw, nowych miejsc pracy, a w konsekwencji do zwiększenia liczby osób zatrudnionych.</w:t>
      </w:r>
      <w:r w:rsidR="00633FBD" w:rsidRPr="00AB0C89">
        <w:rPr>
          <w:rFonts w:cs="Arial"/>
          <w:i/>
        </w:rPr>
        <w:t xml:space="preserve"> W tym przedsięwzięciu planowana jest realizacja operacji mających charakter innowacyjny. Operacje w tym zakresie będą realizowane w formie tw</w:t>
      </w:r>
      <w:r w:rsidR="00633FBD" w:rsidRPr="00AB0C89">
        <w:rPr>
          <w:rFonts w:cs="Arial"/>
          <w:i/>
        </w:rPr>
        <w:t>o</w:t>
      </w:r>
      <w:r w:rsidR="00633FBD" w:rsidRPr="00AB0C89">
        <w:rPr>
          <w:rFonts w:cs="Arial"/>
          <w:i/>
        </w:rPr>
        <w:t>rzenia inkubatorów przetwórstwa lokalnego produktów rolnych będących przedsiębiorstwami spożywczymi.</w:t>
      </w:r>
    </w:p>
    <w:p w:rsidR="004709E0" w:rsidRPr="00AB0C89" w:rsidRDefault="004709E0" w:rsidP="006463C3">
      <w:pPr>
        <w:spacing w:after="0" w:line="240" w:lineRule="auto"/>
        <w:jc w:val="both"/>
        <w:rPr>
          <w:rFonts w:cs="Arial"/>
          <w:i/>
          <w:sz w:val="12"/>
          <w:szCs w:val="12"/>
        </w:rPr>
      </w:pPr>
    </w:p>
    <w:p w:rsidR="004709E0" w:rsidRPr="00AB0C89" w:rsidRDefault="004709E0" w:rsidP="006463C3">
      <w:pPr>
        <w:spacing w:after="0" w:line="240" w:lineRule="auto"/>
        <w:rPr>
          <w:rFonts w:cs="Arial"/>
          <w:b/>
          <w:i/>
        </w:rPr>
      </w:pPr>
      <w:r w:rsidRPr="00AB0C89">
        <w:rPr>
          <w:rFonts w:cs="Arial"/>
          <w:b/>
          <w:i/>
        </w:rPr>
        <w:t>II.2. Rozwój infrastruktury turystycznej i rekreacyjnej</w:t>
      </w:r>
    </w:p>
    <w:p w:rsidR="004709E0" w:rsidRDefault="004709E0" w:rsidP="006463C3">
      <w:pPr>
        <w:spacing w:after="0" w:line="240" w:lineRule="auto"/>
        <w:jc w:val="both"/>
        <w:rPr>
          <w:rFonts w:cs="Arial"/>
          <w:i/>
          <w:color w:val="000000"/>
        </w:rPr>
      </w:pPr>
      <w:r w:rsidRPr="002057A9">
        <w:rPr>
          <w:rFonts w:cs="Arial"/>
          <w:i/>
          <w:color w:val="000000"/>
        </w:rPr>
        <w:t>Obszar LGD w znacznej części jest obszarem atrakcyjnym turystycznie, charakteryzującym się dość dużym s</w:t>
      </w:r>
      <w:r w:rsidRPr="002057A9">
        <w:rPr>
          <w:rFonts w:cs="Arial"/>
          <w:i/>
          <w:color w:val="000000"/>
        </w:rPr>
        <w:t>e</w:t>
      </w:r>
      <w:r w:rsidRPr="002057A9">
        <w:rPr>
          <w:rFonts w:cs="Arial"/>
          <w:i/>
          <w:color w:val="000000"/>
        </w:rPr>
        <w:t>zonowym  natężeniem ruch turystycznego i nierównomiernie rozwiniętą monotematyczną bazą turystyczną.  Analiza SWOT wskazuje na n</w:t>
      </w:r>
      <w:r w:rsidRPr="002057A9">
        <w:rPr>
          <w:rFonts w:cs="Arial"/>
          <w:i/>
          <w:color w:val="000000"/>
          <w:lang w:eastAsia="pl-PL"/>
        </w:rPr>
        <w:t xml:space="preserve">iedostateczny poziom rozwoju infrastruktury turystycznej i bazy </w:t>
      </w:r>
      <w:proofErr w:type="spellStart"/>
      <w:r w:rsidRPr="002057A9">
        <w:rPr>
          <w:rFonts w:cs="Arial"/>
          <w:i/>
          <w:color w:val="000000"/>
          <w:lang w:eastAsia="pl-PL"/>
        </w:rPr>
        <w:t>paraturystycznej</w:t>
      </w:r>
      <w:proofErr w:type="spellEnd"/>
      <w:r w:rsidRPr="002057A9">
        <w:rPr>
          <w:rFonts w:cs="Arial"/>
          <w:i/>
          <w:color w:val="000000"/>
          <w:lang w:eastAsia="pl-PL"/>
        </w:rPr>
        <w:t xml:space="preserve"> szczególnie poza obszarem Puszczy Białowieskiej oraz brak oferty zintegrowanych produktów turystycznych obszaru LGD. Infrastruktura turystyczna i rekreacyjna jest podstawą do kreowania nowych produktów tur</w:t>
      </w:r>
      <w:r w:rsidRPr="002057A9">
        <w:rPr>
          <w:rFonts w:cs="Arial"/>
          <w:i/>
          <w:color w:val="000000"/>
          <w:lang w:eastAsia="pl-PL"/>
        </w:rPr>
        <w:t>y</w:t>
      </w:r>
      <w:r w:rsidRPr="002057A9">
        <w:rPr>
          <w:rFonts w:cs="Arial"/>
          <w:i/>
          <w:color w:val="000000"/>
          <w:lang w:eastAsia="pl-PL"/>
        </w:rPr>
        <w:t>stycznych, szczególnie sieciowania usług</w:t>
      </w:r>
      <w:r w:rsidRPr="002057A9">
        <w:rPr>
          <w:rFonts w:cs="Arial"/>
          <w:i/>
          <w:color w:val="000000"/>
        </w:rPr>
        <w:t>. Realizacja celu będzie wspierać powstawanie infrastruktury tur</w:t>
      </w:r>
      <w:r w:rsidRPr="002057A9">
        <w:rPr>
          <w:rFonts w:cs="Arial"/>
          <w:i/>
          <w:color w:val="000000"/>
        </w:rPr>
        <w:t>y</w:t>
      </w:r>
      <w:r w:rsidRPr="002057A9">
        <w:rPr>
          <w:rFonts w:cs="Arial"/>
          <w:i/>
          <w:color w:val="000000"/>
        </w:rPr>
        <w:t>stycznej i rekreacyjnej, w tym zbiorników małej retencji, kanalizującej ruch na obszarach cennych przyrodniczo oraz wpływającej na rozśrodkowanie ruchu turystycznego poza obręb Puszczy Białowieskiej. Analiza zidentyf</w:t>
      </w:r>
      <w:r w:rsidRPr="002057A9">
        <w:rPr>
          <w:rFonts w:cs="Arial"/>
          <w:i/>
          <w:color w:val="000000"/>
        </w:rPr>
        <w:t>i</w:t>
      </w:r>
      <w:r w:rsidRPr="002057A9">
        <w:rPr>
          <w:rFonts w:cs="Arial"/>
          <w:i/>
          <w:color w:val="000000"/>
        </w:rPr>
        <w:t>kowanych problemów mieszkańców LGD wskazuje na konieczność wyeksponowania atrakcyjnych walorów przyrodniczo-kulturowych obszaru.</w:t>
      </w:r>
    </w:p>
    <w:p w:rsidR="004709E0" w:rsidRPr="00F73D9B" w:rsidRDefault="004709E0" w:rsidP="006463C3">
      <w:pPr>
        <w:spacing w:after="0" w:line="240" w:lineRule="auto"/>
        <w:jc w:val="both"/>
        <w:rPr>
          <w:rFonts w:cs="Arial"/>
          <w:i/>
          <w:color w:val="000000"/>
          <w:sz w:val="12"/>
          <w:szCs w:val="12"/>
        </w:rPr>
      </w:pPr>
    </w:p>
    <w:p w:rsidR="004709E0" w:rsidRPr="00EC248A" w:rsidRDefault="004709E0" w:rsidP="006463C3">
      <w:pPr>
        <w:spacing w:after="0" w:line="240" w:lineRule="auto"/>
        <w:rPr>
          <w:rFonts w:cs="Arial"/>
          <w:b/>
          <w:i/>
          <w:color w:val="000000"/>
        </w:rPr>
      </w:pPr>
      <w:r w:rsidRPr="00EC248A">
        <w:rPr>
          <w:rFonts w:cs="Arial"/>
          <w:b/>
          <w:i/>
          <w:color w:val="000000"/>
        </w:rPr>
        <w:t>P II.2.1. Wzrost potencjału turystycznego LGD.</w:t>
      </w:r>
    </w:p>
    <w:p w:rsidR="004709E0" w:rsidRDefault="004709E0" w:rsidP="006463C3">
      <w:pPr>
        <w:spacing w:after="0" w:line="240" w:lineRule="auto"/>
        <w:jc w:val="both"/>
        <w:rPr>
          <w:rFonts w:cs="Arial"/>
          <w:i/>
          <w:color w:val="000000"/>
        </w:rPr>
      </w:pPr>
      <w:r w:rsidRPr="00EC248A">
        <w:rPr>
          <w:rFonts w:cs="Arial"/>
          <w:i/>
          <w:color w:val="000000"/>
        </w:rPr>
        <w:t xml:space="preserve">Przedsięwzięcie będzie polegało na wsparciu inicjatyw w zakresie budowy infrastruktury kanalizującej ruch </w:t>
      </w:r>
      <w:r w:rsidRPr="00AB0C89">
        <w:rPr>
          <w:rFonts w:cs="Arial"/>
          <w:i/>
        </w:rPr>
        <w:t xml:space="preserve">turystyczny  </w:t>
      </w:r>
      <w:r w:rsidR="006F2FE3" w:rsidRPr="00AB0C89">
        <w:rPr>
          <w:rFonts w:cs="Arial"/>
          <w:i/>
        </w:rPr>
        <w:t xml:space="preserve">m.in. </w:t>
      </w:r>
      <w:r w:rsidRPr="00AB0C89">
        <w:rPr>
          <w:rFonts w:cs="Arial"/>
          <w:i/>
        </w:rPr>
        <w:t>na obszarach cennych przyrodniczo (</w:t>
      </w:r>
      <w:r w:rsidR="002A2D5E" w:rsidRPr="00AB0C89">
        <w:rPr>
          <w:rFonts w:cs="Arial"/>
          <w:i/>
        </w:rPr>
        <w:t xml:space="preserve">np.: </w:t>
      </w:r>
      <w:r w:rsidRPr="00AB0C89">
        <w:rPr>
          <w:rFonts w:cs="Arial"/>
          <w:i/>
        </w:rPr>
        <w:t>szlaków turystycznych, ścieżek edukacyjnych, ce</w:t>
      </w:r>
      <w:r w:rsidRPr="00AB0C89">
        <w:rPr>
          <w:rFonts w:cs="Arial"/>
          <w:i/>
        </w:rPr>
        <w:t>n</w:t>
      </w:r>
      <w:r w:rsidRPr="00AB0C89">
        <w:rPr>
          <w:rFonts w:cs="Arial"/>
          <w:i/>
          <w:color w:val="000000"/>
        </w:rPr>
        <w:t>trów edukacji ekologicznej) oraz budowy zbiorników małej retencji zapobiegających powodziom i zanikaniu</w:t>
      </w:r>
      <w:r w:rsidRPr="00EC248A">
        <w:rPr>
          <w:rFonts w:cs="Arial"/>
          <w:i/>
          <w:color w:val="000000"/>
        </w:rPr>
        <w:t xml:space="preserve"> siedlisk rzadkich gatunków. Realizacji przedsięwzięcia w takiej formie uzasadniają inicjatywy mieszkańców wyrażone w formie fiszek projektowych. Przedsięwzięcie zrealizowane w tej formie pozwoli na ochronę ce</w:t>
      </w:r>
      <w:r w:rsidRPr="00EC248A">
        <w:rPr>
          <w:rFonts w:cs="Arial"/>
          <w:i/>
          <w:color w:val="000000"/>
        </w:rPr>
        <w:t>n</w:t>
      </w:r>
      <w:r w:rsidRPr="00EC248A">
        <w:rPr>
          <w:rFonts w:cs="Arial"/>
          <w:i/>
          <w:color w:val="000000"/>
        </w:rPr>
        <w:t>nych obszarów zagrożonych degradacja oraz w znaczący sposób wpłynie na podwyższenie atrakcyjności tur</w:t>
      </w:r>
      <w:r w:rsidRPr="00EC248A">
        <w:rPr>
          <w:rFonts w:cs="Arial"/>
          <w:i/>
          <w:color w:val="000000"/>
        </w:rPr>
        <w:t>y</w:t>
      </w:r>
      <w:r w:rsidRPr="00EC248A">
        <w:rPr>
          <w:rFonts w:cs="Arial"/>
          <w:i/>
          <w:color w:val="000000"/>
        </w:rPr>
        <w:t>stycznej obszaru poprzez powstanie nowej infrastruktury turystycznej. Wnioski z przeprowadzonych badań społecznych w tym zakresie sugerują że: „aspektem wymagającym najpilniejszych interwencji w obszarze ochrony środowiska są działania związane z rozwojem infrastruktury turystycznej poza obszarem Puszczy Bi</w:t>
      </w:r>
      <w:r w:rsidRPr="00EC248A">
        <w:rPr>
          <w:rFonts w:cs="Arial"/>
          <w:i/>
          <w:color w:val="000000"/>
        </w:rPr>
        <w:t>a</w:t>
      </w:r>
      <w:r w:rsidRPr="00EC248A">
        <w:rPr>
          <w:rFonts w:cs="Arial"/>
          <w:i/>
          <w:color w:val="000000"/>
        </w:rPr>
        <w:t>łowieskiej (rozśrodkowanie ruchu turystycznego i odciążenie obszarów cennych przyrodniczo od nadmiernej eksploracji turystycznej) 99,4%".</w:t>
      </w:r>
    </w:p>
    <w:p w:rsidR="0015394D" w:rsidRPr="0015394D" w:rsidRDefault="0015394D" w:rsidP="006463C3">
      <w:pPr>
        <w:spacing w:after="0" w:line="240" w:lineRule="auto"/>
        <w:jc w:val="both"/>
        <w:rPr>
          <w:rFonts w:cs="Arial"/>
          <w:b/>
          <w:i/>
          <w:sz w:val="16"/>
          <w:szCs w:val="16"/>
        </w:rPr>
      </w:pPr>
    </w:p>
    <w:p w:rsidR="004709E0" w:rsidRPr="00AB0C89" w:rsidRDefault="004709E0" w:rsidP="006463C3">
      <w:pPr>
        <w:spacing w:after="0" w:line="240" w:lineRule="auto"/>
        <w:jc w:val="both"/>
        <w:rPr>
          <w:rFonts w:cs="Arial"/>
          <w:b/>
          <w:i/>
        </w:rPr>
      </w:pPr>
      <w:r w:rsidRPr="00AB0C89">
        <w:rPr>
          <w:rFonts w:cs="Arial"/>
          <w:b/>
          <w:i/>
        </w:rPr>
        <w:t xml:space="preserve">P II.2.2. </w:t>
      </w:r>
      <w:r w:rsidR="00505A8C" w:rsidRPr="00AB0C89">
        <w:rPr>
          <w:rFonts w:cs="Arial"/>
          <w:b/>
          <w:i/>
        </w:rPr>
        <w:t>Rozwój</w:t>
      </w:r>
      <w:r w:rsidR="00BF686B" w:rsidRPr="00AB0C89">
        <w:rPr>
          <w:rFonts w:cs="Arial"/>
          <w:b/>
          <w:i/>
        </w:rPr>
        <w:t xml:space="preserve"> </w:t>
      </w:r>
      <w:r w:rsidRPr="00AB0C89">
        <w:rPr>
          <w:rFonts w:cs="Arial"/>
          <w:b/>
          <w:i/>
        </w:rPr>
        <w:t>infrastruktury turystycznej i rekreacyjnej</w:t>
      </w:r>
    </w:p>
    <w:p w:rsidR="004709E0" w:rsidRDefault="004709E0" w:rsidP="006463C3">
      <w:pPr>
        <w:spacing w:after="0" w:line="240" w:lineRule="auto"/>
        <w:jc w:val="both"/>
        <w:rPr>
          <w:rFonts w:cs="Arial"/>
          <w:i/>
        </w:rPr>
      </w:pPr>
      <w:r w:rsidRPr="002057A9">
        <w:rPr>
          <w:rFonts w:cs="Arial"/>
          <w:i/>
        </w:rPr>
        <w:t xml:space="preserve">Inicjatywy mieszkańców wyrażone w formie wskazują na duże zapotrzebowanie dotyczące </w:t>
      </w:r>
      <w:r w:rsidRPr="00B70E94">
        <w:rPr>
          <w:rFonts w:cs="Arial"/>
          <w:i/>
        </w:rPr>
        <w:t xml:space="preserve">budowy </w:t>
      </w:r>
      <w:r w:rsidR="0015394D" w:rsidRPr="00B70E94">
        <w:rPr>
          <w:rFonts w:cs="Arial"/>
          <w:i/>
        </w:rPr>
        <w:t>lub prz</w:t>
      </w:r>
      <w:r w:rsidR="0015394D" w:rsidRPr="00B70E94">
        <w:rPr>
          <w:rFonts w:cs="Arial"/>
          <w:i/>
        </w:rPr>
        <w:t>e</w:t>
      </w:r>
      <w:r w:rsidR="0015394D" w:rsidRPr="00B70E94">
        <w:rPr>
          <w:rFonts w:cs="Arial"/>
          <w:i/>
        </w:rPr>
        <w:t>budowy</w:t>
      </w:r>
      <w:r w:rsidR="0015394D">
        <w:rPr>
          <w:rFonts w:cs="Arial"/>
          <w:i/>
          <w:color w:val="FF0000"/>
        </w:rPr>
        <w:t xml:space="preserve"> </w:t>
      </w:r>
      <w:r w:rsidRPr="002057A9">
        <w:rPr>
          <w:rFonts w:cs="Arial"/>
          <w:i/>
        </w:rPr>
        <w:t>infrastruktury turystycznej i rekreacyjnej. Obszar LGD jest obszarem atrakcyjnym turystycznym, je</w:t>
      </w:r>
      <w:r w:rsidRPr="002057A9">
        <w:rPr>
          <w:rFonts w:cs="Arial"/>
          <w:i/>
        </w:rPr>
        <w:t>d</w:t>
      </w:r>
      <w:r w:rsidRPr="002057A9">
        <w:rPr>
          <w:rFonts w:cs="Arial"/>
          <w:i/>
        </w:rPr>
        <w:t>nakże wciąż niedostatek jest miejsc, gdzie turyści przebywający w regionie oraz lokalni mieszkańcy mogliby aktywnie spędzać czas. Niniejsze przedsięwzięcie pozwoli na równomierny rozwój infrastruktury na całym o</w:t>
      </w:r>
      <w:r w:rsidRPr="002057A9">
        <w:rPr>
          <w:rFonts w:cs="Arial"/>
          <w:i/>
        </w:rPr>
        <w:t>b</w:t>
      </w:r>
      <w:r w:rsidRPr="002057A9">
        <w:rPr>
          <w:rFonts w:cs="Arial"/>
          <w:i/>
        </w:rPr>
        <w:t xml:space="preserve">szarze LGD, nie tylko w rejonie Puszczy Białowieskiej.  </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 xml:space="preserve">II.3. Rozwój przedsiębiorczości i współpracy partnerskiej  </w:t>
      </w:r>
    </w:p>
    <w:p w:rsidR="004709E0" w:rsidRPr="002057A9" w:rsidRDefault="004709E0" w:rsidP="006463C3">
      <w:pPr>
        <w:spacing w:after="0" w:line="240" w:lineRule="auto"/>
        <w:jc w:val="both"/>
        <w:rPr>
          <w:rFonts w:cs="Arial"/>
          <w:i/>
        </w:rPr>
      </w:pPr>
      <w:r w:rsidRPr="002057A9">
        <w:rPr>
          <w:rFonts w:cs="Arial"/>
          <w:i/>
        </w:rPr>
        <w:lastRenderedPageBreak/>
        <w:t>Złożone otoczenie współczesnej rzeczywistości biznesowej wymusza na przedsiębiorstwach nie tylko umieję</w:t>
      </w:r>
      <w:r w:rsidRPr="002057A9">
        <w:rPr>
          <w:rFonts w:cs="Arial"/>
          <w:i/>
        </w:rPr>
        <w:t>t</w:t>
      </w:r>
      <w:r w:rsidRPr="002057A9">
        <w:rPr>
          <w:rFonts w:cs="Arial"/>
          <w:i/>
        </w:rPr>
        <w:t xml:space="preserve">ności konkurowania, ale również współpracy. Współpraca daje podmiotom wiele korzyści. Dzięki niej zwiększa się konkurencyjność przedsiębiorstw, które mogą osiągnąć znacznie korzyści w krótszym czasie. </w:t>
      </w:r>
    </w:p>
    <w:p w:rsidR="004709E0" w:rsidRDefault="004709E0" w:rsidP="006463C3">
      <w:pPr>
        <w:spacing w:after="0" w:line="240" w:lineRule="auto"/>
        <w:jc w:val="both"/>
        <w:rPr>
          <w:rFonts w:cs="Arial"/>
          <w:i/>
        </w:rPr>
      </w:pPr>
      <w:r w:rsidRPr="002057A9">
        <w:rPr>
          <w:rFonts w:cs="Arial"/>
          <w:i/>
        </w:rPr>
        <w:t>Powyższy cel stanowi odpowiedź na następującą słabą stronę zawartą w analizie SWOT: brak oferty zintegr</w:t>
      </w:r>
      <w:r w:rsidRPr="002057A9">
        <w:rPr>
          <w:rFonts w:cs="Arial"/>
          <w:i/>
        </w:rPr>
        <w:t>o</w:t>
      </w:r>
      <w:r w:rsidRPr="002057A9">
        <w:rPr>
          <w:rFonts w:cs="Arial"/>
          <w:i/>
        </w:rPr>
        <w:t>wanych produktów turystycznych obszaru LGD. Obecna oferta turystyczna obszaru LGD oparta jest na poj</w:t>
      </w:r>
      <w:r w:rsidRPr="002057A9">
        <w:rPr>
          <w:rFonts w:cs="Arial"/>
          <w:i/>
        </w:rPr>
        <w:t>e</w:t>
      </w:r>
      <w:r w:rsidRPr="002057A9">
        <w:rPr>
          <w:rFonts w:cs="Arial"/>
          <w:i/>
        </w:rPr>
        <w:t>dynczych  usługach, brakuje spójnych działań bazujących na posiadanych zasobach, ukierunkowanych na st</w:t>
      </w:r>
      <w:r w:rsidRPr="002057A9">
        <w:rPr>
          <w:rFonts w:cs="Arial"/>
          <w:i/>
        </w:rPr>
        <w:t>y</w:t>
      </w:r>
      <w:r w:rsidRPr="002057A9">
        <w:rPr>
          <w:rFonts w:cs="Arial"/>
          <w:i/>
        </w:rPr>
        <w:t>mulowanie przedsiębiorczości poprzez współpracę różnych podmiotów. Dzięki współpracy między podmiotami branży turystycznej możliwe będzie stworzenie kompleksowych produktów turystycznych, które dodadzą wa</w:t>
      </w:r>
      <w:r w:rsidRPr="002057A9">
        <w:rPr>
          <w:rFonts w:cs="Arial"/>
          <w:i/>
        </w:rPr>
        <w:t>r</w:t>
      </w:r>
      <w:r w:rsidRPr="002057A9">
        <w:rPr>
          <w:rFonts w:cs="Arial"/>
          <w:i/>
        </w:rPr>
        <w:t>tość do walorów turystycznych oraz usług świadczonych w regionie, poprzez ich zintegrowanie, wyekspon</w:t>
      </w:r>
      <w:r w:rsidRPr="002057A9">
        <w:rPr>
          <w:rFonts w:cs="Arial"/>
          <w:i/>
        </w:rPr>
        <w:t>o</w:t>
      </w:r>
      <w:r w:rsidRPr="002057A9">
        <w:rPr>
          <w:rFonts w:cs="Arial"/>
          <w:i/>
        </w:rPr>
        <w:t>wanie wartości dla klienta i lepszą ich sprzedaż (m.in. poprzez możliwość zbudowania marki).</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P II.3.</w:t>
      </w:r>
      <w:r>
        <w:rPr>
          <w:rFonts w:cs="Arial"/>
          <w:b/>
          <w:i/>
        </w:rPr>
        <w:t>1.</w:t>
      </w:r>
      <w:r w:rsidRPr="002057A9">
        <w:rPr>
          <w:rFonts w:cs="Arial"/>
          <w:b/>
          <w:i/>
        </w:rPr>
        <w:t xml:space="preserve"> Zintegrowana i aktywna sfera społeczno-gospodarcza</w:t>
      </w:r>
    </w:p>
    <w:p w:rsidR="004709E0" w:rsidRDefault="004709E0" w:rsidP="006463C3">
      <w:pPr>
        <w:spacing w:after="0" w:line="240" w:lineRule="auto"/>
        <w:jc w:val="both"/>
        <w:rPr>
          <w:rFonts w:cs="Arial"/>
          <w:i/>
        </w:rPr>
      </w:pPr>
      <w:r w:rsidRPr="002057A9">
        <w:rPr>
          <w:rFonts w:cs="Arial"/>
          <w:i/>
        </w:rPr>
        <w:t>Niniejsze przedsięwzięcie ma za zadanie rozwój przedsiębiorczości poprzez współpracę podmiotów gospoda</w:t>
      </w:r>
      <w:r w:rsidRPr="002057A9">
        <w:rPr>
          <w:rFonts w:cs="Arial"/>
          <w:i/>
        </w:rPr>
        <w:t>r</w:t>
      </w:r>
      <w:r w:rsidRPr="002057A9">
        <w:rPr>
          <w:rFonts w:cs="Arial"/>
          <w:i/>
        </w:rPr>
        <w:t>czych, jaka pozwoli na</w:t>
      </w:r>
      <w:r w:rsidR="009F0EC6">
        <w:rPr>
          <w:rFonts w:cs="Arial"/>
          <w:i/>
        </w:rPr>
        <w:t xml:space="preserve"> </w:t>
      </w:r>
      <w:r w:rsidRPr="002057A9">
        <w:rPr>
          <w:rFonts w:cs="Arial"/>
          <w:i/>
        </w:rPr>
        <w:t>stworzenie kompleksowych produktów turystycznych, które wzmocnią potencjał tur</w:t>
      </w:r>
      <w:r w:rsidRPr="002057A9">
        <w:rPr>
          <w:rFonts w:cs="Arial"/>
          <w:i/>
        </w:rPr>
        <w:t>y</w:t>
      </w:r>
      <w:r w:rsidRPr="002057A9">
        <w:rPr>
          <w:rFonts w:cs="Arial"/>
          <w:i/>
        </w:rPr>
        <w:t>styczny regionu. Inicjatywy mieszkańców wyrażone w formie fiszek projektowych wskazują na potrzebę proje</w:t>
      </w:r>
      <w:r w:rsidRPr="002057A9">
        <w:rPr>
          <w:rFonts w:cs="Arial"/>
          <w:i/>
        </w:rPr>
        <w:t>k</w:t>
      </w:r>
      <w:r w:rsidRPr="002057A9">
        <w:rPr>
          <w:rFonts w:cs="Arial"/>
          <w:i/>
        </w:rPr>
        <w:t xml:space="preserve">tów realizowanych w partnerstwie, szczególnie w zakresie świadczenia usług turystycznych. </w:t>
      </w:r>
    </w:p>
    <w:p w:rsidR="004709E0" w:rsidRDefault="004709E0" w:rsidP="006463C3">
      <w:pPr>
        <w:spacing w:after="0" w:line="240" w:lineRule="auto"/>
        <w:jc w:val="both"/>
        <w:rPr>
          <w:rFonts w:cs="Arial"/>
          <w:i/>
        </w:rPr>
      </w:pPr>
    </w:p>
    <w:p w:rsidR="004709E0" w:rsidRPr="002057A9" w:rsidRDefault="004709E0" w:rsidP="006463C3">
      <w:pPr>
        <w:spacing w:after="0" w:line="240" w:lineRule="auto"/>
        <w:jc w:val="both"/>
        <w:rPr>
          <w:rFonts w:cs="Arial"/>
          <w:i/>
        </w:rPr>
      </w:pPr>
    </w:p>
    <w:p w:rsidR="004709E0" w:rsidRPr="002057A9" w:rsidRDefault="004709E0" w:rsidP="009131CA">
      <w:pPr>
        <w:shd w:val="clear" w:color="auto" w:fill="C6D9F1"/>
        <w:spacing w:after="0" w:line="240" w:lineRule="auto"/>
        <w:jc w:val="center"/>
        <w:rPr>
          <w:rFonts w:cs="Arial"/>
          <w:b/>
          <w:i/>
        </w:rPr>
      </w:pPr>
      <w:r>
        <w:rPr>
          <w:rFonts w:cs="Arial"/>
          <w:i/>
        </w:rPr>
        <w:t xml:space="preserve">  </w:t>
      </w:r>
    </w:p>
    <w:p w:rsidR="004709E0" w:rsidRPr="00FD4997" w:rsidRDefault="004709E0" w:rsidP="00FD4997">
      <w:pPr>
        <w:spacing w:after="0"/>
        <w:jc w:val="center"/>
        <w:rPr>
          <w:b/>
        </w:rPr>
      </w:pPr>
      <w:r w:rsidRPr="00FD4997">
        <w:rPr>
          <w:b/>
        </w:rPr>
        <w:t>CEL OGÓLNY  III -  Rozwój potencjału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before="120" w:after="0" w:line="240" w:lineRule="auto"/>
        <w:rPr>
          <w:i/>
        </w:rPr>
      </w:pPr>
      <w:r w:rsidRPr="002057A9">
        <w:rPr>
          <w:i/>
        </w:rPr>
        <w:t>Cel ma zapobiegać długofalowym negatywnym trendom gospodarczym: bezrobociu, niskiemu poziomowi ro</w:t>
      </w:r>
      <w:r w:rsidRPr="002057A9">
        <w:rPr>
          <w:i/>
        </w:rPr>
        <w:t>z</w:t>
      </w:r>
      <w:r w:rsidRPr="002057A9">
        <w:rPr>
          <w:i/>
        </w:rPr>
        <w:t xml:space="preserve">woju przedsiębiorczości, migracji wykształconych kadr, zróżnicowaniu gospodarki.  </w:t>
      </w:r>
    </w:p>
    <w:p w:rsidR="004709E0" w:rsidRPr="002057A9" w:rsidRDefault="004709E0" w:rsidP="006463C3">
      <w:pPr>
        <w:spacing w:after="0" w:line="240" w:lineRule="auto"/>
        <w:jc w:val="both"/>
        <w:rPr>
          <w:rFonts w:cs="Arial"/>
          <w:i/>
          <w:lang w:eastAsia="pl-PL"/>
        </w:rPr>
      </w:pPr>
      <w:r w:rsidRPr="002057A9">
        <w:rPr>
          <w:rFonts w:cs="Arial"/>
          <w:i/>
        </w:rPr>
        <w:t>Potencjał LGD skupia się w trzech podstawowych obszarach: kapitale ludzkim mieszkańców LGD, kapitale sp</w:t>
      </w:r>
      <w:r w:rsidRPr="002057A9">
        <w:rPr>
          <w:rFonts w:cs="Arial"/>
          <w:i/>
        </w:rPr>
        <w:t>o</w:t>
      </w:r>
      <w:r w:rsidRPr="002057A9">
        <w:rPr>
          <w:rFonts w:cs="Arial"/>
          <w:i/>
        </w:rPr>
        <w:t>łecznym oraz zasobach naturalnych środowiska. Właściwe ukształtowanie proporcji posiadanych zasobów oraz ich umiejętne wykorzystanie jest kluczowym elementem zrównoważonego rozwoju społeczno-gospodarczego</w:t>
      </w:r>
      <w:r w:rsidRPr="00A90E5F">
        <w:rPr>
          <w:vertAlign w:val="superscript"/>
        </w:rPr>
        <w:footnoteReference w:id="25"/>
      </w:r>
      <w:r w:rsidRPr="002057A9">
        <w:rPr>
          <w:rFonts w:cs="Arial"/>
          <w:i/>
        </w:rPr>
        <w:t xml:space="preserve"> obszaru LGD. Diagnoza obszaru LGD wskazuje na niedostateczną jakość kapitału ludzkiego, a szczególnie ogólnie niski </w:t>
      </w:r>
      <w:r w:rsidRPr="00A90E5F">
        <w:rPr>
          <w:rFonts w:cs="Arial"/>
          <w:i/>
        </w:rPr>
        <w:t>poziom wykształcenia, niedopasowanie kwalifikacji do oczekiwań pracodawców oraz niski poziom przedsiębiorczości rozumianej jako ukształtowana cecha osobowości człowieka. W ujęciu statystycznym pote</w:t>
      </w:r>
      <w:r w:rsidRPr="00A90E5F">
        <w:rPr>
          <w:rFonts w:cs="Arial"/>
          <w:i/>
        </w:rPr>
        <w:t>n</w:t>
      </w:r>
      <w:r w:rsidRPr="00A90E5F">
        <w:rPr>
          <w:rFonts w:cs="Arial"/>
          <w:i/>
        </w:rPr>
        <w:t>cjał kapitału społecznego wygląda imponująco</w:t>
      </w:r>
      <w:r w:rsidRPr="00A90E5F">
        <w:rPr>
          <w:rFonts w:cs="Arial"/>
          <w:i/>
          <w:lang w:eastAsia="pl-PL"/>
        </w:rPr>
        <w:t xml:space="preserve"> – na obszarze LGD jest zarejestrowanych 220 organizacji poz</w:t>
      </w:r>
      <w:r w:rsidRPr="00A90E5F">
        <w:rPr>
          <w:rFonts w:cs="Arial"/>
          <w:i/>
          <w:lang w:eastAsia="pl-PL"/>
        </w:rPr>
        <w:t>a</w:t>
      </w:r>
      <w:r w:rsidRPr="00A90E5F">
        <w:rPr>
          <w:rFonts w:cs="Arial"/>
          <w:i/>
          <w:lang w:eastAsia="pl-PL"/>
        </w:rPr>
        <w:t>rządowych. Dokonana analiza ich aktywności ukazuje fasadowość tego zjawiska – rzeczywistą aktywność w</w:t>
      </w:r>
      <w:r w:rsidRPr="00A90E5F">
        <w:rPr>
          <w:rFonts w:cs="Arial"/>
          <w:i/>
          <w:lang w:eastAsia="pl-PL"/>
        </w:rPr>
        <w:t>y</w:t>
      </w:r>
      <w:r w:rsidRPr="00A90E5F">
        <w:rPr>
          <w:rFonts w:cs="Arial"/>
          <w:i/>
          <w:lang w:eastAsia="pl-PL"/>
        </w:rPr>
        <w:t>kazuje tylko 81 organizacji</w:t>
      </w:r>
      <w:r w:rsidRPr="002057A9">
        <w:rPr>
          <w:rFonts w:cs="Arial"/>
          <w:i/>
          <w:lang w:eastAsia="pl-PL"/>
        </w:rPr>
        <w:t xml:space="preserve">. </w:t>
      </w:r>
      <w:r w:rsidRPr="001C4F3F">
        <w:rPr>
          <w:rFonts w:cs="Arial"/>
          <w:b/>
          <w:i/>
          <w:lang w:eastAsia="pl-PL"/>
        </w:rPr>
        <w:t>W opinii badanych słabą stroną tego obszaru jest: niedostatek współpracy sam</w:t>
      </w:r>
      <w:r w:rsidRPr="001C4F3F">
        <w:rPr>
          <w:rFonts w:cs="Arial"/>
          <w:b/>
          <w:i/>
          <w:lang w:eastAsia="pl-PL"/>
        </w:rPr>
        <w:t>o</w:t>
      </w:r>
      <w:r w:rsidRPr="001C4F3F">
        <w:rPr>
          <w:rFonts w:cs="Arial"/>
          <w:b/>
          <w:i/>
          <w:lang w:eastAsia="pl-PL"/>
        </w:rPr>
        <w:t>rządów i liderów różnych środowisk w celu wypracowania spójnej wizji rozwoju regionu jako całości, brak wspólnej wizji rozwoju w obszarze turystyki, w</w:t>
      </w:r>
      <w:r w:rsidRPr="001C4F3F">
        <w:rPr>
          <w:rFonts w:cs="Arial"/>
          <w:b/>
          <w:i/>
          <w:color w:val="000000"/>
          <w:lang w:eastAsia="pl-PL"/>
        </w:rPr>
        <w:t>ystępowanie obszarów o wysokim natężeniu problemów społeczno-gospodarczych, b</w:t>
      </w:r>
      <w:r w:rsidRPr="001C4F3F">
        <w:rPr>
          <w:rFonts w:cs="Arial"/>
          <w:b/>
          <w:i/>
          <w:lang w:eastAsia="pl-PL"/>
        </w:rPr>
        <w:t>rak oferty zintegrowanych produktów turystycznych obszaru LGD w kontekście braku zaufania do współpracy międzyludzkiej</w:t>
      </w:r>
    </w:p>
    <w:p w:rsidR="004709E0" w:rsidRPr="002057A9" w:rsidRDefault="004709E0" w:rsidP="009131CA">
      <w:pPr>
        <w:spacing w:after="0" w:line="240" w:lineRule="auto"/>
        <w:jc w:val="both"/>
        <w:rPr>
          <w:i/>
        </w:rPr>
      </w:pPr>
      <w:r w:rsidRPr="002057A9">
        <w:rPr>
          <w:rFonts w:cs="Arial"/>
          <w:i/>
          <w:lang w:eastAsia="pl-PL"/>
        </w:rPr>
        <w:t>Zasoby naturalne obszaru LGD są istotnym czynnikiem stymulującym rozwój obszaru, szczególnie w sferze turystyki. Największy wpływ mają walory przyrodnicze oraz dziedzictwo kulturowe regionu. O ile zasoby prz</w:t>
      </w:r>
      <w:r w:rsidRPr="002057A9">
        <w:rPr>
          <w:rFonts w:cs="Arial"/>
          <w:i/>
          <w:lang w:eastAsia="pl-PL"/>
        </w:rPr>
        <w:t>y</w:t>
      </w:r>
      <w:r w:rsidRPr="002057A9">
        <w:rPr>
          <w:rFonts w:cs="Arial"/>
          <w:i/>
          <w:lang w:eastAsia="pl-PL"/>
        </w:rPr>
        <w:t>rodnicze są zachowane w bardzo dobrym stanie, to liczne obiekty zabytków nieruchomych w opinii badanych mieszkańców wymagają nakładów finansowych pozwalających na zachowanie ich w należytym stanie</w:t>
      </w:r>
    </w:p>
    <w:p w:rsidR="004709E0" w:rsidRPr="002057A9" w:rsidRDefault="004709E0" w:rsidP="009131CA">
      <w:pPr>
        <w:spacing w:after="0" w:line="240" w:lineRule="auto"/>
        <w:jc w:val="both"/>
        <w:rPr>
          <w:rFonts w:cs="Arial"/>
          <w:b/>
          <w:i/>
        </w:rPr>
      </w:pPr>
      <w:r w:rsidRPr="002057A9">
        <w:rPr>
          <w:i/>
        </w:rPr>
        <w:t xml:space="preserve">Trzeci cel ogólny LSR PB jest odpowiedzią na następujące </w:t>
      </w:r>
      <w:r w:rsidRPr="002057A9">
        <w:rPr>
          <w:b/>
          <w:i/>
        </w:rPr>
        <w:t>słabe strony</w:t>
      </w:r>
      <w:r w:rsidRPr="002057A9">
        <w:rPr>
          <w:i/>
        </w:rPr>
        <w:t xml:space="preserve"> zidentyfikowane w analizie SWOT:</w:t>
      </w:r>
    </w:p>
    <w:p w:rsidR="004709E0" w:rsidRPr="002057A9" w:rsidRDefault="004709E0" w:rsidP="0073131E">
      <w:pPr>
        <w:pStyle w:val="Akapitzlist"/>
        <w:numPr>
          <w:ilvl w:val="0"/>
          <w:numId w:val="64"/>
        </w:numPr>
        <w:spacing w:after="0" w:line="240" w:lineRule="auto"/>
        <w:ind w:left="567" w:hanging="283"/>
        <w:jc w:val="both"/>
        <w:rPr>
          <w:rFonts w:cs="Arial"/>
          <w:b/>
          <w:i/>
        </w:rPr>
      </w:pPr>
      <w:r>
        <w:rPr>
          <w:rFonts w:cs="Arial"/>
          <w:i/>
          <w:lang w:eastAsia="pl-PL"/>
        </w:rPr>
        <w:t>d</w:t>
      </w:r>
      <w:r w:rsidRPr="002057A9">
        <w:rPr>
          <w:rFonts w:cs="Arial"/>
          <w:i/>
          <w:lang w:eastAsia="pl-PL"/>
        </w:rPr>
        <w:t>ynamicznie postępujące, niekorzystne trendy demograficzne: ujemny przyrost naturalny, proces starzenia się społeczeństwa, migracja młodych, wykształconych i kreatywnych mieszkańców do dużych ośrodków miejskich</w:t>
      </w:r>
    </w:p>
    <w:p w:rsidR="004709E0" w:rsidRPr="002057A9" w:rsidRDefault="004709E0" w:rsidP="0073131E">
      <w:pPr>
        <w:pStyle w:val="Akapitzlist"/>
        <w:numPr>
          <w:ilvl w:val="0"/>
          <w:numId w:val="64"/>
        </w:numPr>
        <w:spacing w:after="0" w:line="240" w:lineRule="auto"/>
        <w:ind w:left="567" w:hanging="283"/>
        <w:jc w:val="both"/>
        <w:rPr>
          <w:rFonts w:cs="Arial"/>
          <w:b/>
          <w:i/>
        </w:rPr>
      </w:pPr>
      <w:r>
        <w:rPr>
          <w:rFonts w:cs="Arial"/>
          <w:i/>
          <w:lang w:eastAsia="pl-PL"/>
        </w:rPr>
        <w:t>s</w:t>
      </w:r>
      <w:r w:rsidRPr="002057A9">
        <w:rPr>
          <w:rFonts w:cs="Arial"/>
          <w:i/>
          <w:lang w:eastAsia="pl-PL"/>
        </w:rPr>
        <w:t xml:space="preserve">zerokie grono mieszkańców potrzebujących wsparcia społecznego, w tym osoby zależne i rodziny dysfunkcyjne. </w:t>
      </w:r>
    </w:p>
    <w:p w:rsidR="004709E0" w:rsidRPr="002057A9" w:rsidRDefault="004709E0" w:rsidP="0073131E">
      <w:pPr>
        <w:pStyle w:val="Akapitzlist"/>
        <w:numPr>
          <w:ilvl w:val="0"/>
          <w:numId w:val="64"/>
        </w:numPr>
        <w:spacing w:after="0" w:line="240" w:lineRule="auto"/>
        <w:ind w:left="567" w:hanging="283"/>
        <w:jc w:val="both"/>
        <w:rPr>
          <w:rFonts w:cs="Arial"/>
          <w:i/>
          <w:lang w:eastAsia="pl-PL"/>
        </w:rPr>
      </w:pPr>
      <w:r>
        <w:rPr>
          <w:rFonts w:cs="Arial"/>
          <w:i/>
          <w:lang w:eastAsia="pl-PL"/>
        </w:rPr>
        <w:t>n</w:t>
      </w:r>
      <w:r w:rsidRPr="002057A9">
        <w:rPr>
          <w:rFonts w:cs="Arial"/>
          <w:i/>
          <w:lang w:eastAsia="pl-PL"/>
        </w:rPr>
        <w:t xml:space="preserve">iezaspokojone potrzeby wszechstronnego wsparcia instytucjonalnego dla osób wykluczonych, </w:t>
      </w:r>
      <w:proofErr w:type="spellStart"/>
      <w:r w:rsidRPr="002057A9">
        <w:rPr>
          <w:rFonts w:cs="Arial"/>
          <w:i/>
          <w:lang w:eastAsia="pl-PL"/>
        </w:rPr>
        <w:t>defaworyzowanych</w:t>
      </w:r>
      <w:proofErr w:type="spellEnd"/>
      <w:r w:rsidRPr="002057A9">
        <w:rPr>
          <w:rFonts w:cs="Arial"/>
          <w:i/>
          <w:lang w:eastAsia="pl-PL"/>
        </w:rPr>
        <w:t xml:space="preserve"> i niepełnosprawnych.</w:t>
      </w:r>
    </w:p>
    <w:p w:rsidR="004709E0" w:rsidRPr="002057A9" w:rsidRDefault="004709E0" w:rsidP="0073131E">
      <w:pPr>
        <w:pStyle w:val="Akapitzlist"/>
        <w:numPr>
          <w:ilvl w:val="0"/>
          <w:numId w:val="64"/>
        </w:numPr>
        <w:spacing w:after="0" w:line="240" w:lineRule="auto"/>
        <w:ind w:left="567" w:hanging="283"/>
        <w:jc w:val="both"/>
        <w:rPr>
          <w:rFonts w:cs="Arial"/>
          <w:b/>
          <w:i/>
        </w:rPr>
      </w:pPr>
      <w:r>
        <w:rPr>
          <w:rFonts w:cs="Arial"/>
          <w:i/>
          <w:lang w:eastAsia="pl-PL"/>
        </w:rPr>
        <w:t>w</w:t>
      </w:r>
      <w:r w:rsidRPr="002057A9">
        <w:rPr>
          <w:rFonts w:cs="Arial"/>
          <w:i/>
          <w:lang w:eastAsia="pl-PL"/>
        </w:rPr>
        <w:t>ymagająca modernizacji baza szkolnictwa ogólnokształcącego i zawodowego</w:t>
      </w:r>
    </w:p>
    <w:p w:rsidR="004709E0" w:rsidRPr="002057A9" w:rsidRDefault="004709E0" w:rsidP="0073131E">
      <w:pPr>
        <w:pStyle w:val="Akapitzlist"/>
        <w:numPr>
          <w:ilvl w:val="0"/>
          <w:numId w:val="64"/>
        </w:numPr>
        <w:spacing w:after="0" w:line="240" w:lineRule="auto"/>
        <w:ind w:left="567" w:hanging="283"/>
        <w:jc w:val="both"/>
        <w:rPr>
          <w:rFonts w:cs="Arial"/>
          <w:b/>
          <w:i/>
        </w:rPr>
      </w:pPr>
      <w:r>
        <w:rPr>
          <w:rFonts w:cs="Arial"/>
          <w:i/>
          <w:lang w:eastAsia="pl-PL"/>
        </w:rPr>
        <w:t>n</w:t>
      </w:r>
      <w:r w:rsidRPr="002057A9">
        <w:rPr>
          <w:rFonts w:cs="Arial"/>
          <w:i/>
          <w:lang w:eastAsia="pl-PL"/>
        </w:rPr>
        <w:t>iedostateczna jakość kapitału ludzkiego (niski poziom wykształcenia, niedopasowanie kwalifikacji do oczekiwań pracodawców).</w:t>
      </w:r>
    </w:p>
    <w:p w:rsidR="004709E0" w:rsidRPr="002057A9" w:rsidRDefault="004709E0" w:rsidP="0073131E">
      <w:pPr>
        <w:pStyle w:val="Akapitzlist"/>
        <w:numPr>
          <w:ilvl w:val="0"/>
          <w:numId w:val="64"/>
        </w:numPr>
        <w:spacing w:after="0" w:line="240" w:lineRule="auto"/>
        <w:ind w:left="567" w:hanging="283"/>
        <w:jc w:val="both"/>
        <w:rPr>
          <w:rFonts w:cs="Arial"/>
          <w:i/>
          <w:lang w:eastAsia="pl-PL"/>
        </w:rPr>
      </w:pPr>
      <w:r>
        <w:rPr>
          <w:rFonts w:cs="Arial"/>
          <w:i/>
          <w:lang w:eastAsia="pl-PL"/>
        </w:rPr>
        <w:t>n</w:t>
      </w:r>
      <w:r w:rsidRPr="002057A9">
        <w:rPr>
          <w:rFonts w:cs="Arial"/>
          <w:i/>
          <w:lang w:eastAsia="pl-PL"/>
        </w:rPr>
        <w:t>iska jakość infrastruktury społecznej, niedoposażone obiekty kultury wpływające na niską jakość życia społecznego mieszkańców, zwłaszcza na wsi</w:t>
      </w:r>
    </w:p>
    <w:p w:rsidR="004709E0" w:rsidRPr="002057A9" w:rsidRDefault="004709E0" w:rsidP="0073131E">
      <w:pPr>
        <w:pStyle w:val="Akapitzlist"/>
        <w:numPr>
          <w:ilvl w:val="0"/>
          <w:numId w:val="64"/>
        </w:numPr>
        <w:spacing w:after="0" w:line="240" w:lineRule="auto"/>
        <w:ind w:left="567" w:hanging="283"/>
        <w:jc w:val="both"/>
        <w:rPr>
          <w:rFonts w:cs="Arial"/>
          <w:b/>
          <w:i/>
        </w:rPr>
      </w:pPr>
      <w:r>
        <w:rPr>
          <w:rFonts w:cs="Arial"/>
          <w:i/>
          <w:lang w:eastAsia="pl-PL"/>
        </w:rPr>
        <w:t>z</w:t>
      </w:r>
      <w:r w:rsidRPr="002057A9">
        <w:rPr>
          <w:rFonts w:cs="Arial"/>
          <w:i/>
          <w:lang w:eastAsia="pl-PL"/>
        </w:rPr>
        <w:t>ły stan obiektów zabytkowych lokalnego dziedzictwa kulturowego</w:t>
      </w:r>
    </w:p>
    <w:p w:rsidR="004709E0" w:rsidRPr="002057A9" w:rsidRDefault="004709E0" w:rsidP="0073131E">
      <w:pPr>
        <w:pStyle w:val="Akapitzlist"/>
        <w:numPr>
          <w:ilvl w:val="0"/>
          <w:numId w:val="64"/>
        </w:numPr>
        <w:spacing w:after="0" w:line="240" w:lineRule="auto"/>
        <w:ind w:left="567" w:hanging="283"/>
        <w:jc w:val="both"/>
        <w:rPr>
          <w:rFonts w:cs="Arial"/>
          <w:i/>
        </w:rPr>
      </w:pPr>
      <w:r>
        <w:rPr>
          <w:rFonts w:cs="Arial"/>
          <w:i/>
          <w:lang w:eastAsia="pl-PL"/>
        </w:rPr>
        <w:t>z</w:t>
      </w:r>
      <w:r w:rsidRPr="002057A9">
        <w:rPr>
          <w:rFonts w:cs="Arial"/>
          <w:i/>
          <w:lang w:eastAsia="pl-PL"/>
        </w:rPr>
        <w:t>anikanie tradycji regionu ze względu na niski poziom zaangażowania młodego pokolenia w kultywowanie lokalnych tradycji.</w:t>
      </w:r>
    </w:p>
    <w:p w:rsidR="004709E0" w:rsidRPr="002057A9" w:rsidRDefault="004709E0" w:rsidP="009131CA">
      <w:pPr>
        <w:spacing w:after="0" w:line="240" w:lineRule="auto"/>
        <w:jc w:val="both"/>
        <w:rPr>
          <w:b/>
          <w:i/>
        </w:rPr>
      </w:pPr>
      <w:r w:rsidRPr="002057A9">
        <w:rPr>
          <w:rFonts w:cs="Arial"/>
          <w:i/>
          <w:lang w:eastAsia="pl-PL"/>
        </w:rPr>
        <w:t>Zakres przedsięwzięć realizujących trzeci cel ogólny będzie wykorzystywał i wzmacniał przede wszystkim n</w:t>
      </w:r>
      <w:r w:rsidRPr="002057A9">
        <w:rPr>
          <w:rFonts w:cs="Arial"/>
          <w:i/>
          <w:lang w:eastAsia="pl-PL"/>
        </w:rPr>
        <w:t>a</w:t>
      </w:r>
      <w:r w:rsidRPr="002057A9">
        <w:rPr>
          <w:rFonts w:cs="Arial"/>
          <w:i/>
          <w:lang w:eastAsia="pl-PL"/>
        </w:rPr>
        <w:t>stępujące</w:t>
      </w:r>
      <w:r w:rsidRPr="002057A9">
        <w:rPr>
          <w:b/>
          <w:i/>
        </w:rPr>
        <w:t xml:space="preserve"> mocne strony:</w:t>
      </w:r>
    </w:p>
    <w:p w:rsidR="004709E0" w:rsidRPr="002057A9" w:rsidRDefault="004709E0" w:rsidP="0073131E">
      <w:pPr>
        <w:pStyle w:val="Akapitzlist"/>
        <w:numPr>
          <w:ilvl w:val="0"/>
          <w:numId w:val="65"/>
        </w:numPr>
        <w:spacing w:after="0" w:line="240" w:lineRule="auto"/>
        <w:ind w:left="567" w:hanging="283"/>
        <w:jc w:val="both"/>
        <w:rPr>
          <w:rFonts w:cs="Arial"/>
          <w:i/>
          <w:lang w:eastAsia="pl-PL"/>
        </w:rPr>
      </w:pPr>
      <w:r w:rsidRPr="002057A9">
        <w:rPr>
          <w:rFonts w:cs="Arial"/>
          <w:i/>
          <w:lang w:eastAsia="pl-PL"/>
        </w:rPr>
        <w:lastRenderedPageBreak/>
        <w:t>Zachowanie trwałych walorów wielokulturowości (układy architektoniczne wsi, pól, architektura, itp.).</w:t>
      </w:r>
    </w:p>
    <w:p w:rsidR="004709E0" w:rsidRPr="002057A9" w:rsidRDefault="004709E0" w:rsidP="0073131E">
      <w:pPr>
        <w:pStyle w:val="Akapitzlist"/>
        <w:numPr>
          <w:ilvl w:val="0"/>
          <w:numId w:val="65"/>
        </w:numPr>
        <w:spacing w:after="0" w:line="240" w:lineRule="auto"/>
        <w:ind w:left="567" w:hanging="283"/>
        <w:jc w:val="both"/>
        <w:rPr>
          <w:rFonts w:cs="Arial"/>
          <w:i/>
          <w:lang w:eastAsia="pl-PL"/>
        </w:rPr>
      </w:pPr>
      <w:r w:rsidRPr="002057A9">
        <w:rPr>
          <w:rFonts w:cs="Arial"/>
          <w:i/>
          <w:lang w:eastAsia="pl-PL"/>
        </w:rPr>
        <w:t>Aktywność społeczna, przejawiająca się m.in. działalnością organizacji pozarządowych oraz inicjatywami na rzecz zachowania walorów przyrodniczych.</w:t>
      </w:r>
    </w:p>
    <w:p w:rsidR="004709E0" w:rsidRDefault="004709E0" w:rsidP="0073131E">
      <w:pPr>
        <w:pStyle w:val="Akapitzlist"/>
        <w:numPr>
          <w:ilvl w:val="0"/>
          <w:numId w:val="65"/>
        </w:numPr>
        <w:spacing w:after="0" w:line="240" w:lineRule="auto"/>
        <w:ind w:left="567" w:hanging="283"/>
        <w:jc w:val="both"/>
        <w:rPr>
          <w:rFonts w:cs="Arial"/>
          <w:i/>
          <w:lang w:eastAsia="pl-PL"/>
        </w:rPr>
      </w:pPr>
      <w:r w:rsidRPr="002057A9">
        <w:rPr>
          <w:rFonts w:cs="Arial"/>
          <w:i/>
          <w:lang w:eastAsia="pl-PL"/>
        </w:rPr>
        <w:t xml:space="preserve">Aktywność podmiotów działających na rzecz osób </w:t>
      </w:r>
      <w:proofErr w:type="spellStart"/>
      <w:r w:rsidRPr="002057A9">
        <w:rPr>
          <w:rFonts w:cs="Arial"/>
          <w:i/>
          <w:lang w:eastAsia="pl-PL"/>
        </w:rPr>
        <w:t>defaworyzowanych</w:t>
      </w:r>
      <w:proofErr w:type="spellEnd"/>
      <w:r w:rsidRPr="002057A9">
        <w:rPr>
          <w:rFonts w:cs="Arial"/>
          <w:i/>
          <w:lang w:eastAsia="pl-PL"/>
        </w:rPr>
        <w:t xml:space="preserve"> (szczególnie Specjalnego Ośrodka Szkolno-Wychowawczego, WTZ, DPS, PCPR i MOPS)</w:t>
      </w:r>
    </w:p>
    <w:p w:rsidR="004709E0" w:rsidRPr="001C4F3F" w:rsidRDefault="004709E0" w:rsidP="006463C3">
      <w:pPr>
        <w:spacing w:after="0" w:line="240" w:lineRule="auto"/>
        <w:ind w:left="284"/>
        <w:jc w:val="both"/>
        <w:rPr>
          <w:rFonts w:cs="Arial"/>
          <w:i/>
          <w:sz w:val="12"/>
          <w:szCs w:val="12"/>
          <w:lang w:eastAsia="pl-PL"/>
        </w:rPr>
      </w:pPr>
    </w:p>
    <w:p w:rsidR="004709E0" w:rsidRPr="002057A9" w:rsidRDefault="004709E0" w:rsidP="006463C3">
      <w:pPr>
        <w:spacing w:after="0" w:line="240" w:lineRule="auto"/>
        <w:rPr>
          <w:rFonts w:cs="Arial"/>
          <w:b/>
          <w:i/>
        </w:rPr>
      </w:pPr>
      <w:r w:rsidRPr="002057A9">
        <w:rPr>
          <w:rFonts w:cs="Arial"/>
          <w:b/>
          <w:i/>
        </w:rPr>
        <w:t>III.1. Rozwój sfery społecznej</w:t>
      </w:r>
    </w:p>
    <w:p w:rsidR="004709E0" w:rsidRPr="00E67379" w:rsidRDefault="004709E0" w:rsidP="0073131E">
      <w:pPr>
        <w:pStyle w:val="Akapitzlist"/>
        <w:numPr>
          <w:ilvl w:val="0"/>
          <w:numId w:val="70"/>
        </w:numPr>
        <w:suppressAutoHyphens w:val="0"/>
        <w:jc w:val="both"/>
        <w:rPr>
          <w:i/>
        </w:rPr>
      </w:pPr>
      <w:r w:rsidRPr="00E67379">
        <w:rPr>
          <w:i/>
        </w:rPr>
        <w:t>Budowanie kapitału społecznego, a poprzez to pobudzenie zaangażowania społeczności lokalnej w rozwój obsz</w:t>
      </w:r>
      <w:r w:rsidRPr="00E67379">
        <w:rPr>
          <w:i/>
        </w:rPr>
        <w:t>a</w:t>
      </w:r>
      <w:r w:rsidRPr="00E67379">
        <w:rPr>
          <w:i/>
        </w:rPr>
        <w:t>ru umożliwi pełne wykorzystanie potencjału oraz będzie mechanizmem przeciwdziałającym wykluczeniu społec</w:t>
      </w:r>
      <w:r w:rsidRPr="00E67379">
        <w:rPr>
          <w:i/>
        </w:rPr>
        <w:t>z</w:t>
      </w:r>
      <w:r w:rsidRPr="00E67379">
        <w:rPr>
          <w:i/>
        </w:rPr>
        <w:t>nemu. Brak działań aktywizacyjnych stanowi jeden z głównych problemów generujących patologie społeczne wśród dzieci i młodzieży, a wśród osób starszych i niepełnosprawnych potęguje bierność i wycofywanie się z życia społecznego. Niższe  wyniki egzaminów uczniów szkół podstawowych i gimnazjów od wyników osiąganych w ośrodkach miejskich wskazują na konieczność podjęcia interwencji w tym obszarze w postaci dodatkowych zajęć podnoszących kluczowe kompetencje uczniów. Dlatego niezbędne jest podnoszenie dostępności i jakości oferty usług dla tych grup, w szczególności opiekuńczo-edukacyjnych oraz poszukiwanie działań łączących pokolenia w innowacyjnej formule z wykorzystaniem ich wiedzy i doświadczeń. Na obszarze LGD „PB” mocno odczuwalne są konsekwencje jednego z najwyższych w kraju wskaźnika depopulacji. Zmiany te nasilają negatywne zjawiska sp</w:t>
      </w:r>
      <w:r w:rsidRPr="00E67379">
        <w:rPr>
          <w:i/>
        </w:rPr>
        <w:t>o</w:t>
      </w:r>
      <w:r w:rsidRPr="00E67379">
        <w:rPr>
          <w:i/>
        </w:rPr>
        <w:t>łeczne takie jak emigracja zarobkowa, ubóstwo i bezrobocie. Prowadzi to w efekcie do dezintegracji społecznej i zachwiania poprawnego działania struktur społecznych (zauważalna niska aktywność społeczna mieszkańców obszarów wiejskich). Analiza obszaru oraz badania przeprowadzone wśród mieszkańców wskazały szczególnie mocno na konieczność pobudzanie lokalnej aktywności, w oparciu o organizacje opieki nad osobami starszymi w domu – opiekunki środowiskowe, opiekunki osób starszych – 41,82%, wsparcie dzieci w rodzin ubogich i dysfun</w:t>
      </w:r>
      <w:r w:rsidRPr="00E67379">
        <w:rPr>
          <w:i/>
        </w:rPr>
        <w:t>k</w:t>
      </w:r>
      <w:r w:rsidRPr="00E67379">
        <w:rPr>
          <w:i/>
        </w:rPr>
        <w:t>cyjnych np. zajęcia w świetlicy, pomoc w odrabianiu lekcji, obiady w szkole – 38,18%</w:t>
      </w:r>
    </w:p>
    <w:p w:rsidR="004709E0" w:rsidRPr="0029712F" w:rsidRDefault="004709E0" w:rsidP="006463C3">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sidRPr="00C96CA8">
        <w:rPr>
          <w:rFonts w:cs="Arial"/>
          <w:b/>
          <w:i/>
        </w:rPr>
        <w:t>P III.1.1. Pokonajmy bariery (usługi opiekuńcze, wsparcie rodzin dysfunkcyjnych oraz dzieci i młodzieży z</w:t>
      </w:r>
      <w:r w:rsidRPr="00C96CA8">
        <w:rPr>
          <w:rFonts w:cs="Arial"/>
          <w:b/>
          <w:i/>
        </w:rPr>
        <w:t>a</w:t>
      </w:r>
      <w:r w:rsidRPr="00C96CA8">
        <w:rPr>
          <w:rFonts w:cs="Arial"/>
          <w:b/>
          <w:i/>
        </w:rPr>
        <w:t>grożonej wykluczeniem).</w:t>
      </w:r>
    </w:p>
    <w:p w:rsidR="004709E0" w:rsidRPr="00C96CA8" w:rsidRDefault="004709E0" w:rsidP="006463C3">
      <w:pPr>
        <w:spacing w:after="0" w:line="240" w:lineRule="auto"/>
        <w:jc w:val="both"/>
        <w:rPr>
          <w:i/>
        </w:rPr>
      </w:pPr>
      <w:r w:rsidRPr="00C96CA8">
        <w:rPr>
          <w:i/>
        </w:rPr>
        <w:t>Z przeprowadzonych konsultacji społecznych wynika, iż dużym problemem społecznym jest niewystarczający dostęp do usług społecznych: środowiskowych, opiekuńczych i specjalistycznych oraz usług wsparcia rodzin przeżywających trudności opiekuńczo-wychowawcze. Dostęp do nich jest szczególnie utrudniony dla mieszka</w:t>
      </w:r>
      <w:r w:rsidRPr="00C96CA8">
        <w:rPr>
          <w:i/>
        </w:rPr>
        <w:t>ń</w:t>
      </w:r>
      <w:r w:rsidRPr="00C96CA8">
        <w:rPr>
          <w:i/>
        </w:rPr>
        <w:t>ców terenów peryferyjnych. W związku z powyższym należy dążyć do ułatwienia dostępu do niedrogich, trw</w:t>
      </w:r>
      <w:r w:rsidRPr="00C96CA8">
        <w:rPr>
          <w:i/>
        </w:rPr>
        <w:t>a</w:t>
      </w:r>
      <w:r w:rsidRPr="00C96CA8">
        <w:rPr>
          <w:i/>
        </w:rPr>
        <w:t>łych oraz wysokiej jakości usług społecznych świadczonych w lokalnej społeczności.</w:t>
      </w:r>
    </w:p>
    <w:p w:rsidR="004709E0" w:rsidRPr="0029712F"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III.1.2. Podwyższanie kompetencji społeczności  oraz jej aktywizacja</w:t>
      </w:r>
    </w:p>
    <w:p w:rsidR="004709E0" w:rsidRDefault="004709E0" w:rsidP="006463C3">
      <w:pPr>
        <w:spacing w:after="0" w:line="240" w:lineRule="auto"/>
        <w:jc w:val="both"/>
        <w:rPr>
          <w:i/>
        </w:rPr>
      </w:pPr>
      <w:r w:rsidRPr="002057A9">
        <w:rPr>
          <w:rFonts w:cs="Arial"/>
          <w:i/>
        </w:rPr>
        <w:t>Problemem społecznym na obszarze LGD "PB"  zgłoszonym  w trakcie konsultacji społecznych jest niski poziom integracji oraz aktywizacji społecznej potrzeba podniesienia kompetencji/kwalifikacji mieszkańców. Doświa</w:t>
      </w:r>
      <w:r w:rsidRPr="002057A9">
        <w:rPr>
          <w:rFonts w:cs="Arial"/>
          <w:i/>
        </w:rPr>
        <w:t>d</w:t>
      </w:r>
      <w:r w:rsidRPr="002057A9">
        <w:rPr>
          <w:rFonts w:cs="Arial"/>
          <w:i/>
        </w:rPr>
        <w:t>czenia zdobyte podczas realizacji PROW 2007-2013 pokazuje, że p</w:t>
      </w:r>
      <w:r>
        <w:rPr>
          <w:rFonts w:cs="Arial"/>
          <w:i/>
        </w:rPr>
        <w:t>otrzebna jest dalsza aktywizacja</w:t>
      </w:r>
      <w:r w:rsidRPr="002057A9">
        <w:rPr>
          <w:rFonts w:cs="Arial"/>
          <w:i/>
        </w:rPr>
        <w:t xml:space="preserve"> mieszka</w:t>
      </w:r>
      <w:r w:rsidRPr="002057A9">
        <w:rPr>
          <w:rFonts w:cs="Arial"/>
          <w:i/>
        </w:rPr>
        <w:t>ń</w:t>
      </w:r>
      <w:r w:rsidRPr="002057A9">
        <w:rPr>
          <w:rFonts w:cs="Arial"/>
          <w:i/>
        </w:rPr>
        <w:t xml:space="preserve">ców </w:t>
      </w:r>
      <w:r>
        <w:rPr>
          <w:rFonts w:cs="Arial"/>
          <w:i/>
        </w:rPr>
        <w:t xml:space="preserve">ze względu na </w:t>
      </w:r>
      <w:r w:rsidRPr="002057A9">
        <w:rPr>
          <w:rFonts w:cs="Arial"/>
          <w:i/>
        </w:rPr>
        <w:t>rozw</w:t>
      </w:r>
      <w:r>
        <w:rPr>
          <w:rFonts w:cs="Arial"/>
          <w:i/>
        </w:rPr>
        <w:t>ój</w:t>
      </w:r>
      <w:r w:rsidRPr="002057A9">
        <w:rPr>
          <w:rFonts w:cs="Arial"/>
          <w:i/>
        </w:rPr>
        <w:t xml:space="preserve"> obszaru LGD. Aktywne społeczeństwo łatwiej rozwiązuje problemy życia codzienn</w:t>
      </w:r>
      <w:r w:rsidRPr="002057A9">
        <w:rPr>
          <w:rFonts w:cs="Arial"/>
          <w:i/>
        </w:rPr>
        <w:t>e</w:t>
      </w:r>
      <w:r w:rsidRPr="002057A9">
        <w:rPr>
          <w:rFonts w:cs="Arial"/>
          <w:i/>
        </w:rPr>
        <w:t>go, tacy mieszkańcy chętniej zrzeszają się w organizacjach. Zintegrowane społeczeństwo ma większą świad</w:t>
      </w:r>
      <w:r w:rsidRPr="002057A9">
        <w:rPr>
          <w:rFonts w:cs="Arial"/>
          <w:i/>
        </w:rPr>
        <w:t>o</w:t>
      </w:r>
      <w:r w:rsidRPr="002057A9">
        <w:rPr>
          <w:rFonts w:cs="Arial"/>
          <w:i/>
        </w:rPr>
        <w:t xml:space="preserve">mość lokalną – kultywuje tradycje, obrzędy. </w:t>
      </w:r>
      <w:r w:rsidRPr="002057A9">
        <w:rPr>
          <w:i/>
        </w:rPr>
        <w:t>Podniesienie kwalifikacji mieszkańców przyczyni się do poprawy jakości ich życia, poszerzy horyzonty</w:t>
      </w:r>
      <w:r>
        <w:rPr>
          <w:i/>
        </w:rPr>
        <w:t>,</w:t>
      </w:r>
      <w:r w:rsidRPr="002057A9">
        <w:rPr>
          <w:i/>
        </w:rPr>
        <w:t xml:space="preserve"> a zarazem zwiększy ich atrakcyjność na rynku pracy jak również zmot</w:t>
      </w:r>
      <w:r w:rsidRPr="002057A9">
        <w:rPr>
          <w:i/>
        </w:rPr>
        <w:t>y</w:t>
      </w:r>
      <w:r w:rsidRPr="002057A9">
        <w:rPr>
          <w:i/>
        </w:rPr>
        <w:t xml:space="preserve">wuje do samodzielnego prowadzenia działalności gospodarczej. </w:t>
      </w:r>
    </w:p>
    <w:p w:rsidR="004709E0" w:rsidRDefault="004709E0" w:rsidP="006463C3">
      <w:pPr>
        <w:spacing w:after="0" w:line="240" w:lineRule="auto"/>
        <w:jc w:val="both"/>
        <w:rPr>
          <w:rFonts w:cs="Arial"/>
          <w:i/>
          <w:shd w:val="clear" w:color="auto" w:fill="FFFFFF"/>
        </w:rPr>
      </w:pPr>
      <w:r w:rsidRPr="002057A9">
        <w:rPr>
          <w:rFonts w:cs="Arial"/>
          <w:i/>
          <w:shd w:val="clear" w:color="auto" w:fill="FFFFFF"/>
        </w:rPr>
        <w:t>Głównym założeniem tego przedsięwzięcia jest pobudzenia działań na rzecz lokalnych społeczności. W sp</w:t>
      </w:r>
      <w:r w:rsidRPr="002057A9">
        <w:rPr>
          <w:rFonts w:cs="Arial"/>
          <w:i/>
          <w:shd w:val="clear" w:color="auto" w:fill="FFFFFF"/>
        </w:rPr>
        <w:t>o</w:t>
      </w:r>
      <w:r w:rsidRPr="002057A9">
        <w:rPr>
          <w:rFonts w:cs="Arial"/>
          <w:i/>
          <w:shd w:val="clear" w:color="auto" w:fill="FFFFFF"/>
        </w:rPr>
        <w:t>łecznościach lokalnych drzemie ogromny potencjał, potrzebny jest tylko animator (lider), którego często brak</w:t>
      </w:r>
      <w:r w:rsidRPr="002057A9">
        <w:rPr>
          <w:rFonts w:cs="Arial"/>
          <w:i/>
          <w:shd w:val="clear" w:color="auto" w:fill="FFFFFF"/>
        </w:rPr>
        <w:t>u</w:t>
      </w:r>
      <w:r w:rsidRPr="002057A9">
        <w:rPr>
          <w:rFonts w:cs="Arial"/>
          <w:i/>
          <w:shd w:val="clear" w:color="auto" w:fill="FFFFFF"/>
        </w:rPr>
        <w:t xml:space="preserve">je w otoczeniu. </w:t>
      </w:r>
      <w:r>
        <w:rPr>
          <w:rFonts w:cs="Arial"/>
          <w:i/>
          <w:shd w:val="clear" w:color="auto" w:fill="FFFFFF"/>
        </w:rPr>
        <w:t>W wyniku tych</w:t>
      </w:r>
      <w:r w:rsidRPr="002057A9">
        <w:rPr>
          <w:rFonts w:cs="Arial"/>
          <w:i/>
          <w:shd w:val="clear" w:color="auto" w:fill="FFFFFF"/>
        </w:rPr>
        <w:t xml:space="preserve"> działa</w:t>
      </w:r>
      <w:r>
        <w:rPr>
          <w:rFonts w:cs="Arial"/>
          <w:i/>
          <w:shd w:val="clear" w:color="auto" w:fill="FFFFFF"/>
        </w:rPr>
        <w:t>ń</w:t>
      </w:r>
      <w:r w:rsidRPr="002057A9">
        <w:rPr>
          <w:rFonts w:cs="Arial"/>
          <w:i/>
          <w:shd w:val="clear" w:color="auto" w:fill="FFFFFF"/>
        </w:rPr>
        <w:t xml:space="preserve"> powstaną nowe stowarzyszenie, grupy osób działającyc</w:t>
      </w:r>
      <w:r>
        <w:rPr>
          <w:rFonts w:cs="Arial"/>
          <w:i/>
          <w:shd w:val="clear" w:color="auto" w:fill="FFFFFF"/>
        </w:rPr>
        <w:t>h lokalnie, m</w:t>
      </w:r>
      <w:r>
        <w:rPr>
          <w:rFonts w:cs="Arial"/>
          <w:i/>
          <w:shd w:val="clear" w:color="auto" w:fill="FFFFFF"/>
        </w:rPr>
        <w:t>a</w:t>
      </w:r>
      <w:r>
        <w:rPr>
          <w:rFonts w:cs="Arial"/>
          <w:i/>
          <w:shd w:val="clear" w:color="auto" w:fill="FFFFFF"/>
        </w:rPr>
        <w:t>jące wspólny cele,</w:t>
      </w:r>
      <w:r w:rsidRPr="002057A9">
        <w:rPr>
          <w:rFonts w:cs="Arial"/>
          <w:i/>
          <w:shd w:val="clear" w:color="auto" w:fill="FFFFFF"/>
        </w:rPr>
        <w:t xml:space="preserve"> nastąpi rozwój strefy gospodarczej, utworzą się  nowe miejsca pracy, poprawi się jakość życia mieszkańców.</w:t>
      </w:r>
    </w:p>
    <w:p w:rsidR="004709E0" w:rsidRPr="004242D7" w:rsidRDefault="004709E0" w:rsidP="006463C3">
      <w:pPr>
        <w:spacing w:after="0" w:line="240" w:lineRule="auto"/>
        <w:jc w:val="both"/>
        <w:rPr>
          <w:i/>
          <w:sz w:val="12"/>
          <w:szCs w:val="12"/>
        </w:rPr>
      </w:pPr>
    </w:p>
    <w:p w:rsidR="004709E0" w:rsidRPr="002057A9" w:rsidRDefault="004709E0" w:rsidP="006463C3">
      <w:pPr>
        <w:spacing w:after="0" w:line="240" w:lineRule="auto"/>
        <w:rPr>
          <w:rFonts w:cs="Arial"/>
          <w:b/>
          <w:i/>
        </w:rPr>
      </w:pPr>
      <w:r w:rsidRPr="002057A9">
        <w:rPr>
          <w:rFonts w:cs="Arial"/>
          <w:b/>
          <w:i/>
        </w:rPr>
        <w:t xml:space="preserve">III.2.  </w:t>
      </w:r>
      <w:r>
        <w:rPr>
          <w:rFonts w:cs="Arial"/>
          <w:b/>
          <w:i/>
        </w:rPr>
        <w:t>Z</w:t>
      </w:r>
      <w:r w:rsidRPr="002057A9">
        <w:rPr>
          <w:rFonts w:cs="Arial"/>
          <w:b/>
          <w:i/>
        </w:rPr>
        <w:t>achowanie i promowanie potencjału kulturowo-przyrodniczego LGD ze szczególnym uwzględnieniem środowiska życia mieszkańców obszaru LGD</w:t>
      </w:r>
    </w:p>
    <w:p w:rsidR="004709E0" w:rsidRPr="002057A9" w:rsidRDefault="004709E0" w:rsidP="006463C3">
      <w:pPr>
        <w:spacing w:after="0" w:line="240" w:lineRule="auto"/>
        <w:jc w:val="both"/>
        <w:rPr>
          <w:rFonts w:cs="Arial"/>
          <w:i/>
        </w:rPr>
      </w:pPr>
      <w:r w:rsidRPr="002057A9">
        <w:rPr>
          <w:rFonts w:cs="Arial"/>
          <w:i/>
        </w:rPr>
        <w:t>Obszar LGD posiada znaczne zasoby dziedzictw</w:t>
      </w:r>
      <w:r>
        <w:rPr>
          <w:rFonts w:cs="Arial"/>
          <w:i/>
        </w:rPr>
        <w:t>a historycznego i kulturowego które</w:t>
      </w:r>
      <w:r w:rsidRPr="002057A9">
        <w:rPr>
          <w:rFonts w:cs="Arial"/>
          <w:i/>
        </w:rPr>
        <w:t xml:space="preserve"> </w:t>
      </w:r>
      <w:r>
        <w:rPr>
          <w:rFonts w:cs="Arial"/>
          <w:i/>
        </w:rPr>
        <w:t>odgrywa</w:t>
      </w:r>
      <w:r w:rsidRPr="002057A9">
        <w:rPr>
          <w:rFonts w:cs="Arial"/>
          <w:i/>
        </w:rPr>
        <w:t xml:space="preserve"> dużą rolę w umacnianiu </w:t>
      </w:r>
      <w:r>
        <w:rPr>
          <w:rFonts w:cs="Arial"/>
          <w:i/>
        </w:rPr>
        <w:t>lokalnej</w:t>
      </w:r>
      <w:r w:rsidRPr="002057A9">
        <w:rPr>
          <w:rFonts w:cs="Arial"/>
          <w:i/>
        </w:rPr>
        <w:t xml:space="preserve"> toż</w:t>
      </w:r>
      <w:r>
        <w:rPr>
          <w:rFonts w:cs="Arial"/>
          <w:i/>
        </w:rPr>
        <w:t>samości. N</w:t>
      </w:r>
      <w:r w:rsidRPr="002057A9">
        <w:rPr>
          <w:rFonts w:cs="Arial"/>
          <w:i/>
        </w:rPr>
        <w:t xml:space="preserve">ależy dołożyć starań w celu jego </w:t>
      </w:r>
      <w:r>
        <w:rPr>
          <w:rFonts w:cs="Arial"/>
          <w:i/>
        </w:rPr>
        <w:t xml:space="preserve">zachowania </w:t>
      </w:r>
      <w:r w:rsidRPr="002057A9">
        <w:rPr>
          <w:rFonts w:cs="Arial"/>
          <w:i/>
        </w:rPr>
        <w:t>następ</w:t>
      </w:r>
      <w:r>
        <w:rPr>
          <w:rFonts w:cs="Arial"/>
          <w:i/>
        </w:rPr>
        <w:t xml:space="preserve">nym pokoleniom oraz </w:t>
      </w:r>
      <w:r w:rsidRPr="002057A9">
        <w:rPr>
          <w:rFonts w:cs="Arial"/>
          <w:i/>
        </w:rPr>
        <w:t xml:space="preserve">skupić się na jego potencjale, który może zostać wykorzystany dla przyszłego rozwoju. Obiekty dziedzictwa wzbogacają atrakcyjność turystyczną regionu i zwiększają konkurencyjność </w:t>
      </w:r>
      <w:r>
        <w:rPr>
          <w:rFonts w:cs="Arial"/>
          <w:i/>
        </w:rPr>
        <w:t>obszaru.</w:t>
      </w:r>
      <w:r w:rsidRPr="002057A9">
        <w:rPr>
          <w:rFonts w:cs="Arial"/>
          <w:i/>
        </w:rPr>
        <w:t xml:space="preserve"> </w:t>
      </w:r>
      <w:r>
        <w:rPr>
          <w:rFonts w:cs="Arial"/>
          <w:i/>
        </w:rPr>
        <w:t>Są</w:t>
      </w:r>
      <w:r w:rsidRPr="002057A9">
        <w:rPr>
          <w:rFonts w:cs="Arial"/>
          <w:i/>
        </w:rPr>
        <w:t xml:space="preserve"> najbardziej popula</w:t>
      </w:r>
      <w:r w:rsidRPr="002057A9">
        <w:rPr>
          <w:rFonts w:cs="Arial"/>
          <w:i/>
        </w:rPr>
        <w:t>r</w:t>
      </w:r>
      <w:r w:rsidRPr="002057A9">
        <w:rPr>
          <w:rFonts w:cs="Arial"/>
          <w:i/>
        </w:rPr>
        <w:t>nym narzędziem stymulującym rozwój lokalny</w:t>
      </w:r>
      <w:r>
        <w:rPr>
          <w:rFonts w:cs="Arial"/>
          <w:i/>
        </w:rPr>
        <w:t>, szczególnie w turystyce</w:t>
      </w:r>
      <w:r w:rsidRPr="002057A9">
        <w:rPr>
          <w:rFonts w:cs="Arial"/>
          <w:i/>
        </w:rPr>
        <w:t>. Obszar objęty LSR jest regionem atra</w:t>
      </w:r>
      <w:r w:rsidRPr="002057A9">
        <w:rPr>
          <w:rFonts w:cs="Arial"/>
          <w:i/>
        </w:rPr>
        <w:t>k</w:t>
      </w:r>
      <w:r w:rsidRPr="002057A9">
        <w:rPr>
          <w:rFonts w:cs="Arial"/>
          <w:i/>
        </w:rPr>
        <w:t>cyjnym turystycznie, nie tylko z kulturowego punktu widzenia, ale głównie z przyrodniczego, dlatego też w</w:t>
      </w:r>
      <w:r w:rsidRPr="002057A9">
        <w:rPr>
          <w:rFonts w:cs="Arial"/>
          <w:i/>
        </w:rPr>
        <w:t>y</w:t>
      </w:r>
      <w:r w:rsidRPr="002057A9">
        <w:rPr>
          <w:rFonts w:cs="Arial"/>
          <w:i/>
        </w:rPr>
        <w:t xml:space="preserve">maga podjęcia działań mających na celu szerokie promowanie jego  potencjału. </w:t>
      </w:r>
    </w:p>
    <w:p w:rsidR="004709E0" w:rsidRPr="002057A9" w:rsidRDefault="004709E0" w:rsidP="006463C3">
      <w:pPr>
        <w:spacing w:after="0" w:line="240" w:lineRule="auto"/>
        <w:jc w:val="both"/>
        <w:rPr>
          <w:rFonts w:cs="Arial"/>
          <w:i/>
        </w:rPr>
      </w:pPr>
      <w:r w:rsidRPr="002057A9">
        <w:rPr>
          <w:rFonts w:cs="Arial"/>
          <w:i/>
        </w:rPr>
        <w:t>Powyższy cel stanowi odpowiedź na słabą stronę zawartą w analizie SWOT, jaką jest: zanikanie tradycji regi</w:t>
      </w:r>
      <w:r w:rsidRPr="002057A9">
        <w:rPr>
          <w:rFonts w:cs="Arial"/>
          <w:i/>
        </w:rPr>
        <w:t>o</w:t>
      </w:r>
      <w:r w:rsidRPr="002057A9">
        <w:rPr>
          <w:rFonts w:cs="Arial"/>
          <w:i/>
        </w:rPr>
        <w:t>nu ze względu na niski poziom zaangażowania młodego pokolenia w kultywowanie lokalnych tradycji.</w:t>
      </w:r>
    </w:p>
    <w:p w:rsidR="004709E0" w:rsidRPr="002057A9" w:rsidRDefault="004709E0" w:rsidP="006463C3">
      <w:pPr>
        <w:spacing w:after="0" w:line="240" w:lineRule="auto"/>
        <w:jc w:val="both"/>
        <w:rPr>
          <w:rFonts w:cs="Arial"/>
          <w:i/>
        </w:rPr>
      </w:pPr>
      <w:r w:rsidRPr="004242D7">
        <w:rPr>
          <w:rFonts w:cs="Arial"/>
          <w:b/>
          <w:i/>
        </w:rPr>
        <w:lastRenderedPageBreak/>
        <w:t>Podczas konsultacji społecznych zostały zidentyfikowane lokalne problemy: zagrożenie utratą dziedzictwa kulturowego ze względu na pogarszanie się stanu technicznego zabytków sakralnych, a tym samym zmnie</w:t>
      </w:r>
      <w:r w:rsidRPr="004242D7">
        <w:rPr>
          <w:rFonts w:cs="Arial"/>
          <w:b/>
          <w:i/>
        </w:rPr>
        <w:t>j</w:t>
      </w:r>
      <w:r w:rsidRPr="004242D7">
        <w:rPr>
          <w:rFonts w:cs="Arial"/>
          <w:b/>
          <w:i/>
        </w:rPr>
        <w:t>szenie się atrakcyjności turystycznej regionu, zanikanie lokalnych tradycji, kultury, obrzędów i produktów lokalnych, mało atrakcyjne i niedoposażone obiekty muzealne i izby tradycji lokalnych, które stanowią z</w:t>
      </w:r>
      <w:r w:rsidRPr="004242D7">
        <w:rPr>
          <w:rFonts w:cs="Arial"/>
          <w:b/>
          <w:i/>
        </w:rPr>
        <w:t>a</w:t>
      </w:r>
      <w:r w:rsidRPr="004242D7">
        <w:rPr>
          <w:rFonts w:cs="Arial"/>
          <w:b/>
          <w:i/>
        </w:rPr>
        <w:t>zwyczaj część oferty turystycznej regionu, słabe wypromowanie istniejących atrakcji turystycznych</w:t>
      </w:r>
      <w:r w:rsidRPr="002057A9">
        <w:rPr>
          <w:rFonts w:cs="Arial"/>
          <w:i/>
        </w:rPr>
        <w:t>.</w:t>
      </w:r>
    </w:p>
    <w:p w:rsidR="004709E0" w:rsidRPr="002057A9" w:rsidRDefault="004709E0" w:rsidP="006463C3">
      <w:pPr>
        <w:spacing w:after="0" w:line="240" w:lineRule="auto"/>
        <w:jc w:val="both"/>
        <w:rPr>
          <w:rFonts w:cs="Arial"/>
          <w:i/>
        </w:rPr>
      </w:pPr>
      <w:r w:rsidRPr="005B00C8">
        <w:rPr>
          <w:rFonts w:cs="Arial"/>
          <w:i/>
        </w:rPr>
        <w:t>Powyższy cel ma za zadanie wsparcie zachowania dziedzictwa lokalnego (materialnego i niematerialnego) oraz promowanie potencjału kulturowo przyrodniczego obszaru.</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 xml:space="preserve">P III.2.1.  Dziedzictwo lokalne regionu PB znane i cenione </w:t>
      </w:r>
      <w:r w:rsidRPr="004242D7">
        <w:rPr>
          <w:rFonts w:cs="Arial"/>
          <w:i/>
        </w:rPr>
        <w:t>(Inicjatywy związane z zachowaniem dziedzictwa lokalnego kulturowego, historycznego i przyrodniczego obszaru)</w:t>
      </w:r>
    </w:p>
    <w:p w:rsidR="004709E0" w:rsidRPr="004242D7" w:rsidRDefault="004709E0" w:rsidP="006463C3">
      <w:pPr>
        <w:spacing w:after="0" w:line="240" w:lineRule="auto"/>
        <w:jc w:val="both"/>
        <w:rPr>
          <w:rFonts w:cs="Arial"/>
          <w:b/>
          <w:i/>
        </w:rPr>
      </w:pPr>
      <w:r w:rsidRPr="004242D7">
        <w:rPr>
          <w:rFonts w:cs="Arial"/>
          <w:b/>
          <w:i/>
        </w:rPr>
        <w:t>Inicjatywy mieszkańców wyrażone w formie fiszek projektowych wskazały duże zapotrzebowanie na real</w:t>
      </w:r>
      <w:r w:rsidRPr="004242D7">
        <w:rPr>
          <w:rFonts w:cs="Arial"/>
          <w:b/>
          <w:i/>
        </w:rPr>
        <w:t>i</w:t>
      </w:r>
      <w:r w:rsidRPr="004242D7">
        <w:rPr>
          <w:rFonts w:cs="Arial"/>
          <w:b/>
          <w:i/>
        </w:rPr>
        <w:t>zację różnorodnych działań związanych z zachowaniem dziedzictwa lokalnego oraz promocją obszaru. Wnioski z przeprowadzonych badań wskazują, że: badani kładą mocny nacisk na większe wykorzystanie dziedzictwa kulturowo– historycznego regionu w promocji regionu i turystyce (51,5%), dużym problemem jest zachowanie zabytków i tradycji kulturowych regionu (54,3% ).</w:t>
      </w:r>
    </w:p>
    <w:p w:rsidR="004709E0" w:rsidRPr="002057A9" w:rsidRDefault="004709E0" w:rsidP="006463C3">
      <w:pPr>
        <w:spacing w:after="0" w:line="240" w:lineRule="auto"/>
        <w:jc w:val="both"/>
        <w:rPr>
          <w:rFonts w:cs="Arial"/>
          <w:i/>
        </w:rPr>
      </w:pPr>
      <w:r w:rsidRPr="002057A9">
        <w:rPr>
          <w:rFonts w:cs="Arial"/>
          <w:i/>
        </w:rPr>
        <w:t xml:space="preserve">Działania przewidziane do realizacji w ramach danego przedsięwzięcia przyczynią się do kultywowania tradycji i obrzędów, </w:t>
      </w:r>
      <w:r>
        <w:rPr>
          <w:rFonts w:cs="Arial"/>
          <w:i/>
        </w:rPr>
        <w:t xml:space="preserve">zachowania i </w:t>
      </w:r>
      <w:r w:rsidRPr="002057A9">
        <w:rPr>
          <w:rFonts w:cs="Arial"/>
          <w:i/>
        </w:rPr>
        <w:t xml:space="preserve">utrwalenia dziedzictwa niematerialnego oraz do szerszego wypromowania obszaru LGD, co przyczyni się do wzrostu ruchu turystycznego w regionie. </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P III.2.2.  LGD</w:t>
      </w:r>
      <w:r>
        <w:rPr>
          <w:rFonts w:cs="Arial"/>
          <w:b/>
          <w:i/>
        </w:rPr>
        <w:t xml:space="preserve">  rozpoznawalne </w:t>
      </w:r>
    </w:p>
    <w:p w:rsidR="004709E0" w:rsidRPr="004242D7" w:rsidRDefault="004709E0" w:rsidP="006463C3">
      <w:pPr>
        <w:spacing w:after="0" w:line="240" w:lineRule="auto"/>
        <w:jc w:val="both"/>
        <w:rPr>
          <w:rFonts w:cs="Arial"/>
          <w:b/>
          <w:i/>
        </w:rPr>
      </w:pPr>
      <w:r w:rsidRPr="002057A9">
        <w:rPr>
          <w:i/>
        </w:rPr>
        <w:t>Region Puszczy Białowieskiej jest jednym najcenniejszych i najbardziej znanych obszarów przyrodniczych w Europie, przez co jest chętnie odwiedzany prze</w:t>
      </w:r>
      <w:r>
        <w:rPr>
          <w:i/>
        </w:rPr>
        <w:t>z turystów z kraju i zagranicy.</w:t>
      </w:r>
      <w:r w:rsidRPr="002057A9">
        <w:rPr>
          <w:i/>
        </w:rPr>
        <w:t xml:space="preserve"> Brak rozbudowanej oferty tur</w:t>
      </w:r>
      <w:r w:rsidRPr="002057A9">
        <w:rPr>
          <w:i/>
        </w:rPr>
        <w:t>y</w:t>
      </w:r>
      <w:r w:rsidRPr="002057A9">
        <w:rPr>
          <w:i/>
        </w:rPr>
        <w:t xml:space="preserve">stycznej rozciągniętej w czasie, niedostatecznej promocji regionu skutkuje  stosunkowo niewielkim ruchem turystycznym, głównie koncentrującym się w sezonie wiosenno-letnim. </w:t>
      </w:r>
      <w:r w:rsidRPr="004242D7">
        <w:rPr>
          <w:rFonts w:cs="Arial"/>
          <w:b/>
          <w:i/>
        </w:rPr>
        <w:t>W trakcie spotkań konsultacyjnych zgłoszono potrzebę  promocji obszaru</w:t>
      </w:r>
      <w:r>
        <w:rPr>
          <w:rFonts w:cs="Arial"/>
          <w:b/>
          <w:i/>
        </w:rPr>
        <w:t>, działań</w:t>
      </w:r>
      <w:r w:rsidRPr="004242D7">
        <w:rPr>
          <w:rFonts w:cs="Arial"/>
          <w:b/>
          <w:i/>
        </w:rPr>
        <w:t xml:space="preserve"> LGD oraz dziedzictwa lokalnego, w celu zwiększenia atra</w:t>
      </w:r>
      <w:r w:rsidRPr="004242D7">
        <w:rPr>
          <w:rFonts w:cs="Arial"/>
          <w:b/>
          <w:i/>
        </w:rPr>
        <w:t>k</w:t>
      </w:r>
      <w:r w:rsidRPr="004242D7">
        <w:rPr>
          <w:rFonts w:cs="Arial"/>
          <w:b/>
          <w:i/>
        </w:rPr>
        <w:t>cyjności i rozpoznawalności regionu obszaru LGD, oraz w celu w</w:t>
      </w:r>
      <w:r w:rsidRPr="004242D7">
        <w:rPr>
          <w:b/>
          <w:i/>
        </w:rPr>
        <w:t>zrostu wpływów z turystyki, które przekł</w:t>
      </w:r>
      <w:r w:rsidRPr="004242D7">
        <w:rPr>
          <w:b/>
          <w:i/>
        </w:rPr>
        <w:t>a</w:t>
      </w:r>
      <w:r w:rsidRPr="004242D7">
        <w:rPr>
          <w:b/>
          <w:i/>
        </w:rPr>
        <w:t>dają się na tworzenie miejsc pracy. W związku z tym coraz większy nacisk kładzie się na promocję turystyc</w:t>
      </w:r>
      <w:r w:rsidRPr="004242D7">
        <w:rPr>
          <w:b/>
          <w:i/>
        </w:rPr>
        <w:t>z</w:t>
      </w:r>
      <w:r w:rsidRPr="004242D7">
        <w:rPr>
          <w:b/>
          <w:i/>
        </w:rPr>
        <w:t>ną.</w:t>
      </w:r>
      <w:r w:rsidRPr="004242D7">
        <w:rPr>
          <w:rFonts w:cs="Arial"/>
          <w:b/>
          <w:i/>
        </w:rPr>
        <w:t xml:space="preserve"> </w:t>
      </w:r>
    </w:p>
    <w:p w:rsidR="004709E0" w:rsidRDefault="004709E0" w:rsidP="006463C3">
      <w:pPr>
        <w:spacing w:after="0" w:line="240" w:lineRule="auto"/>
        <w:jc w:val="both"/>
        <w:rPr>
          <w:i/>
        </w:rPr>
      </w:pPr>
      <w:r>
        <w:rPr>
          <w:i/>
        </w:rPr>
        <w:t xml:space="preserve">Przedsięwzięcie </w:t>
      </w:r>
      <w:r w:rsidRPr="002057A9">
        <w:rPr>
          <w:i/>
        </w:rPr>
        <w:t>przyczyni się do wzrostu zainteresowania regionem, zwiększenia oferty turystycznej, rozwoju imprez towarzyszących oraz skutecznej promocji regionu.</w:t>
      </w:r>
    </w:p>
    <w:p w:rsidR="004709E0" w:rsidRPr="004242D7" w:rsidRDefault="004709E0" w:rsidP="006463C3">
      <w:pPr>
        <w:spacing w:after="0" w:line="240" w:lineRule="auto"/>
        <w:jc w:val="both"/>
        <w:rPr>
          <w:i/>
          <w:sz w:val="12"/>
          <w:szCs w:val="12"/>
        </w:rPr>
      </w:pPr>
    </w:p>
    <w:p w:rsidR="004709E0" w:rsidRPr="005B00C8" w:rsidRDefault="004709E0" w:rsidP="006463C3">
      <w:pPr>
        <w:spacing w:after="0" w:line="240" w:lineRule="auto"/>
        <w:rPr>
          <w:rFonts w:cs="Arial"/>
          <w:b/>
          <w:i/>
          <w:color w:val="000000"/>
        </w:rPr>
      </w:pPr>
      <w:r w:rsidRPr="005B00C8">
        <w:rPr>
          <w:rFonts w:cs="Arial"/>
          <w:b/>
          <w:i/>
          <w:color w:val="000000"/>
        </w:rPr>
        <w:t>P III.2.3. Dziedzictwo kulturowe LGD wsparciem potencjału turystycznego.</w:t>
      </w:r>
    </w:p>
    <w:p w:rsidR="004709E0" w:rsidRPr="002057A9" w:rsidRDefault="004709E0" w:rsidP="006463C3">
      <w:pPr>
        <w:spacing w:after="0" w:line="240" w:lineRule="auto"/>
        <w:jc w:val="both"/>
        <w:rPr>
          <w:rFonts w:cs="Arial"/>
          <w:i/>
          <w:color w:val="000000"/>
        </w:rPr>
      </w:pPr>
      <w:r w:rsidRPr="005B00C8">
        <w:rPr>
          <w:rFonts w:cs="Arial"/>
          <w:i/>
          <w:color w:val="000000"/>
        </w:rPr>
        <w:t>Jednym z nierozłącznych elementów oferty turystycznej regionu jest bogate dziedzictwo kulturowe Regionu  Puszczy Białowieskiej wyrażające się specyficznymi cechami wielokulturowości. Jednym z jego istotnych el</w:t>
      </w:r>
      <w:r w:rsidRPr="005B00C8">
        <w:rPr>
          <w:rFonts w:cs="Arial"/>
          <w:i/>
          <w:color w:val="000000"/>
        </w:rPr>
        <w:t>e</w:t>
      </w:r>
      <w:r w:rsidRPr="005B00C8">
        <w:rPr>
          <w:rFonts w:cs="Arial"/>
          <w:i/>
          <w:color w:val="000000"/>
        </w:rPr>
        <w:t xml:space="preserve">mentów stanowiących o atrakcyjności turystycznej obszaru są zabytki dziedzictwa kultury materialnej oraz obiekty kultury służące zachowaniu dziedzictwa niematerialnego. </w:t>
      </w:r>
      <w:r w:rsidRPr="005B00C8">
        <w:rPr>
          <w:rFonts w:cs="Arial"/>
          <w:b/>
          <w:i/>
          <w:color w:val="000000"/>
        </w:rPr>
        <w:t>Z analizy przeprowadzonych badań wł</w:t>
      </w:r>
      <w:r w:rsidRPr="005B00C8">
        <w:rPr>
          <w:rFonts w:cs="Arial"/>
          <w:b/>
          <w:i/>
          <w:color w:val="000000"/>
        </w:rPr>
        <w:t>a</w:t>
      </w:r>
      <w:r w:rsidRPr="005B00C8">
        <w:rPr>
          <w:rFonts w:cs="Arial"/>
          <w:b/>
          <w:i/>
          <w:color w:val="000000"/>
        </w:rPr>
        <w:t>snych wynika, iż należy „położyć większy nacisk na wykorzystanie dziedzictwa kulturowo– historycznego regionu w promocji regionu i turystyce oraz podjąć działania związane z zachowanie zabytków i tradycji kulturowych”.</w:t>
      </w:r>
      <w:r w:rsidRPr="005B00C8">
        <w:rPr>
          <w:rFonts w:cs="Arial"/>
          <w:i/>
          <w:color w:val="000000"/>
        </w:rPr>
        <w:t xml:space="preserve"> Wsparcie należy skierować do właścicieli obiektów kultury materialnej i do instytucji kultury zachowujących dziedzictwo niematerialne. Diagnoza lokalnych potrzeb oraz ilość złożonych fiszek projekt</w:t>
      </w:r>
      <w:r w:rsidRPr="005B00C8">
        <w:rPr>
          <w:rFonts w:cs="Arial"/>
          <w:i/>
          <w:color w:val="000000"/>
        </w:rPr>
        <w:t>o</w:t>
      </w:r>
      <w:r w:rsidRPr="005B00C8">
        <w:rPr>
          <w:rFonts w:cs="Arial"/>
          <w:i/>
          <w:color w:val="000000"/>
        </w:rPr>
        <w:t>wych dotyczących w/w zakresu wskazuje, iż w pierwszej kolejności należy zachować wartości dziedzictwa ni</w:t>
      </w:r>
      <w:r w:rsidRPr="005B00C8">
        <w:rPr>
          <w:rFonts w:cs="Arial"/>
          <w:i/>
          <w:color w:val="000000"/>
        </w:rPr>
        <w:t>e</w:t>
      </w:r>
      <w:r w:rsidRPr="005B00C8">
        <w:rPr>
          <w:rFonts w:cs="Arial"/>
          <w:i/>
          <w:color w:val="000000"/>
        </w:rPr>
        <w:t>materialnego, które zanikają wraz ze starszym pokoleniem. Następnym priorytetem jest zachowanie dziedzi</w:t>
      </w:r>
      <w:r w:rsidRPr="005B00C8">
        <w:rPr>
          <w:rFonts w:cs="Arial"/>
          <w:i/>
          <w:color w:val="000000"/>
        </w:rPr>
        <w:t>c</w:t>
      </w:r>
      <w:r w:rsidRPr="005B00C8">
        <w:rPr>
          <w:rFonts w:cs="Arial"/>
          <w:i/>
          <w:color w:val="000000"/>
        </w:rPr>
        <w:t>twa kultury materialnej, szczególnie tego które stanowi element atrakcyjności turystycznej obszaru.</w:t>
      </w:r>
    </w:p>
    <w:p w:rsidR="004709E0" w:rsidRPr="00A66334" w:rsidRDefault="004709E0" w:rsidP="006463C3">
      <w:pPr>
        <w:spacing w:after="0" w:line="240" w:lineRule="auto"/>
        <w:rPr>
          <w:rFonts w:cs="Arial"/>
          <w:b/>
          <w:i/>
          <w:color w:val="4F81BD"/>
          <w:sz w:val="12"/>
          <w:szCs w:val="12"/>
        </w:rPr>
      </w:pPr>
    </w:p>
    <w:p w:rsidR="004709E0" w:rsidRPr="00C96CA8" w:rsidRDefault="004709E0" w:rsidP="006463C3">
      <w:pPr>
        <w:spacing w:after="0" w:line="240" w:lineRule="auto"/>
        <w:rPr>
          <w:rFonts w:cs="Arial"/>
          <w:b/>
          <w:i/>
        </w:rPr>
      </w:pPr>
      <w:r w:rsidRPr="00C96CA8">
        <w:rPr>
          <w:rFonts w:cs="Arial"/>
          <w:b/>
          <w:i/>
        </w:rPr>
        <w:t>III.3.  Wzmocnienie kompetencji społecznych (wzmocnienie kapitału społecznego)</w:t>
      </w:r>
    </w:p>
    <w:p w:rsidR="004709E0" w:rsidRPr="00C96CA8" w:rsidRDefault="004709E0" w:rsidP="006463C3">
      <w:pPr>
        <w:spacing w:after="0" w:line="240" w:lineRule="auto"/>
        <w:jc w:val="both"/>
        <w:rPr>
          <w:rFonts w:cs="Arial"/>
          <w:i/>
          <w:lang w:eastAsia="pl-PL"/>
        </w:rPr>
      </w:pPr>
      <w:r w:rsidRPr="00C96CA8">
        <w:rPr>
          <w:i/>
        </w:rPr>
        <w:t>W społeczeństwie edukację uważa się za jeden z podstawowych czynników decydujących o rozwoju ekon</w:t>
      </w:r>
      <w:r w:rsidRPr="00C96CA8">
        <w:rPr>
          <w:i/>
        </w:rPr>
        <w:t>o</w:t>
      </w:r>
      <w:r w:rsidRPr="00C96CA8">
        <w:rPr>
          <w:i/>
        </w:rPr>
        <w:t>micznym i społecznym obszaru. W związku z tym podwyższanie standardów kształcenia i stworzenie dogo</w:t>
      </w:r>
      <w:r w:rsidRPr="00C96CA8">
        <w:rPr>
          <w:i/>
        </w:rPr>
        <w:t>d</w:t>
      </w:r>
      <w:r w:rsidRPr="00C96CA8">
        <w:rPr>
          <w:i/>
        </w:rPr>
        <w:t>nych warunków nauczania zalicza się do najważniejszych priorytetów polityki edukacyjnej. Stawiając na rozwój kompetencji dzieci i młodzieży stawiamy tym samym na rozwój obszaru w przyszłości. Cel stanowi w szczegó</w:t>
      </w:r>
      <w:r w:rsidRPr="00C96CA8">
        <w:rPr>
          <w:i/>
        </w:rPr>
        <w:t>l</w:t>
      </w:r>
      <w:r w:rsidRPr="00C96CA8">
        <w:rPr>
          <w:i/>
        </w:rPr>
        <w:t>ności odpowiedź na słabe strony w analizie SWOT: w</w:t>
      </w:r>
      <w:r w:rsidRPr="00C96CA8">
        <w:rPr>
          <w:rFonts w:cs="Arial"/>
          <w:i/>
          <w:lang w:eastAsia="pl-PL"/>
        </w:rPr>
        <w:t>ymagająca modernizacji baza szkolnictwa  ogólnokszta</w:t>
      </w:r>
      <w:r w:rsidRPr="00C96CA8">
        <w:rPr>
          <w:rFonts w:cs="Arial"/>
          <w:i/>
          <w:lang w:eastAsia="pl-PL"/>
        </w:rPr>
        <w:t>ł</w:t>
      </w:r>
      <w:r w:rsidRPr="00C96CA8">
        <w:rPr>
          <w:rFonts w:cs="Arial"/>
          <w:i/>
          <w:lang w:eastAsia="pl-PL"/>
        </w:rPr>
        <w:t>cącego (przedszkola, szkoły podstawowe i gimnazja) i zawodowego, niedostateczna jakość kapitału ludzkiego (niski poziom wykształcenia, niedopasowanie kwalifikacji do oczekiwań pracodawców).</w:t>
      </w:r>
    </w:p>
    <w:p w:rsidR="004709E0" w:rsidRPr="00C96CA8" w:rsidRDefault="004709E0" w:rsidP="006463C3">
      <w:pPr>
        <w:spacing w:after="0" w:line="240" w:lineRule="auto"/>
        <w:jc w:val="both"/>
        <w:rPr>
          <w:rFonts w:cs="Arial"/>
          <w:i/>
          <w:sz w:val="12"/>
          <w:szCs w:val="12"/>
          <w:lang w:eastAsia="pl-PL"/>
        </w:rPr>
      </w:pPr>
    </w:p>
    <w:p w:rsidR="004709E0" w:rsidRPr="00C96CA8" w:rsidRDefault="004709E0" w:rsidP="006463C3">
      <w:pPr>
        <w:spacing w:after="0" w:line="240" w:lineRule="auto"/>
        <w:rPr>
          <w:rFonts w:cs="Arial"/>
          <w:b/>
          <w:i/>
        </w:rPr>
      </w:pPr>
      <w:r w:rsidRPr="00C96CA8">
        <w:rPr>
          <w:rFonts w:cs="Arial"/>
          <w:b/>
          <w:i/>
        </w:rPr>
        <w:t>P III.3.1. Dzieci i młodzież naszą przyszłością</w:t>
      </w:r>
    </w:p>
    <w:p w:rsidR="004709E0" w:rsidRPr="00AB0C89" w:rsidRDefault="004709E0" w:rsidP="006463C3">
      <w:pPr>
        <w:spacing w:after="0" w:line="240" w:lineRule="auto"/>
        <w:jc w:val="both"/>
        <w:rPr>
          <w:i/>
        </w:rPr>
      </w:pPr>
      <w:r w:rsidRPr="00AB0C89">
        <w:rPr>
          <w:rFonts w:cs="Arial"/>
          <w:i/>
        </w:rPr>
        <w:t>Przedsięwzięcie stanowi odpowiedź  na wyzwania zidentyfikowane na obszarze LGD w płaszczyźnie  edukacji na poziomie przedszkolnym, podstawowym oraz gimnazjalnym.</w:t>
      </w:r>
      <w:r w:rsidRPr="00AB0C89">
        <w:rPr>
          <w:i/>
        </w:rPr>
        <w:t xml:space="preserve"> Jednym z zidentyfikowanych problemów po</w:t>
      </w:r>
      <w:r w:rsidRPr="00AB0C89">
        <w:rPr>
          <w:i/>
        </w:rPr>
        <w:t>d</w:t>
      </w:r>
      <w:r w:rsidRPr="00AB0C89">
        <w:rPr>
          <w:i/>
        </w:rPr>
        <w:t>czas przeprowadzonych badań była konieczność wsparcia przedszkoli pod kątem dostosowywania ich do p</w:t>
      </w:r>
      <w:r w:rsidRPr="00AB0C89">
        <w:rPr>
          <w:i/>
        </w:rPr>
        <w:t>o</w:t>
      </w:r>
      <w:r w:rsidRPr="00AB0C89">
        <w:rPr>
          <w:i/>
        </w:rPr>
        <w:t>trzeb dzieci niepełnosprawnych oraz rozszerzenia ofert dla</w:t>
      </w:r>
      <w:r w:rsidR="001A490E" w:rsidRPr="00AB0C89">
        <w:rPr>
          <w:i/>
        </w:rPr>
        <w:t xml:space="preserve"> dzieci uczęszczających do tych przedszkoli.</w:t>
      </w:r>
      <w:r w:rsidRPr="00AB0C89">
        <w:rPr>
          <w:i/>
        </w:rPr>
        <w:t xml:space="preserve"> Drugim kluczowym problemem w tym obszarze było wsparcie kształcenia w szkołach podstawowych i gimnazjalnych </w:t>
      </w:r>
      <w:r w:rsidRPr="00AB0C89">
        <w:rPr>
          <w:i/>
        </w:rPr>
        <w:lastRenderedPageBreak/>
        <w:t>dodatkową ofertą uatrakcyjniającą dotychczasowe kształcenie.  Przedsięwzięcie ma zniwelować zidentyfik</w:t>
      </w:r>
      <w:r w:rsidRPr="00AB0C89">
        <w:rPr>
          <w:i/>
        </w:rPr>
        <w:t>o</w:t>
      </w:r>
      <w:r w:rsidRPr="00AB0C89">
        <w:rPr>
          <w:i/>
        </w:rPr>
        <w:t>wane potrzeby poprzez</w:t>
      </w:r>
      <w:r w:rsidR="001A490E" w:rsidRPr="00AB0C89">
        <w:rPr>
          <w:i/>
        </w:rPr>
        <w:t xml:space="preserve"> m.in.</w:t>
      </w:r>
      <w:r w:rsidRPr="00AB0C89">
        <w:rPr>
          <w:i/>
        </w:rPr>
        <w:t xml:space="preserve"> organizację dodatkowych zajęć dla dzieci, podnoszenie kompetencji nauczycieli i zakup niezbędnych pomocy naukowych. </w:t>
      </w:r>
    </w:p>
    <w:p w:rsidR="004709E0" w:rsidRPr="00C96CA8" w:rsidRDefault="004709E0" w:rsidP="006463C3">
      <w:pPr>
        <w:spacing w:after="0" w:line="240" w:lineRule="auto"/>
        <w:jc w:val="both"/>
        <w:rPr>
          <w:i/>
        </w:rPr>
      </w:pPr>
    </w:p>
    <w:p w:rsidR="004709E0" w:rsidRPr="00A66334"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III.3.2. Współpraca krajowa i międzynarodowa</w:t>
      </w:r>
    </w:p>
    <w:p w:rsidR="004709E0" w:rsidRPr="002057A9" w:rsidRDefault="004709E0" w:rsidP="006463C3">
      <w:pPr>
        <w:spacing w:after="0" w:line="240" w:lineRule="auto"/>
        <w:jc w:val="both"/>
        <w:rPr>
          <w:i/>
          <w:lang w:eastAsia="pl-PL"/>
        </w:rPr>
      </w:pPr>
      <w:r w:rsidRPr="002057A9">
        <w:rPr>
          <w:rFonts w:cs="Arial"/>
          <w:i/>
        </w:rPr>
        <w:t>Przedsięwzięcie stanowi odpowiedź  na wyzwania zidentyfikowane w obszarze społecznym i gospodarczym. Analiza SWOT w słabych stronach wskazuje na „n</w:t>
      </w:r>
      <w:r w:rsidRPr="002057A9">
        <w:rPr>
          <w:rFonts w:cs="Arial"/>
          <w:i/>
          <w:lang w:eastAsia="pl-PL"/>
        </w:rPr>
        <w:t xml:space="preserve">iedostateczna jakość kapitału ludzkiego” oraz </w:t>
      </w:r>
      <w:r w:rsidRPr="002057A9">
        <w:rPr>
          <w:rFonts w:cs="Arial"/>
          <w:i/>
        </w:rPr>
        <w:t xml:space="preserve"> ”</w:t>
      </w:r>
      <w:r w:rsidRPr="002057A9">
        <w:rPr>
          <w:rFonts w:cs="Arial"/>
          <w:i/>
          <w:lang w:eastAsia="pl-PL"/>
        </w:rPr>
        <w:t xml:space="preserve"> brak oferty zintegrowanych produktów turystycznych obszaru LGD i niedostateczny rozwój infrastruktury turystycznej i bazy para turystycznej” Mając na uwadze mocne strony SWOT w sferze turystyki „rozpoznawalna i znana ma</w:t>
      </w:r>
      <w:r w:rsidRPr="002057A9">
        <w:rPr>
          <w:rFonts w:cs="Arial"/>
          <w:i/>
          <w:lang w:eastAsia="pl-PL"/>
        </w:rPr>
        <w:t>r</w:t>
      </w:r>
      <w:r w:rsidRPr="002057A9">
        <w:rPr>
          <w:rFonts w:cs="Arial"/>
          <w:i/>
          <w:lang w:eastAsia="pl-PL"/>
        </w:rPr>
        <w:t>ka turystyczna Puszczy Białowieskiej  wraz z Białowieskim Rezerwatem Biosfery i Parkiem Narodowym i wysoki potencjał dla rozwoju turystyki – walory dla turystyki przyrodniczej, aktywnej i etniczno-kulturowej” można stwierdzić iż planowane przedsięwzięcie polegające na przygotowaniu i realizacji krajowego projektu wspó</w:t>
      </w:r>
      <w:r w:rsidRPr="002057A9">
        <w:rPr>
          <w:rFonts w:cs="Arial"/>
          <w:i/>
          <w:lang w:eastAsia="pl-PL"/>
        </w:rPr>
        <w:t>ł</w:t>
      </w:r>
      <w:r w:rsidRPr="002057A9">
        <w:rPr>
          <w:rFonts w:cs="Arial"/>
          <w:i/>
          <w:lang w:eastAsia="pl-PL"/>
        </w:rPr>
        <w:t xml:space="preserve">pracy poprzez </w:t>
      </w:r>
      <w:r w:rsidRPr="002057A9">
        <w:rPr>
          <w:i/>
          <w:lang w:eastAsia="pl-PL"/>
        </w:rPr>
        <w:t>utworzenie innowacyjnego szlaku samochodowo</w:t>
      </w:r>
      <w:r w:rsidRPr="002057A9">
        <w:rPr>
          <w:lang w:eastAsia="pl-PL"/>
        </w:rPr>
        <w:t>-</w:t>
      </w:r>
      <w:r w:rsidRPr="002057A9">
        <w:rPr>
          <w:i/>
          <w:lang w:eastAsia="pl-PL"/>
        </w:rPr>
        <w:t>motocyklowego przebiegającego przez mie</w:t>
      </w:r>
      <w:r w:rsidRPr="002057A9">
        <w:rPr>
          <w:i/>
          <w:lang w:eastAsia="pl-PL"/>
        </w:rPr>
        <w:t>j</w:t>
      </w:r>
      <w:r w:rsidRPr="002057A9">
        <w:rPr>
          <w:i/>
          <w:lang w:eastAsia="pl-PL"/>
        </w:rPr>
        <w:t>scowości leżące na obszarze LGD „Tygiel Doliny Bugu” i LGD „Puszcza Białowieska” w których są zlokalizowane cenne obiekty kultury sakralnej częściowo zniweluje wskazane słabe strony. Zadnie będzie polegało na przyg</w:t>
      </w:r>
      <w:r w:rsidRPr="002057A9">
        <w:rPr>
          <w:i/>
          <w:lang w:eastAsia="pl-PL"/>
        </w:rPr>
        <w:t>o</w:t>
      </w:r>
      <w:r w:rsidRPr="002057A9">
        <w:rPr>
          <w:i/>
          <w:lang w:eastAsia="pl-PL"/>
        </w:rPr>
        <w:t>towaniu i realizacji projektu współpracy w zakresie opracowania koncepcji szlaku, wyznakowania szlaku oraz budowie niezbędnej małej infrastruktury turystycznej.</w:t>
      </w:r>
    </w:p>
    <w:p w:rsidR="004709E0" w:rsidRDefault="004709E0" w:rsidP="006463C3">
      <w:pPr>
        <w:spacing w:after="0" w:line="240" w:lineRule="auto"/>
        <w:jc w:val="both"/>
        <w:rPr>
          <w:i/>
          <w:lang w:eastAsia="pl-PL"/>
        </w:rPr>
      </w:pPr>
      <w:r w:rsidRPr="002057A9">
        <w:rPr>
          <w:i/>
          <w:lang w:eastAsia="pl-PL"/>
        </w:rPr>
        <w:t>Drugim zadaniem w ramach tego przedsięwzięcia będzie przygotowanie i realizacja międzynarodowego pr</w:t>
      </w:r>
      <w:r w:rsidRPr="002057A9">
        <w:rPr>
          <w:i/>
          <w:lang w:eastAsia="pl-PL"/>
        </w:rPr>
        <w:t>o</w:t>
      </w:r>
      <w:r w:rsidRPr="002057A9">
        <w:rPr>
          <w:i/>
          <w:lang w:eastAsia="pl-PL"/>
        </w:rPr>
        <w:t xml:space="preserve">jektu współpracy z francuską Groupe </w:t>
      </w:r>
      <w:proofErr w:type="spellStart"/>
      <w:r w:rsidRPr="002057A9">
        <w:rPr>
          <w:i/>
          <w:lang w:eastAsia="pl-PL"/>
        </w:rPr>
        <w:t>d'Action</w:t>
      </w:r>
      <w:proofErr w:type="spellEnd"/>
      <w:r w:rsidRPr="002057A9">
        <w:rPr>
          <w:i/>
          <w:lang w:eastAsia="pl-PL"/>
        </w:rPr>
        <w:t xml:space="preserve"> </w:t>
      </w:r>
      <w:proofErr w:type="spellStart"/>
      <w:r w:rsidRPr="002057A9">
        <w:rPr>
          <w:i/>
          <w:lang w:eastAsia="pl-PL"/>
        </w:rPr>
        <w:t>Locale</w:t>
      </w:r>
      <w:proofErr w:type="spellEnd"/>
      <w:r w:rsidRPr="002057A9">
        <w:rPr>
          <w:i/>
          <w:lang w:eastAsia="pl-PL"/>
        </w:rPr>
        <w:t xml:space="preserve"> BRUCHE MOSSIG PIEMONT z Alzacji. Realizacja projektu współpracy ma niwelować słabe strony w zakresie kapitału społecznego i dziedzictwa lokalnego (zaangażow</w:t>
      </w:r>
      <w:r w:rsidRPr="002057A9">
        <w:rPr>
          <w:i/>
          <w:lang w:eastAsia="pl-PL"/>
        </w:rPr>
        <w:t>a</w:t>
      </w:r>
      <w:r w:rsidRPr="002057A9">
        <w:rPr>
          <w:i/>
          <w:lang w:eastAsia="pl-PL"/>
        </w:rPr>
        <w:t>nie młodego pokolenia w kultywowanie tradycji). Zadanie będzie polegała na włączeniu młodzieży obu krajów do wspólnych działań związanych z zachowaniem dziedzictwa przyrodniczo-kulturowego, podnoszeniu komp</w:t>
      </w:r>
      <w:r w:rsidRPr="002057A9">
        <w:rPr>
          <w:i/>
          <w:lang w:eastAsia="pl-PL"/>
        </w:rPr>
        <w:t>e</w:t>
      </w:r>
      <w:r w:rsidRPr="002057A9">
        <w:rPr>
          <w:i/>
          <w:lang w:eastAsia="pl-PL"/>
        </w:rPr>
        <w:t>tencji osób zaangażowanych w tworzenie wspólnych zintegrowanych produktów turystycznych oraz  dział</w:t>
      </w:r>
      <w:r w:rsidRPr="002057A9">
        <w:rPr>
          <w:i/>
          <w:lang w:eastAsia="pl-PL"/>
        </w:rPr>
        <w:t>a</w:t>
      </w:r>
      <w:r w:rsidRPr="002057A9">
        <w:rPr>
          <w:i/>
          <w:lang w:eastAsia="pl-PL"/>
        </w:rPr>
        <w:t>niach związanych z zachowaniem architektury drewnianej.</w:t>
      </w:r>
    </w:p>
    <w:p w:rsidR="004709E0" w:rsidRPr="002057A9" w:rsidRDefault="004709E0" w:rsidP="006463C3">
      <w:pPr>
        <w:spacing w:after="0" w:line="240" w:lineRule="auto"/>
        <w:jc w:val="both"/>
        <w:rPr>
          <w:rFonts w:cs="Arial"/>
          <w:b/>
          <w:i/>
        </w:rPr>
      </w:pPr>
    </w:p>
    <w:p w:rsidR="004709E0" w:rsidRDefault="004709E0" w:rsidP="00446AD9">
      <w:pPr>
        <w:pStyle w:val="Default"/>
        <w:spacing w:after="68"/>
        <w:rPr>
          <w:rFonts w:ascii="Calibri" w:hAnsi="Calibri" w:cs="Arial"/>
          <w:i/>
          <w:sz w:val="22"/>
          <w:szCs w:val="22"/>
        </w:rPr>
        <w:sectPr w:rsidR="004709E0" w:rsidSect="00F46AF2">
          <w:footerReference w:type="default" r:id="rId41"/>
          <w:pgSz w:w="11906" w:h="16838"/>
          <w:pgMar w:top="567" w:right="567" w:bottom="567" w:left="680" w:header="0" w:footer="340" w:gutter="794"/>
          <w:cols w:space="708"/>
          <w:docGrid w:linePitch="360"/>
        </w:sectPr>
      </w:pPr>
    </w:p>
    <w:p w:rsidR="004709E0" w:rsidRPr="002057A9" w:rsidRDefault="004709E0" w:rsidP="00246B06">
      <w:pPr>
        <w:pStyle w:val="Nagwek12"/>
      </w:pPr>
      <w:bookmarkStart w:id="33" w:name="_Toc439234067"/>
      <w:r w:rsidRPr="002057A9">
        <w:lastRenderedPageBreak/>
        <w:t>2. Wykazanie zgodności celów z celami programów, w ramach których planowane jest finansowanie LSR</w:t>
      </w:r>
      <w:bookmarkEnd w:id="33"/>
    </w:p>
    <w:p w:rsidR="004709E0" w:rsidRPr="002057A9" w:rsidRDefault="004709E0" w:rsidP="006463C3">
      <w:pPr>
        <w:pStyle w:val="Default"/>
        <w:rPr>
          <w:rFonts w:ascii="Calibri" w:hAnsi="Calibri" w:cs="Arial"/>
          <w:i/>
          <w:color w:val="auto"/>
          <w:sz w:val="22"/>
          <w:szCs w:val="22"/>
        </w:rPr>
      </w:pPr>
    </w:p>
    <w:p w:rsidR="004709E0" w:rsidRDefault="004709E0" w:rsidP="006463C3">
      <w:pPr>
        <w:pStyle w:val="Default"/>
        <w:rPr>
          <w:rFonts w:ascii="Calibri" w:hAnsi="Calibri" w:cs="Arial"/>
          <w:i/>
          <w:color w:val="auto"/>
          <w:sz w:val="22"/>
          <w:szCs w:val="22"/>
        </w:rPr>
      </w:pPr>
      <w:r w:rsidRPr="002057A9">
        <w:rPr>
          <w:rFonts w:ascii="Calibri" w:hAnsi="Calibri" w:cs="Arial"/>
          <w:i/>
          <w:color w:val="auto"/>
          <w:sz w:val="22"/>
          <w:szCs w:val="22"/>
        </w:rPr>
        <w:t>Realizacja LSR planowana jest w ramach PROW  i RPO Województwa Podlaskiego. Cele ogólne i szczegółowe są zgodne z celami w/w programów i realizują wskaźniki produ</w:t>
      </w:r>
      <w:r w:rsidRPr="002057A9">
        <w:rPr>
          <w:rFonts w:ascii="Calibri" w:hAnsi="Calibri" w:cs="Arial"/>
          <w:i/>
          <w:color w:val="auto"/>
          <w:sz w:val="22"/>
          <w:szCs w:val="22"/>
        </w:rPr>
        <w:t>k</w:t>
      </w:r>
      <w:r w:rsidRPr="002057A9">
        <w:rPr>
          <w:rFonts w:ascii="Calibri" w:hAnsi="Calibri" w:cs="Arial"/>
          <w:i/>
          <w:color w:val="auto"/>
          <w:sz w:val="22"/>
          <w:szCs w:val="22"/>
        </w:rPr>
        <w:t xml:space="preserve">tu i rezultatu przypisane do wskazanych programów </w:t>
      </w:r>
      <w:r>
        <w:rPr>
          <w:rFonts w:ascii="Calibri" w:hAnsi="Calibri" w:cs="Arial"/>
          <w:i/>
          <w:color w:val="auto"/>
          <w:sz w:val="22"/>
          <w:szCs w:val="22"/>
        </w:rPr>
        <w:t>w zakresie celów ogólnych i tematycznych (tabela nr 26)</w:t>
      </w:r>
    </w:p>
    <w:p w:rsidR="004709E0" w:rsidRDefault="004709E0" w:rsidP="00867B71">
      <w:pPr>
        <w:pStyle w:val="Default"/>
        <w:rPr>
          <w:rFonts w:ascii="Calibri" w:hAnsi="Calibri" w:cs="Arial"/>
          <w:b/>
          <w:i/>
          <w:color w:val="FF0000"/>
          <w:sz w:val="22"/>
          <w:szCs w:val="22"/>
        </w:rPr>
      </w:pPr>
    </w:p>
    <w:p w:rsidR="004709E0" w:rsidRPr="00867B71" w:rsidRDefault="004709E0" w:rsidP="00867B71">
      <w:pPr>
        <w:pStyle w:val="Default"/>
        <w:rPr>
          <w:rFonts w:ascii="Calibri" w:hAnsi="Calibri" w:cs="Arial"/>
          <w:b/>
          <w:i/>
          <w:color w:val="auto"/>
          <w:sz w:val="22"/>
          <w:szCs w:val="22"/>
        </w:rPr>
      </w:pPr>
      <w:r w:rsidRPr="003B4256">
        <w:rPr>
          <w:rFonts w:ascii="Calibri" w:hAnsi="Calibri" w:cs="Arial"/>
          <w:b/>
          <w:i/>
          <w:color w:val="auto"/>
          <w:sz w:val="22"/>
          <w:szCs w:val="22"/>
        </w:rPr>
        <w:t>Tabela  26. Zgodności celów z celami programów i podziałem na źródła finansowania</w:t>
      </w:r>
    </w:p>
    <w:p w:rsidR="004709E0" w:rsidRPr="00867B71" w:rsidRDefault="004709E0" w:rsidP="00867B71">
      <w:pPr>
        <w:pStyle w:val="Default"/>
        <w:rPr>
          <w:rFonts w:ascii="Calibri" w:hAnsi="Calibri" w:cs="Arial"/>
          <w:i/>
          <w:color w:val="auto"/>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75"/>
        <w:gridCol w:w="2675"/>
        <w:gridCol w:w="2532"/>
        <w:gridCol w:w="4786"/>
        <w:gridCol w:w="4439"/>
      </w:tblGrid>
      <w:tr w:rsidR="004709E0" w:rsidRPr="00E348FF" w:rsidTr="00E348FF">
        <w:tc>
          <w:tcPr>
            <w:tcW w:w="435"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główne</w:t>
            </w:r>
          </w:p>
        </w:tc>
        <w:tc>
          <w:tcPr>
            <w:tcW w:w="846"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szczegółowe LSR</w:t>
            </w:r>
          </w:p>
        </w:tc>
        <w:tc>
          <w:tcPr>
            <w:tcW w:w="801" w:type="pct"/>
            <w:vAlign w:val="center"/>
          </w:tcPr>
          <w:p w:rsidR="004709E0" w:rsidRPr="00E348FF" w:rsidRDefault="004709E0" w:rsidP="00E348FF">
            <w:pPr>
              <w:pStyle w:val="Default"/>
              <w:spacing w:before="60" w:after="60"/>
              <w:jc w:val="center"/>
              <w:rPr>
                <w:rFonts w:ascii="Calibri" w:hAnsi="Calibri" w:cs="Arial"/>
                <w:b/>
                <w:i/>
                <w:color w:val="auto"/>
                <w:sz w:val="22"/>
                <w:szCs w:val="22"/>
              </w:rPr>
            </w:pPr>
            <w:r w:rsidRPr="00E348FF">
              <w:rPr>
                <w:rFonts w:ascii="Calibri" w:hAnsi="Calibri" w:cs="Arial"/>
                <w:b/>
                <w:i/>
                <w:color w:val="auto"/>
                <w:sz w:val="22"/>
                <w:szCs w:val="22"/>
              </w:rPr>
              <w:t>Źródła finansowania celów LSR</w:t>
            </w:r>
          </w:p>
        </w:tc>
        <w:tc>
          <w:tcPr>
            <w:tcW w:w="1514" w:type="pct"/>
            <w:vAlign w:val="center"/>
          </w:tcPr>
          <w:p w:rsidR="004709E0" w:rsidRPr="00E348FF" w:rsidRDefault="004709E0" w:rsidP="00E348FF">
            <w:pPr>
              <w:pStyle w:val="Default"/>
              <w:spacing w:before="60" w:after="60"/>
              <w:jc w:val="both"/>
              <w:rPr>
                <w:rFonts w:ascii="Calibri" w:hAnsi="Calibri"/>
                <w:b/>
                <w:i/>
                <w:color w:val="auto"/>
                <w:spacing w:val="-1"/>
                <w:sz w:val="22"/>
                <w:szCs w:val="22"/>
              </w:rPr>
            </w:pPr>
            <w:r w:rsidRPr="00E348FF">
              <w:rPr>
                <w:rFonts w:ascii="Calibri" w:hAnsi="Calibri" w:cs="Arial"/>
                <w:b/>
                <w:i/>
                <w:color w:val="auto"/>
                <w:sz w:val="22"/>
                <w:szCs w:val="22"/>
              </w:rPr>
              <w:t xml:space="preserve">Zgodność z celami PROW: priorytet 6 </w:t>
            </w:r>
            <w:r w:rsidRPr="00E348FF">
              <w:rPr>
                <w:rFonts w:ascii="Calibri" w:hAnsi="Calibri" w:cs="Arial"/>
                <w:b/>
                <w:i/>
                <w:iCs/>
                <w:color w:val="auto"/>
                <w:sz w:val="22"/>
                <w:szCs w:val="22"/>
              </w:rPr>
              <w:t xml:space="preserve">Wspieranie włączenia społecznego, ograniczenia ubóstwa i rozwoju gospodarczego na obszarach wiejskich; cele szczegółowe: </w:t>
            </w:r>
            <w:r w:rsidRPr="00E348FF">
              <w:rPr>
                <w:rFonts w:ascii="Calibri" w:hAnsi="Calibri" w:cs="Arial"/>
                <w:b/>
                <w:i/>
                <w:color w:val="auto"/>
                <w:sz w:val="22"/>
                <w:szCs w:val="22"/>
              </w:rPr>
              <w:t>6B – wpieranie lokalnego ro</w:t>
            </w:r>
            <w:r w:rsidRPr="00E348FF">
              <w:rPr>
                <w:rFonts w:ascii="Calibri" w:hAnsi="Calibri" w:cs="Arial"/>
                <w:b/>
                <w:i/>
                <w:color w:val="auto"/>
                <w:sz w:val="22"/>
                <w:szCs w:val="22"/>
              </w:rPr>
              <w:t>z</w:t>
            </w:r>
            <w:r w:rsidRPr="00E348FF">
              <w:rPr>
                <w:rFonts w:ascii="Calibri" w:hAnsi="Calibri" w:cs="Arial"/>
                <w:b/>
                <w:i/>
                <w:color w:val="auto"/>
                <w:sz w:val="22"/>
                <w:szCs w:val="22"/>
              </w:rPr>
              <w:t xml:space="preserve">woju na obszarach wiejskich, </w:t>
            </w:r>
            <w:r w:rsidRPr="00E348FF">
              <w:rPr>
                <w:rFonts w:ascii="Calibri" w:hAnsi="Calibri"/>
                <w:b/>
                <w:color w:val="auto"/>
                <w:sz w:val="22"/>
                <w:szCs w:val="22"/>
              </w:rPr>
              <w:t xml:space="preserve"> </w:t>
            </w:r>
            <w:r w:rsidRPr="00E348FF">
              <w:rPr>
                <w:rFonts w:ascii="Calibri" w:hAnsi="Calibri"/>
                <w:b/>
                <w:i/>
                <w:color w:val="auto"/>
                <w:sz w:val="22"/>
                <w:szCs w:val="22"/>
              </w:rPr>
              <w:t>6A</w:t>
            </w:r>
            <w:r w:rsidRPr="00E348FF">
              <w:rPr>
                <w:rFonts w:ascii="Calibri" w:hAnsi="Calibri"/>
                <w:b/>
                <w:i/>
                <w:color w:val="auto"/>
                <w:spacing w:val="-1"/>
                <w:sz w:val="22"/>
                <w:szCs w:val="22"/>
              </w:rPr>
              <w:t xml:space="preserve"> </w:t>
            </w:r>
            <w:r w:rsidRPr="00E348FF">
              <w:rPr>
                <w:rFonts w:ascii="Calibri" w:hAnsi="Calibri"/>
                <w:b/>
                <w:i/>
                <w:color w:val="auto"/>
                <w:sz w:val="22"/>
                <w:szCs w:val="22"/>
              </w:rPr>
              <w:t xml:space="preserve">– </w:t>
            </w:r>
            <w:r w:rsidRPr="00E348FF">
              <w:rPr>
                <w:rFonts w:ascii="Calibri" w:hAnsi="Calibri"/>
                <w:b/>
                <w:i/>
                <w:color w:val="auto"/>
                <w:spacing w:val="-1"/>
                <w:sz w:val="22"/>
                <w:szCs w:val="22"/>
              </w:rPr>
              <w:t>ułatwianie</w:t>
            </w:r>
            <w:r w:rsidRPr="00E348FF">
              <w:rPr>
                <w:rFonts w:ascii="Calibri" w:hAnsi="Calibri"/>
                <w:b/>
                <w:i/>
                <w:color w:val="auto"/>
                <w:sz w:val="22"/>
                <w:szCs w:val="22"/>
              </w:rPr>
              <w:t xml:space="preserve"> </w:t>
            </w:r>
            <w:r w:rsidRPr="00E348FF">
              <w:rPr>
                <w:rFonts w:ascii="Calibri" w:hAnsi="Calibri"/>
                <w:b/>
                <w:i/>
                <w:color w:val="auto"/>
                <w:spacing w:val="-1"/>
                <w:sz w:val="22"/>
                <w:szCs w:val="22"/>
              </w:rPr>
              <w:t>różnicowania</w:t>
            </w:r>
            <w:r w:rsidRPr="00E348FF">
              <w:rPr>
                <w:rFonts w:ascii="Calibri" w:hAnsi="Calibri"/>
                <w:b/>
                <w:i/>
                <w:color w:val="auto"/>
                <w:sz w:val="22"/>
                <w:szCs w:val="22"/>
              </w:rPr>
              <w:t xml:space="preserve"> </w:t>
            </w:r>
            <w:r w:rsidRPr="00E348FF">
              <w:rPr>
                <w:rFonts w:ascii="Calibri" w:hAnsi="Calibri"/>
                <w:b/>
                <w:i/>
                <w:color w:val="auto"/>
                <w:spacing w:val="-1"/>
                <w:sz w:val="22"/>
                <w:szCs w:val="22"/>
              </w:rPr>
              <w:t>działalności,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zakładania</w:t>
            </w:r>
            <w:r w:rsidRPr="00E348FF">
              <w:rPr>
                <w:rFonts w:ascii="Calibri" w:hAnsi="Calibri"/>
                <w:b/>
                <w:i/>
                <w:color w:val="auto"/>
                <w:sz w:val="22"/>
                <w:szCs w:val="22"/>
              </w:rPr>
              <w:t xml:space="preserve"> i rozwoju </w:t>
            </w:r>
            <w:r w:rsidRPr="00E348FF">
              <w:rPr>
                <w:rFonts w:ascii="Calibri" w:hAnsi="Calibri"/>
                <w:b/>
                <w:i/>
                <w:color w:val="auto"/>
                <w:spacing w:val="-1"/>
                <w:sz w:val="22"/>
                <w:szCs w:val="22"/>
              </w:rPr>
              <w:t>małych</w:t>
            </w:r>
            <w:r w:rsidRPr="00E348FF">
              <w:rPr>
                <w:rFonts w:ascii="Calibri" w:hAnsi="Calibri"/>
                <w:b/>
                <w:i/>
                <w:color w:val="auto"/>
                <w:sz w:val="22"/>
                <w:szCs w:val="22"/>
              </w:rPr>
              <w:t xml:space="preserve"> przedsiębiorstw i</w:t>
            </w:r>
            <w:r w:rsidRPr="00E348FF">
              <w:rPr>
                <w:rFonts w:ascii="Calibri" w:hAnsi="Calibri"/>
                <w:b/>
                <w:i/>
                <w:color w:val="auto"/>
                <w:spacing w:val="87"/>
                <w:sz w:val="22"/>
                <w:szCs w:val="22"/>
              </w:rPr>
              <w:t xml:space="preserve"> </w:t>
            </w:r>
            <w:r w:rsidRPr="00E348FF">
              <w:rPr>
                <w:rFonts w:ascii="Calibri" w:hAnsi="Calibri"/>
                <w:b/>
                <w:i/>
                <w:color w:val="auto"/>
                <w:spacing w:val="-1"/>
                <w:sz w:val="22"/>
                <w:szCs w:val="22"/>
              </w:rPr>
              <w:t>tworzenia</w:t>
            </w:r>
            <w:r w:rsidRPr="00E348FF">
              <w:rPr>
                <w:rFonts w:ascii="Calibri" w:hAnsi="Calibri"/>
                <w:b/>
                <w:i/>
                <w:color w:val="auto"/>
                <w:sz w:val="22"/>
                <w:szCs w:val="22"/>
              </w:rPr>
              <w:t xml:space="preserve"> miejsc</w:t>
            </w:r>
            <w:r w:rsidRPr="00E348FF">
              <w:rPr>
                <w:rFonts w:ascii="Calibri" w:hAnsi="Calibri"/>
                <w:b/>
                <w:i/>
                <w:color w:val="auto"/>
                <w:spacing w:val="-1"/>
                <w:sz w:val="22"/>
                <w:szCs w:val="22"/>
              </w:rPr>
              <w:t xml:space="preserve"> pracy.</w:t>
            </w:r>
          </w:p>
          <w:p w:rsidR="004709E0" w:rsidRPr="00E348FF" w:rsidRDefault="004709E0" w:rsidP="00E348FF">
            <w:pPr>
              <w:pStyle w:val="Default"/>
              <w:spacing w:before="60" w:after="60"/>
              <w:jc w:val="both"/>
              <w:rPr>
                <w:rFonts w:ascii="Calibri" w:hAnsi="Calibri" w:cs="Arial"/>
                <w:b/>
                <w:i/>
                <w:color w:val="auto"/>
                <w:sz w:val="22"/>
                <w:szCs w:val="22"/>
              </w:rPr>
            </w:pPr>
            <w:r w:rsidRPr="00E348FF">
              <w:rPr>
                <w:rFonts w:ascii="Calibri" w:hAnsi="Calibri"/>
                <w:b/>
                <w:i/>
                <w:color w:val="auto"/>
                <w:spacing w:val="-1"/>
                <w:sz w:val="22"/>
                <w:szCs w:val="22"/>
              </w:rPr>
              <w:t>Cele przekrojowe PROW: ochrona środowiska, przeciwdziałania zmianom klimatu, innowacy</w:t>
            </w:r>
            <w:r w:rsidRPr="00E348FF">
              <w:rPr>
                <w:rFonts w:ascii="Calibri" w:hAnsi="Calibri"/>
                <w:b/>
                <w:i/>
                <w:color w:val="auto"/>
                <w:spacing w:val="-1"/>
                <w:sz w:val="22"/>
                <w:szCs w:val="22"/>
              </w:rPr>
              <w:t>j</w:t>
            </w:r>
            <w:r w:rsidRPr="00E348FF">
              <w:rPr>
                <w:rFonts w:ascii="Calibri" w:hAnsi="Calibri"/>
                <w:b/>
                <w:i/>
                <w:color w:val="auto"/>
                <w:spacing w:val="-1"/>
                <w:sz w:val="22"/>
                <w:szCs w:val="22"/>
              </w:rPr>
              <w:t>ność</w:t>
            </w:r>
          </w:p>
        </w:tc>
        <w:tc>
          <w:tcPr>
            <w:tcW w:w="1404" w:type="pct"/>
            <w:vAlign w:val="center"/>
          </w:tcPr>
          <w:p w:rsidR="004709E0" w:rsidRPr="00E348FF" w:rsidRDefault="004709E0" w:rsidP="00E348FF">
            <w:pPr>
              <w:pStyle w:val="Default"/>
              <w:spacing w:before="60" w:after="60"/>
              <w:contextualSpacing/>
              <w:jc w:val="both"/>
              <w:rPr>
                <w:rFonts w:ascii="Calibri" w:hAnsi="Calibri" w:cs="Arial"/>
                <w:b/>
                <w:i/>
                <w:color w:val="auto"/>
                <w:sz w:val="22"/>
                <w:szCs w:val="22"/>
              </w:rPr>
            </w:pPr>
            <w:r w:rsidRPr="00E348FF">
              <w:rPr>
                <w:rFonts w:ascii="Calibri" w:hAnsi="Calibri" w:cs="Arial"/>
                <w:b/>
                <w:i/>
                <w:color w:val="auto"/>
                <w:sz w:val="22"/>
                <w:szCs w:val="22"/>
              </w:rPr>
              <w:t>Zgodność z celami RPO Województwa Podl</w:t>
            </w:r>
            <w:r w:rsidRPr="00E348FF">
              <w:rPr>
                <w:rFonts w:ascii="Calibri" w:hAnsi="Calibri" w:cs="Arial"/>
                <w:b/>
                <w:i/>
                <w:color w:val="auto"/>
                <w:sz w:val="22"/>
                <w:szCs w:val="22"/>
              </w:rPr>
              <w:t>a</w:t>
            </w:r>
            <w:r w:rsidRPr="00E348FF">
              <w:rPr>
                <w:rFonts w:ascii="Calibri" w:hAnsi="Calibri" w:cs="Arial"/>
                <w:b/>
                <w:i/>
                <w:color w:val="auto"/>
                <w:sz w:val="22"/>
                <w:szCs w:val="22"/>
              </w:rPr>
              <w:t>skiego: 8.6 N</w:t>
            </w:r>
            <w:r w:rsidRPr="00E348FF">
              <w:rPr>
                <w:rFonts w:ascii="Calibri" w:hAnsi="Calibri"/>
                <w:b/>
                <w:i/>
                <w:color w:val="auto"/>
                <w:spacing w:val="-1"/>
                <w:sz w:val="22"/>
                <w:szCs w:val="22"/>
              </w:rPr>
              <w:t>iwelowanie</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różnic</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z w:val="22"/>
                <w:szCs w:val="22"/>
              </w:rPr>
              <w:t xml:space="preserve">w </w:t>
            </w:r>
            <w:r w:rsidRPr="00E348FF">
              <w:rPr>
                <w:rFonts w:ascii="Calibri" w:hAnsi="Calibri"/>
                <w:b/>
                <w:i/>
                <w:color w:val="auto"/>
                <w:spacing w:val="28"/>
                <w:sz w:val="22"/>
                <w:szCs w:val="22"/>
              </w:rPr>
              <w:t xml:space="preserve"> </w:t>
            </w:r>
            <w:r w:rsidRPr="00E348FF">
              <w:rPr>
                <w:rFonts w:ascii="Calibri" w:hAnsi="Calibri"/>
                <w:b/>
                <w:i/>
                <w:color w:val="auto"/>
                <w:spacing w:val="-1"/>
                <w:sz w:val="22"/>
                <w:szCs w:val="22"/>
              </w:rPr>
              <w:t>dostępie</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z w:val="22"/>
                <w:szCs w:val="22"/>
              </w:rPr>
              <w:t xml:space="preserve">do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usług</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pacing w:val="-1"/>
                <w:sz w:val="22"/>
                <w:szCs w:val="22"/>
              </w:rPr>
              <w:t>społecznych</w:t>
            </w:r>
            <w:r w:rsidRPr="00E348FF">
              <w:rPr>
                <w:rFonts w:ascii="Calibri" w:hAnsi="Calibri"/>
                <w:b/>
                <w:i/>
                <w:color w:val="auto"/>
                <w:spacing w:val="59"/>
                <w:sz w:val="22"/>
                <w:szCs w:val="22"/>
              </w:rPr>
              <w:t xml:space="preserve"> </w:t>
            </w:r>
            <w:r w:rsidRPr="00E348FF">
              <w:rPr>
                <w:rFonts w:ascii="Calibri" w:hAnsi="Calibri"/>
                <w:b/>
                <w:i/>
                <w:color w:val="auto"/>
                <w:sz w:val="22"/>
                <w:szCs w:val="22"/>
              </w:rPr>
              <w:t>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zatrudnienia</w:t>
            </w:r>
            <w:r w:rsidRPr="00E348FF">
              <w:rPr>
                <w:rFonts w:ascii="Calibri" w:hAnsi="Calibri"/>
                <w:b/>
                <w:i/>
                <w:color w:val="auto"/>
                <w:spacing w:val="1"/>
                <w:sz w:val="22"/>
                <w:szCs w:val="22"/>
              </w:rPr>
              <w:t xml:space="preserve"> </w:t>
            </w:r>
            <w:r w:rsidRPr="00E348FF">
              <w:rPr>
                <w:rFonts w:ascii="Calibri" w:hAnsi="Calibri"/>
                <w:b/>
                <w:i/>
                <w:color w:val="auto"/>
                <w:sz w:val="22"/>
                <w:szCs w:val="22"/>
              </w:rPr>
              <w:t>na</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w:t>
            </w:r>
            <w:r w:rsidRPr="00E348FF">
              <w:rPr>
                <w:rFonts w:ascii="Calibri" w:hAnsi="Calibri"/>
                <w:b/>
                <w:i/>
                <w:color w:val="auto"/>
                <w:spacing w:val="-1"/>
                <w:sz w:val="22"/>
                <w:szCs w:val="22"/>
              </w:rPr>
              <w:t>b</w:t>
            </w:r>
            <w:r w:rsidRPr="00E348FF">
              <w:rPr>
                <w:rFonts w:ascii="Calibri" w:hAnsi="Calibri"/>
                <w:b/>
                <w:i/>
                <w:color w:val="auto"/>
                <w:spacing w:val="-1"/>
                <w:sz w:val="22"/>
                <w:szCs w:val="22"/>
              </w:rPr>
              <w:t>szarach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objętych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Lokalną</w:t>
            </w:r>
            <w:r w:rsidRPr="00E348FF">
              <w:rPr>
                <w:rFonts w:ascii="Calibri" w:hAnsi="Calibri"/>
                <w:b/>
                <w:i/>
                <w:color w:val="auto"/>
                <w:spacing w:val="55"/>
                <w:sz w:val="22"/>
                <w:szCs w:val="22"/>
              </w:rPr>
              <w:t xml:space="preserve"> </w:t>
            </w:r>
            <w:r w:rsidRPr="00E348FF">
              <w:rPr>
                <w:rFonts w:ascii="Calibri" w:hAnsi="Calibri"/>
                <w:b/>
                <w:i/>
                <w:color w:val="auto"/>
                <w:spacing w:val="-1"/>
                <w:sz w:val="22"/>
                <w:szCs w:val="22"/>
              </w:rPr>
              <w:t>Strategią</w:t>
            </w:r>
            <w:r w:rsidRPr="00E348FF">
              <w:rPr>
                <w:rFonts w:ascii="Calibri" w:hAnsi="Calibri"/>
                <w:b/>
                <w:i/>
                <w:color w:val="auto"/>
                <w:spacing w:val="29"/>
                <w:sz w:val="22"/>
                <w:szCs w:val="22"/>
              </w:rPr>
              <w:t xml:space="preserve"> </w:t>
            </w:r>
            <w:r w:rsidRPr="00E348FF">
              <w:rPr>
                <w:rFonts w:ascii="Calibri" w:hAnsi="Calibri"/>
                <w:b/>
                <w:i/>
                <w:color w:val="auto"/>
                <w:spacing w:val="-1"/>
                <w:sz w:val="22"/>
                <w:szCs w:val="22"/>
              </w:rPr>
              <w:t xml:space="preserve">Działania, </w:t>
            </w:r>
            <w:r w:rsidRPr="00E348FF">
              <w:rPr>
                <w:rFonts w:ascii="Calibri" w:hAnsi="Calibri" w:cs="Arial"/>
                <w:b/>
                <w:i/>
                <w:color w:val="auto"/>
                <w:sz w:val="22"/>
                <w:szCs w:val="22"/>
              </w:rPr>
              <w:t xml:space="preserve">9.1 </w:t>
            </w:r>
            <w:r w:rsidRPr="00E348FF">
              <w:rPr>
                <w:rFonts w:ascii="Calibri" w:hAnsi="Calibri"/>
                <w:b/>
                <w:i/>
                <w:color w:val="auto"/>
                <w:sz w:val="22"/>
                <w:szCs w:val="22"/>
              </w:rPr>
              <w:t>Wzrost</w:t>
            </w:r>
            <w:r w:rsidRPr="00E348FF">
              <w:rPr>
                <w:rFonts w:ascii="Calibri" w:hAnsi="Calibri"/>
                <w:b/>
                <w:i/>
                <w:color w:val="auto"/>
                <w:spacing w:val="49"/>
                <w:sz w:val="22"/>
                <w:szCs w:val="22"/>
              </w:rPr>
              <w:t xml:space="preserve"> </w:t>
            </w:r>
            <w:r w:rsidRPr="00E348FF">
              <w:rPr>
                <w:rFonts w:ascii="Calibri" w:hAnsi="Calibri"/>
                <w:b/>
                <w:i/>
                <w:color w:val="auto"/>
                <w:spacing w:val="-1"/>
                <w:sz w:val="22"/>
                <w:szCs w:val="22"/>
              </w:rPr>
              <w:t>partycypacji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społecznej</w:t>
            </w:r>
            <w:r w:rsidRPr="00E348FF">
              <w:rPr>
                <w:rFonts w:ascii="Calibri" w:hAnsi="Calibri"/>
                <w:b/>
                <w:i/>
                <w:color w:val="auto"/>
                <w:spacing w:val="48"/>
                <w:sz w:val="22"/>
                <w:szCs w:val="22"/>
              </w:rPr>
              <w:t xml:space="preserve"> </w:t>
            </w:r>
            <w:r w:rsidRPr="00E348FF">
              <w:rPr>
                <w:rFonts w:ascii="Calibri" w:hAnsi="Calibri"/>
                <w:b/>
                <w:i/>
                <w:color w:val="auto"/>
                <w:sz w:val="22"/>
                <w:szCs w:val="22"/>
              </w:rPr>
              <w:t>w</w:t>
            </w:r>
            <w:r w:rsidRPr="00E348FF">
              <w:rPr>
                <w:rFonts w:ascii="Calibri" w:hAnsi="Calibri"/>
                <w:b/>
                <w:i/>
                <w:color w:val="auto"/>
                <w:spacing w:val="52"/>
                <w:sz w:val="22"/>
                <w:szCs w:val="22"/>
              </w:rPr>
              <w:t xml:space="preserve"> </w:t>
            </w:r>
            <w:r w:rsidRPr="00E348FF">
              <w:rPr>
                <w:rFonts w:ascii="Calibri" w:hAnsi="Calibri"/>
                <w:b/>
                <w:i/>
                <w:color w:val="auto"/>
                <w:spacing w:val="-1"/>
                <w:sz w:val="22"/>
                <w:szCs w:val="22"/>
              </w:rPr>
              <w:t>real</w:t>
            </w:r>
            <w:r w:rsidRPr="00E348FF">
              <w:rPr>
                <w:rFonts w:ascii="Calibri" w:hAnsi="Calibri"/>
                <w:b/>
                <w:i/>
                <w:color w:val="auto"/>
                <w:spacing w:val="-1"/>
                <w:sz w:val="22"/>
                <w:szCs w:val="22"/>
              </w:rPr>
              <w:t>i</w:t>
            </w:r>
            <w:r w:rsidRPr="00E348FF">
              <w:rPr>
                <w:rFonts w:ascii="Calibri" w:hAnsi="Calibri"/>
                <w:b/>
                <w:i/>
                <w:color w:val="auto"/>
                <w:spacing w:val="-1"/>
                <w:sz w:val="22"/>
                <w:szCs w:val="22"/>
              </w:rPr>
              <w:t>zacji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lokalnych</w:t>
            </w:r>
            <w:r w:rsidRPr="00E348FF">
              <w:rPr>
                <w:rFonts w:ascii="Calibri" w:hAnsi="Calibri"/>
                <w:b/>
                <w:i/>
                <w:color w:val="auto"/>
                <w:spacing w:val="24"/>
                <w:sz w:val="22"/>
                <w:szCs w:val="22"/>
              </w:rPr>
              <w:t xml:space="preserve"> </w:t>
            </w:r>
            <w:r w:rsidRPr="00E348FF">
              <w:rPr>
                <w:rFonts w:ascii="Calibri" w:hAnsi="Calibri"/>
                <w:b/>
                <w:i/>
                <w:color w:val="auto"/>
                <w:spacing w:val="-1"/>
                <w:sz w:val="22"/>
                <w:szCs w:val="22"/>
              </w:rPr>
              <w:t>strategii rozwoju.</w:t>
            </w:r>
          </w:p>
        </w:tc>
      </w:tr>
      <w:tr w:rsidR="004709E0" w:rsidRPr="00E348FF" w:rsidTr="00E348FF">
        <w:tc>
          <w:tcPr>
            <w:tcW w:w="435" w:type="pct"/>
            <w:vMerge w:val="restart"/>
          </w:tcPr>
          <w:p w:rsidR="004709E0" w:rsidRPr="00E348FF" w:rsidRDefault="004709E0" w:rsidP="00E348FF">
            <w:pPr>
              <w:spacing w:before="60" w:after="60" w:line="240" w:lineRule="auto"/>
              <w:rPr>
                <w:rFonts w:cs="Arial"/>
                <w:i/>
              </w:rPr>
            </w:pPr>
            <w:r w:rsidRPr="00E348FF">
              <w:rPr>
                <w:rFonts w:cs="Arial"/>
                <w:i/>
              </w:rPr>
              <w:t>I. Poprawa jakości życia mieszka</w:t>
            </w:r>
            <w:r w:rsidRPr="00E348FF">
              <w:rPr>
                <w:rFonts w:cs="Arial"/>
                <w:i/>
              </w:rPr>
              <w:t>ń</w:t>
            </w:r>
            <w:r w:rsidRPr="00E348FF">
              <w:rPr>
                <w:rFonts w:cs="Arial"/>
                <w:i/>
              </w:rPr>
              <w:t xml:space="preserve">ców LGD </w:t>
            </w:r>
          </w:p>
        </w:tc>
        <w:tc>
          <w:tcPr>
            <w:tcW w:w="846" w:type="pct"/>
          </w:tcPr>
          <w:p w:rsidR="004709E0" w:rsidRPr="00E348FF" w:rsidRDefault="004709E0" w:rsidP="00E348FF">
            <w:pPr>
              <w:spacing w:before="60" w:after="60" w:line="240" w:lineRule="auto"/>
              <w:rPr>
                <w:rFonts w:cs="Arial"/>
                <w:i/>
              </w:rPr>
            </w:pPr>
            <w:r w:rsidRPr="00E348FF">
              <w:rPr>
                <w:rFonts w:cs="Arial"/>
                <w:i/>
              </w:rPr>
              <w:t>1. Aktywizacja i integracja społeczno -zawodowa mieszkańców</w:t>
            </w:r>
          </w:p>
        </w:tc>
        <w:tc>
          <w:tcPr>
            <w:tcW w:w="801" w:type="pct"/>
          </w:tcPr>
          <w:p w:rsidR="004709E0" w:rsidRPr="00E348FF" w:rsidRDefault="004709E0" w:rsidP="00E348FF">
            <w:pPr>
              <w:spacing w:before="60" w:after="60" w:line="240" w:lineRule="auto"/>
              <w:jc w:val="both"/>
              <w:rPr>
                <w:rFonts w:cs="Arial"/>
                <w:i/>
              </w:rPr>
            </w:pPr>
            <w:r w:rsidRPr="00E348FF">
              <w:rPr>
                <w:rFonts w:cs="Cambria"/>
                <w:i/>
              </w:rPr>
              <w:t xml:space="preserve">EFS (w ramach RPOWP 2014-2020) </w:t>
            </w:r>
          </w:p>
        </w:tc>
        <w:tc>
          <w:tcPr>
            <w:tcW w:w="1514" w:type="pct"/>
            <w:vMerge w:val="restart"/>
          </w:tcPr>
          <w:p w:rsidR="004709E0" w:rsidRPr="00E348FF" w:rsidRDefault="004709E0" w:rsidP="00E348FF">
            <w:pPr>
              <w:spacing w:before="60" w:after="60" w:line="240" w:lineRule="auto"/>
              <w:jc w:val="both"/>
              <w:rPr>
                <w:rFonts w:cs="Arial"/>
                <w:i/>
              </w:rPr>
            </w:pPr>
          </w:p>
        </w:tc>
        <w:tc>
          <w:tcPr>
            <w:tcW w:w="1404" w:type="pct"/>
            <w:vMerge w:val="restart"/>
          </w:tcPr>
          <w:p w:rsidR="004709E0" w:rsidRPr="00E348FF" w:rsidRDefault="004709E0" w:rsidP="00E348FF">
            <w:pPr>
              <w:spacing w:after="0" w:line="240" w:lineRule="auto"/>
              <w:jc w:val="both"/>
              <w:rPr>
                <w:rFonts w:cs="Arial"/>
                <w:i/>
              </w:rPr>
            </w:pPr>
            <w:r w:rsidRPr="00E348FF">
              <w:rPr>
                <w:rFonts w:cs="Arial"/>
                <w:i/>
              </w:rPr>
              <w:t>W zakresie celu szczegółowego nr 1:</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w:t>
            </w:r>
            <w:r w:rsidRPr="00E348FF">
              <w:rPr>
                <w:rFonts w:cs="Arial"/>
                <w:i/>
              </w:rPr>
              <w:t>z</w:t>
            </w:r>
            <w:r w:rsidRPr="00E348FF">
              <w:rPr>
                <w:rFonts w:cs="Arial"/>
                <w:i/>
              </w:rPr>
              <w:t>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wsparcie (aktywizację społeczno – zawodową) osób zagrożonych ubóstwem i wykluczeniem sp</w:t>
            </w:r>
            <w:r w:rsidRPr="00E348FF">
              <w:rPr>
                <w:rFonts w:cs="Arial"/>
                <w:i/>
              </w:rPr>
              <w:t>o</w:t>
            </w:r>
            <w:r w:rsidRPr="00E348FF">
              <w:rPr>
                <w:rFonts w:cs="Arial"/>
                <w:i/>
              </w:rPr>
              <w:t>łecznym, w tym osób z obszarów objętych rew</w:t>
            </w:r>
            <w:r w:rsidRPr="00E348FF">
              <w:rPr>
                <w:rFonts w:cs="Arial"/>
                <w:i/>
              </w:rPr>
              <w:t>i</w:t>
            </w:r>
            <w:r w:rsidRPr="00E348FF">
              <w:rPr>
                <w:rFonts w:cs="Arial"/>
                <w:i/>
              </w:rPr>
              <w:t>talizacją.</w:t>
            </w:r>
          </w:p>
          <w:p w:rsidR="004709E0" w:rsidRPr="00E348FF" w:rsidRDefault="004709E0" w:rsidP="00E348FF">
            <w:pPr>
              <w:spacing w:after="0" w:line="240" w:lineRule="auto"/>
              <w:jc w:val="both"/>
              <w:rPr>
                <w:rFonts w:cs="Arial"/>
                <w:i/>
              </w:rPr>
            </w:pPr>
            <w:r w:rsidRPr="00E348FF">
              <w:rPr>
                <w:rFonts w:cs="Arial"/>
                <w:i/>
              </w:rPr>
              <w:t>W zakresie celu szczegółowego nr 2 poprzez: realizację p</w:t>
            </w:r>
            <w:r w:rsidRPr="00E348FF">
              <w:rPr>
                <w:i/>
                <w:spacing w:val="-1"/>
              </w:rPr>
              <w:t xml:space="preserve">rojektów </w:t>
            </w:r>
            <w:r w:rsidRPr="00E348FF">
              <w:rPr>
                <w:i/>
              </w:rPr>
              <w:t>z</w:t>
            </w:r>
            <w:r w:rsidRPr="00E348FF">
              <w:rPr>
                <w:i/>
                <w:spacing w:val="-1"/>
              </w:rPr>
              <w:t xml:space="preserve"> zakresu infrastruktury</w:t>
            </w:r>
            <w:r w:rsidRPr="00E348FF">
              <w:rPr>
                <w:i/>
              </w:rPr>
              <w:t xml:space="preserve"> </w:t>
            </w:r>
            <w:r w:rsidRPr="00E348FF">
              <w:rPr>
                <w:i/>
                <w:spacing w:val="-1"/>
              </w:rPr>
              <w:t>społecznej.</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Zachowanie i rozwój infrastruktury społecznej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sz w:val="22"/>
                <w:szCs w:val="22"/>
              </w:rPr>
            </w:pPr>
          </w:p>
        </w:tc>
      </w:tr>
      <w:tr w:rsidR="004709E0" w:rsidRPr="00E348FF" w:rsidTr="00E348FF">
        <w:tc>
          <w:tcPr>
            <w:tcW w:w="435" w:type="pct"/>
            <w:vMerge w:val="restar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II. Zrówn</w:t>
            </w:r>
            <w:r w:rsidRPr="00E348FF">
              <w:rPr>
                <w:rFonts w:ascii="Calibri" w:hAnsi="Calibri" w:cs="Arial"/>
                <w:i/>
                <w:sz w:val="22"/>
                <w:szCs w:val="22"/>
              </w:rPr>
              <w:t>o</w:t>
            </w:r>
            <w:r w:rsidRPr="00E348FF">
              <w:rPr>
                <w:rFonts w:ascii="Calibri" w:hAnsi="Calibri" w:cs="Arial"/>
                <w:i/>
                <w:sz w:val="22"/>
                <w:szCs w:val="22"/>
              </w:rPr>
              <w:t>ważony rozwój sfery gospoda</w:t>
            </w:r>
            <w:r w:rsidRPr="00E348FF">
              <w:rPr>
                <w:rFonts w:ascii="Calibri" w:hAnsi="Calibri" w:cs="Arial"/>
                <w:i/>
                <w:sz w:val="22"/>
                <w:szCs w:val="22"/>
              </w:rPr>
              <w:t>r</w:t>
            </w:r>
            <w:r w:rsidRPr="00E348FF">
              <w:rPr>
                <w:rFonts w:ascii="Calibri" w:hAnsi="Calibri" w:cs="Arial"/>
                <w:i/>
                <w:sz w:val="22"/>
                <w:szCs w:val="22"/>
              </w:rPr>
              <w:t xml:space="preserve">czej obszaru LGD  </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Wzrost poziomu zatru</w:t>
            </w:r>
            <w:r w:rsidRPr="00E348FF">
              <w:rPr>
                <w:rFonts w:ascii="Calibri" w:hAnsi="Calibri" w:cs="Arial"/>
                <w:i/>
                <w:sz w:val="22"/>
                <w:szCs w:val="22"/>
              </w:rPr>
              <w:t>d</w:t>
            </w:r>
            <w:r w:rsidRPr="00E348FF">
              <w:rPr>
                <w:rFonts w:ascii="Calibri" w:hAnsi="Calibri" w:cs="Arial"/>
                <w:i/>
                <w:sz w:val="22"/>
                <w:szCs w:val="22"/>
              </w:rPr>
              <w:t>nienia i potencjału gosp</w:t>
            </w:r>
            <w:r w:rsidRPr="00E348FF">
              <w:rPr>
                <w:rFonts w:ascii="Calibri" w:hAnsi="Calibri" w:cs="Arial"/>
                <w:i/>
                <w:sz w:val="22"/>
                <w:szCs w:val="22"/>
              </w:rPr>
              <w:t>o</w:t>
            </w:r>
            <w:r w:rsidRPr="00E348FF">
              <w:rPr>
                <w:rFonts w:ascii="Calibri" w:hAnsi="Calibri" w:cs="Arial"/>
                <w:i/>
                <w:sz w:val="22"/>
                <w:szCs w:val="22"/>
              </w:rPr>
              <w:t>darczego LGD</w:t>
            </w:r>
          </w:p>
        </w:tc>
        <w:tc>
          <w:tcPr>
            <w:tcW w:w="801" w:type="pct"/>
          </w:tcPr>
          <w:p w:rsidR="004709E0" w:rsidRPr="00E348FF" w:rsidRDefault="004709E0" w:rsidP="00E348FF">
            <w:pPr>
              <w:pStyle w:val="Default"/>
              <w:spacing w:before="60" w:after="60"/>
              <w:contextualSpacing/>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val="restart"/>
          </w:tcPr>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W zakresie celu szczegółowego nr 1 poprzez: ro</w:t>
            </w:r>
            <w:r w:rsidRPr="00E348FF">
              <w:rPr>
                <w:rFonts w:ascii="Calibri" w:hAnsi="Calibri" w:cs="Arial"/>
                <w:i/>
                <w:color w:val="auto"/>
                <w:sz w:val="22"/>
                <w:szCs w:val="22"/>
              </w:rPr>
              <w:t>z</w:t>
            </w:r>
            <w:r w:rsidRPr="00E348FF">
              <w:rPr>
                <w:rFonts w:ascii="Calibri" w:hAnsi="Calibri" w:cs="Arial"/>
                <w:i/>
                <w:color w:val="auto"/>
                <w:sz w:val="22"/>
                <w:szCs w:val="22"/>
              </w:rPr>
              <w:t>wój przedsiębiorczości na obszarze objętym LSR.</w:t>
            </w:r>
          </w:p>
          <w:p w:rsidR="004709E0" w:rsidRPr="00E348FF" w:rsidRDefault="004709E0" w:rsidP="00E348FF">
            <w:pPr>
              <w:pStyle w:val="Default"/>
              <w:spacing w:before="60" w:after="60"/>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w:t>
            </w:r>
            <w:r w:rsidR="00505A8C" w:rsidRPr="00AB0C89">
              <w:rPr>
                <w:rFonts w:ascii="Calibri" w:hAnsi="Calibri"/>
                <w:i/>
                <w:color w:val="auto"/>
                <w:sz w:val="22"/>
                <w:szCs w:val="22"/>
              </w:rPr>
              <w:t>ro</w:t>
            </w:r>
            <w:r w:rsidR="00505A8C" w:rsidRPr="00AB0C89">
              <w:rPr>
                <w:rFonts w:ascii="Calibri" w:hAnsi="Calibri"/>
                <w:i/>
                <w:color w:val="auto"/>
                <w:sz w:val="22"/>
                <w:szCs w:val="22"/>
              </w:rPr>
              <w:t>z</w:t>
            </w:r>
            <w:r w:rsidR="00505A8C" w:rsidRPr="00AB0C89">
              <w:rPr>
                <w:rFonts w:ascii="Calibri" w:hAnsi="Calibri"/>
                <w:i/>
                <w:color w:val="auto"/>
                <w:sz w:val="22"/>
                <w:szCs w:val="22"/>
              </w:rPr>
              <w:t>wój</w:t>
            </w:r>
            <w:r w:rsidRPr="00AB0C89">
              <w:rPr>
                <w:rFonts w:ascii="Calibri" w:hAnsi="Calibri"/>
                <w:i/>
                <w:color w:val="auto"/>
                <w:sz w:val="22"/>
                <w:szCs w:val="22"/>
              </w:rPr>
              <w:t xml:space="preserve"> </w:t>
            </w:r>
            <w:r w:rsidRPr="00AB0C89">
              <w:rPr>
                <w:rFonts w:ascii="Calibri" w:hAnsi="Calibri"/>
                <w:i/>
                <w:color w:val="auto"/>
                <w:spacing w:val="-1"/>
                <w:sz w:val="22"/>
                <w:szCs w:val="22"/>
              </w:rPr>
              <w:t>ogólnodostępnej</w:t>
            </w:r>
            <w:r w:rsidRPr="00AB0C89">
              <w:rPr>
                <w:rFonts w:ascii="Calibri" w:hAnsi="Calibri"/>
                <w:i/>
                <w:color w:val="auto"/>
                <w:sz w:val="22"/>
                <w:szCs w:val="22"/>
              </w:rPr>
              <w:t xml:space="preserve"> i </w:t>
            </w:r>
            <w:r w:rsidRPr="00AB0C89">
              <w:rPr>
                <w:rFonts w:ascii="Calibri" w:hAnsi="Calibri"/>
                <w:i/>
                <w:color w:val="auto"/>
                <w:spacing w:val="-1"/>
                <w:sz w:val="22"/>
                <w:szCs w:val="22"/>
              </w:rPr>
              <w:t>niekomercyjnej</w:t>
            </w:r>
            <w:r w:rsidRPr="00AB0C89">
              <w:rPr>
                <w:rFonts w:ascii="Calibri" w:hAnsi="Calibri"/>
                <w:i/>
                <w:color w:val="auto"/>
                <w:sz w:val="22"/>
                <w:szCs w:val="22"/>
              </w:rPr>
              <w:t xml:space="preserve"> infrastruk</w:t>
            </w:r>
            <w:r w:rsidRPr="00E348FF">
              <w:rPr>
                <w:rFonts w:ascii="Calibri" w:hAnsi="Calibri"/>
                <w:i/>
                <w:color w:val="auto"/>
                <w:sz w:val="22"/>
                <w:szCs w:val="22"/>
              </w:rPr>
              <w:t>t</w:t>
            </w:r>
            <w:r w:rsidRPr="00E348FF">
              <w:rPr>
                <w:rFonts w:ascii="Calibri" w:hAnsi="Calibri"/>
                <w:i/>
                <w:color w:val="auto"/>
                <w:sz w:val="22"/>
                <w:szCs w:val="22"/>
              </w:rPr>
              <w:t>u</w:t>
            </w:r>
            <w:r w:rsidRPr="00E348FF">
              <w:rPr>
                <w:rFonts w:ascii="Calibri" w:hAnsi="Calibri"/>
                <w:i/>
                <w:color w:val="auto"/>
                <w:sz w:val="22"/>
                <w:szCs w:val="22"/>
              </w:rPr>
              <w:t>ry</w:t>
            </w:r>
            <w:r w:rsidRPr="00E348FF">
              <w:rPr>
                <w:rFonts w:ascii="Calibri" w:hAnsi="Calibri"/>
                <w:i/>
                <w:color w:val="auto"/>
                <w:spacing w:val="-5"/>
                <w:sz w:val="22"/>
                <w:szCs w:val="22"/>
              </w:rPr>
              <w:t xml:space="preserve"> </w:t>
            </w:r>
            <w:r w:rsidRPr="00E348FF">
              <w:rPr>
                <w:rFonts w:ascii="Calibri" w:hAnsi="Calibri"/>
                <w:i/>
                <w:color w:val="auto"/>
                <w:spacing w:val="-1"/>
                <w:sz w:val="22"/>
                <w:szCs w:val="22"/>
              </w:rPr>
              <w:t>turystycznej i rekreacyjnej.</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 xml:space="preserve">W zakresie celu szczegółowego nr 3 poprzez: </w:t>
            </w:r>
            <w:r w:rsidRPr="00E348FF">
              <w:rPr>
                <w:rFonts w:ascii="Calibri" w:hAnsi="Calibri" w:cs="Arial"/>
                <w:i/>
                <w:color w:val="auto"/>
                <w:sz w:val="22"/>
                <w:szCs w:val="22"/>
              </w:rPr>
              <w:lastRenderedPageBreak/>
              <w:t>wspieranie współpracy między podmiotami pr</w:t>
            </w:r>
            <w:r w:rsidRPr="00E348FF">
              <w:rPr>
                <w:rFonts w:ascii="Calibri" w:hAnsi="Calibri" w:cs="Arial"/>
                <w:i/>
                <w:color w:val="auto"/>
                <w:sz w:val="22"/>
                <w:szCs w:val="22"/>
              </w:rPr>
              <w:t>o</w:t>
            </w:r>
            <w:r w:rsidRPr="00E348FF">
              <w:rPr>
                <w:rFonts w:ascii="Calibri" w:hAnsi="Calibri" w:cs="Arial"/>
                <w:i/>
                <w:color w:val="auto"/>
                <w:sz w:val="22"/>
                <w:szCs w:val="22"/>
              </w:rPr>
              <w:t>wadzącymi działalność gospodarczą.</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w:t>
            </w:r>
            <w:r w:rsidRPr="00E348FF">
              <w:rPr>
                <w:rFonts w:ascii="Calibri" w:hAnsi="Calibri" w:cs="Arial"/>
                <w:i/>
                <w:color w:val="auto"/>
                <w:sz w:val="22"/>
                <w:szCs w:val="22"/>
              </w:rPr>
              <w:t>o</w:t>
            </w:r>
            <w:r w:rsidRPr="00E348FF">
              <w:rPr>
                <w:rFonts w:ascii="Calibri" w:hAnsi="Calibri" w:cs="Arial"/>
                <w:i/>
                <w:color w:val="auto"/>
                <w:sz w:val="22"/>
                <w:szCs w:val="22"/>
              </w:rPr>
              <w:t>wanie operacji innowacyjnych oraz wpływających na poprawę stanu środowiska naturalnego  lub klimatu obszaru LSR.</w:t>
            </w:r>
          </w:p>
        </w:tc>
        <w:tc>
          <w:tcPr>
            <w:tcW w:w="1404" w:type="pct"/>
            <w:vMerge w:val="restart"/>
          </w:tcPr>
          <w:p w:rsidR="004709E0" w:rsidRPr="00E348FF" w:rsidRDefault="004709E0" w:rsidP="00E348FF">
            <w:pPr>
              <w:spacing w:after="0" w:line="240" w:lineRule="auto"/>
              <w:ind w:left="36"/>
              <w:jc w:val="both"/>
              <w:rPr>
                <w:rFonts w:cs="Arial"/>
                <w:i/>
              </w:rPr>
            </w:pPr>
            <w:r w:rsidRPr="00E348FF">
              <w:rPr>
                <w:rFonts w:cs="Arial"/>
                <w:i/>
              </w:rPr>
              <w:lastRenderedPageBreak/>
              <w:t xml:space="preserve">W zakresie celu szczegółowego nr 2 poprzez: realizację projektów z zakresu </w:t>
            </w:r>
            <w:r w:rsidRPr="00E348FF">
              <w:rPr>
                <w:i/>
                <w:spacing w:val="-1"/>
              </w:rPr>
              <w:t>ochrony bioró</w:t>
            </w:r>
            <w:r w:rsidRPr="00E348FF">
              <w:rPr>
                <w:i/>
                <w:spacing w:val="-1"/>
              </w:rPr>
              <w:t>ż</w:t>
            </w:r>
            <w:r w:rsidRPr="00E348FF">
              <w:rPr>
                <w:i/>
                <w:spacing w:val="-1"/>
              </w:rPr>
              <w:t>norodności</w:t>
            </w:r>
            <w:r w:rsidRPr="00E348FF">
              <w:rPr>
                <w:i/>
                <w:spacing w:val="-2"/>
              </w:rPr>
              <w:t xml:space="preserve"> </w:t>
            </w:r>
            <w:r w:rsidRPr="00E348FF">
              <w:rPr>
                <w:i/>
              </w:rPr>
              <w:t>i</w:t>
            </w:r>
            <w:r w:rsidRPr="00E348FF">
              <w:rPr>
                <w:i/>
                <w:spacing w:val="-1"/>
              </w:rPr>
              <w:t xml:space="preserve"> klimatu, oraz rewitalizacji</w:t>
            </w:r>
            <w:r w:rsidRPr="00E348FF">
              <w:rPr>
                <w:i/>
                <w:spacing w:val="-2"/>
              </w:rPr>
              <w:t xml:space="preserve"> </w:t>
            </w:r>
            <w:r w:rsidRPr="00E348FF">
              <w:rPr>
                <w:i/>
                <w:spacing w:val="-1"/>
              </w:rPr>
              <w:t>małej</w:t>
            </w:r>
            <w:r w:rsidRPr="00E348FF">
              <w:rPr>
                <w:i/>
                <w:spacing w:val="-2"/>
              </w:rPr>
              <w:t xml:space="preserve"> </w:t>
            </w:r>
            <w:r w:rsidRPr="00E348FF">
              <w:rPr>
                <w:i/>
                <w:spacing w:val="-1"/>
              </w:rPr>
              <w:t>skali.</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 xml:space="preserve"> </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Rozwój infrastruktury turystycznej i rekreacyjnej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 EFRROW (w ramach PROW 2014-</w:t>
            </w:r>
            <w:r w:rsidRPr="00E348FF">
              <w:rPr>
                <w:rFonts w:ascii="Calibri" w:hAnsi="Calibri" w:cs="Cambria"/>
                <w:i/>
                <w:sz w:val="22"/>
                <w:szCs w:val="22"/>
              </w:rPr>
              <w:lastRenderedPageBreak/>
              <w:t>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Rozwój przedsiębiorcz</w:t>
            </w:r>
            <w:r w:rsidRPr="00E348FF">
              <w:rPr>
                <w:rFonts w:ascii="Calibri" w:hAnsi="Calibri" w:cs="Arial"/>
                <w:i/>
                <w:sz w:val="22"/>
                <w:szCs w:val="22"/>
              </w:rPr>
              <w:t>o</w:t>
            </w:r>
            <w:r w:rsidRPr="00E348FF">
              <w:rPr>
                <w:rFonts w:ascii="Calibri" w:hAnsi="Calibri" w:cs="Arial"/>
                <w:i/>
                <w:sz w:val="22"/>
                <w:szCs w:val="22"/>
              </w:rPr>
              <w:t>ści i współpracy partne</w:t>
            </w:r>
            <w:r w:rsidRPr="00E348FF">
              <w:rPr>
                <w:rFonts w:ascii="Calibri" w:hAnsi="Calibri" w:cs="Arial"/>
                <w:i/>
                <w:sz w:val="22"/>
                <w:szCs w:val="22"/>
              </w:rPr>
              <w:t>r</w:t>
            </w:r>
            <w:r w:rsidRPr="00E348FF">
              <w:rPr>
                <w:rFonts w:ascii="Calibri" w:hAnsi="Calibri" w:cs="Arial"/>
                <w:i/>
                <w:sz w:val="22"/>
                <w:szCs w:val="22"/>
              </w:rPr>
              <w:t xml:space="preserve">skiej  </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rPr>
          <w:trHeight w:val="399"/>
        </w:trPr>
        <w:tc>
          <w:tcPr>
            <w:tcW w:w="435" w:type="pct"/>
            <w:vMerge w:val="restart"/>
          </w:tcPr>
          <w:p w:rsidR="004709E0" w:rsidRPr="00E348FF" w:rsidRDefault="004709E0" w:rsidP="00E348FF">
            <w:pPr>
              <w:spacing w:before="60" w:after="60" w:line="240" w:lineRule="auto"/>
              <w:rPr>
                <w:rFonts w:cs="Arial"/>
                <w:i/>
              </w:rPr>
            </w:pPr>
            <w:r w:rsidRPr="00E348FF">
              <w:rPr>
                <w:rFonts w:cs="Arial"/>
                <w:i/>
              </w:rPr>
              <w:t>III.  Rozwój potencjału LGD</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Rozwój sfery społecznej</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val="restart"/>
          </w:tcPr>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W zakresie celu szczegółowego nr 2 poprzez: z</w:t>
            </w:r>
            <w:r w:rsidRPr="00E348FF">
              <w:rPr>
                <w:rFonts w:ascii="Calibri" w:hAnsi="Calibri" w:cs="Arial"/>
                <w:i/>
                <w:color w:val="auto"/>
                <w:sz w:val="22"/>
                <w:szCs w:val="22"/>
              </w:rPr>
              <w:t>a</w:t>
            </w:r>
            <w:r w:rsidRPr="00E348FF">
              <w:rPr>
                <w:rFonts w:ascii="Calibri" w:hAnsi="Calibri" w:cs="Arial"/>
                <w:i/>
                <w:color w:val="auto"/>
                <w:sz w:val="22"/>
                <w:szCs w:val="22"/>
              </w:rPr>
              <w:t>chowanie dziedzictwa lokalnego i  promowanie obszaru objętego LSR.</w:t>
            </w:r>
          </w:p>
          <w:p w:rsidR="004709E0" w:rsidRPr="00E348FF" w:rsidRDefault="004709E0" w:rsidP="00E348FF">
            <w:pPr>
              <w:autoSpaceDE w:val="0"/>
              <w:autoSpaceDN w:val="0"/>
              <w:adjustRightInd w:val="0"/>
              <w:spacing w:after="0" w:line="240" w:lineRule="auto"/>
              <w:jc w:val="both"/>
              <w:rPr>
                <w:rFonts w:cs="Arial"/>
                <w:i/>
              </w:rPr>
            </w:pPr>
            <w:r w:rsidRPr="00E348FF">
              <w:rPr>
                <w:rFonts w:cs="Arial"/>
                <w:i/>
              </w:rPr>
              <w:t xml:space="preserve">W zakresie celu szczegółowego nr 3 poprzez: </w:t>
            </w:r>
            <w:r w:rsidRPr="00E348FF">
              <w:rPr>
                <w:rFonts w:cs="TimesNewRoman"/>
                <w:i/>
              </w:rPr>
              <w:t xml:space="preserve">wzmocnienia kapitału społecznego. </w:t>
            </w:r>
          </w:p>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w:t>
            </w:r>
            <w:r w:rsidRPr="00E348FF">
              <w:rPr>
                <w:rFonts w:ascii="Calibri" w:hAnsi="Calibri" w:cs="Arial"/>
                <w:i/>
                <w:color w:val="auto"/>
                <w:sz w:val="22"/>
                <w:szCs w:val="22"/>
              </w:rPr>
              <w:t>o</w:t>
            </w:r>
            <w:r w:rsidRPr="00E348FF">
              <w:rPr>
                <w:rFonts w:ascii="Calibri" w:hAnsi="Calibri" w:cs="Arial"/>
                <w:i/>
                <w:color w:val="auto"/>
                <w:sz w:val="22"/>
                <w:szCs w:val="22"/>
              </w:rPr>
              <w:t>wanie operacji innowacyjnych oraz wpływających na poprawę stanu środowiska naturalnego  lub klimatu obszaru LSR.</w:t>
            </w:r>
          </w:p>
        </w:tc>
        <w:tc>
          <w:tcPr>
            <w:tcW w:w="1404" w:type="pct"/>
            <w:vMerge w:val="restart"/>
          </w:tcPr>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W zakresie celu szczegółowego nr 1 i 3:</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w:t>
            </w:r>
            <w:r w:rsidRPr="00E348FF">
              <w:rPr>
                <w:rFonts w:cs="Arial"/>
                <w:i/>
              </w:rPr>
              <w:t>z</w:t>
            </w:r>
            <w:r w:rsidRPr="00E348FF">
              <w:rPr>
                <w:rFonts w:cs="Arial"/>
                <w:i/>
              </w:rPr>
              <w:t>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rozwój  usług opiekuńczych i asystenckich, usług na rzecz  rodzin, w tym rodzin przeżywających trudności opiekuńczo-wychowawcze oraz dzieci i młodzieży zagrożonej wykluczeniem społec</w:t>
            </w:r>
            <w:r w:rsidRPr="00E348FF">
              <w:rPr>
                <w:rFonts w:cs="Arial"/>
                <w:i/>
              </w:rPr>
              <w:t>z</w:t>
            </w:r>
            <w:r w:rsidRPr="00E348FF">
              <w:rPr>
                <w:rFonts w:cs="Arial"/>
                <w:i/>
              </w:rPr>
              <w:t>nym oraz projekty  ukierunkowane na wsparcie edukacji przedszkolnej i małych  szkół kształc</w:t>
            </w:r>
            <w:r w:rsidRPr="00E348FF">
              <w:rPr>
                <w:rFonts w:cs="Arial"/>
                <w:i/>
              </w:rPr>
              <w:t>e</w:t>
            </w:r>
            <w:r w:rsidRPr="00E348FF">
              <w:rPr>
                <w:rFonts w:cs="Arial"/>
                <w:i/>
              </w:rPr>
              <w:t>nia ogólnego</w:t>
            </w:r>
          </w:p>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realizację projektów z zakresu </w:t>
            </w:r>
            <w:r w:rsidRPr="00E348FF">
              <w:rPr>
                <w:rFonts w:ascii="Calibri" w:hAnsi="Calibri"/>
                <w:i/>
                <w:color w:val="auto"/>
                <w:spacing w:val="-1"/>
                <w:sz w:val="22"/>
                <w:szCs w:val="22"/>
              </w:rPr>
              <w:t>dziedzictwa ku</w:t>
            </w:r>
            <w:r w:rsidRPr="00E348FF">
              <w:rPr>
                <w:rFonts w:ascii="Calibri" w:hAnsi="Calibri"/>
                <w:i/>
                <w:color w:val="auto"/>
                <w:spacing w:val="-1"/>
                <w:sz w:val="22"/>
                <w:szCs w:val="22"/>
              </w:rPr>
              <w:t>l</w:t>
            </w:r>
            <w:r w:rsidRPr="00E348FF">
              <w:rPr>
                <w:rFonts w:ascii="Calibri" w:hAnsi="Calibri"/>
                <w:i/>
                <w:color w:val="auto"/>
                <w:spacing w:val="-1"/>
                <w:sz w:val="22"/>
                <w:szCs w:val="22"/>
              </w:rPr>
              <w:t>turowego.</w:t>
            </w:r>
            <w:r w:rsidRPr="00E348FF">
              <w:rPr>
                <w:rFonts w:ascii="Calibri" w:hAnsi="Calibri" w:cs="Arial"/>
                <w:i/>
                <w:color w:val="auto"/>
                <w:sz w:val="22"/>
                <w:szCs w:val="22"/>
              </w:rPr>
              <w:t xml:space="preserve"> </w:t>
            </w:r>
          </w:p>
        </w:tc>
      </w:tr>
      <w:tr w:rsidR="004709E0" w:rsidRPr="00E348FF" w:rsidTr="00E348FF">
        <w:trPr>
          <w:trHeight w:val="689"/>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Zachowanie i promow</w:t>
            </w:r>
            <w:r w:rsidRPr="00E348FF">
              <w:rPr>
                <w:rFonts w:ascii="Calibri" w:hAnsi="Calibri" w:cs="Arial"/>
                <w:i/>
                <w:sz w:val="22"/>
                <w:szCs w:val="22"/>
              </w:rPr>
              <w:t>a</w:t>
            </w:r>
            <w:r w:rsidRPr="00E348FF">
              <w:rPr>
                <w:rFonts w:ascii="Calibri" w:hAnsi="Calibri" w:cs="Arial"/>
                <w:i/>
                <w:sz w:val="22"/>
                <w:szCs w:val="22"/>
              </w:rPr>
              <w:t>nie potencjału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mieszkańców obszaru LGD</w:t>
            </w:r>
          </w:p>
        </w:tc>
        <w:tc>
          <w:tcPr>
            <w:tcW w:w="801" w:type="pct"/>
          </w:tcPr>
          <w:p w:rsidR="004709E0" w:rsidRPr="00E348FF" w:rsidRDefault="004709E0" w:rsidP="00E348FF">
            <w:pPr>
              <w:pStyle w:val="Default"/>
              <w:spacing w:before="60" w:after="60"/>
              <w:jc w:val="both"/>
              <w:rPr>
                <w:rFonts w:ascii="Calibri" w:hAnsi="Calibri" w:cs="Cambria"/>
                <w:i/>
                <w:sz w:val="22"/>
                <w:szCs w:val="22"/>
              </w:rPr>
            </w:pPr>
            <w:proofErr w:type="spellStart"/>
            <w:r w:rsidRPr="00E348FF">
              <w:rPr>
                <w:rFonts w:ascii="Calibri" w:hAnsi="Calibri" w:cs="Cambria"/>
                <w:i/>
                <w:sz w:val="22"/>
                <w:szCs w:val="22"/>
              </w:rPr>
              <w:t>EFSi</w:t>
            </w:r>
            <w:proofErr w:type="spellEnd"/>
            <w:r w:rsidRPr="00E348FF">
              <w:rPr>
                <w:rFonts w:ascii="Calibri" w:hAnsi="Calibri" w:cs="Cambria"/>
                <w:i/>
                <w:sz w:val="22"/>
                <w:szCs w:val="22"/>
              </w:rPr>
              <w:t xml:space="preserve"> EFRR (w ramach RPOWP 2014-2020)</w:t>
            </w:r>
          </w:p>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r w:rsidR="004709E0" w:rsidRPr="00E348FF" w:rsidTr="00E348FF">
        <w:trPr>
          <w:trHeight w:val="617"/>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Wzmocnienie kompete</w:t>
            </w:r>
            <w:r w:rsidRPr="00E348FF">
              <w:rPr>
                <w:rFonts w:ascii="Calibri" w:hAnsi="Calibri" w:cs="Arial"/>
                <w:i/>
                <w:sz w:val="22"/>
                <w:szCs w:val="22"/>
              </w:rPr>
              <w:t>n</w:t>
            </w:r>
            <w:r w:rsidRPr="00E348FF">
              <w:rPr>
                <w:rFonts w:ascii="Calibri" w:hAnsi="Calibri" w:cs="Arial"/>
                <w:i/>
                <w:sz w:val="22"/>
                <w:szCs w:val="22"/>
              </w:rPr>
              <w:t>cji społecznych (wzmocni</w:t>
            </w:r>
            <w:r w:rsidRPr="00E348FF">
              <w:rPr>
                <w:rFonts w:ascii="Calibri" w:hAnsi="Calibri" w:cs="Arial"/>
                <w:i/>
                <w:sz w:val="22"/>
                <w:szCs w:val="22"/>
              </w:rPr>
              <w:t>e</w:t>
            </w:r>
            <w:r w:rsidRPr="00E348FF">
              <w:rPr>
                <w:rFonts w:ascii="Calibri" w:hAnsi="Calibri" w:cs="Arial"/>
                <w:i/>
                <w:sz w:val="22"/>
                <w:szCs w:val="22"/>
              </w:rPr>
              <w:t>nie kapitału społecznego)</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bl>
    <w:p w:rsidR="004709E0" w:rsidRPr="00A0439C" w:rsidRDefault="004709E0" w:rsidP="006463C3">
      <w:pPr>
        <w:pStyle w:val="Default"/>
        <w:rPr>
          <w:rFonts w:ascii="Calibri" w:hAnsi="Calibri" w:cs="Arial"/>
          <w:b/>
          <w:i/>
          <w:color w:val="FF0000"/>
          <w:sz w:val="12"/>
          <w:szCs w:val="12"/>
        </w:rPr>
      </w:pPr>
    </w:p>
    <w:p w:rsidR="004709E0" w:rsidRPr="00A0439C" w:rsidRDefault="004709E0" w:rsidP="00246B06">
      <w:pPr>
        <w:pStyle w:val="Nagwek12"/>
        <w:rPr>
          <w:sz w:val="12"/>
          <w:szCs w:val="12"/>
        </w:rPr>
      </w:pPr>
      <w:bookmarkStart w:id="34" w:name="_Toc439234068"/>
      <w:r w:rsidRPr="002057A9">
        <w:t>3. Przedstawienie celów z podziałem na źródła finansowania</w:t>
      </w:r>
      <w:bookmarkEnd w:id="34"/>
    </w:p>
    <w:p w:rsidR="004709E0" w:rsidRPr="00A0439C" w:rsidRDefault="004709E0" w:rsidP="006463C3">
      <w:pPr>
        <w:pStyle w:val="Default"/>
        <w:spacing w:after="68"/>
        <w:rPr>
          <w:rFonts w:ascii="Calibri" w:hAnsi="Calibri" w:cs="Arial"/>
          <w:b/>
          <w:i/>
          <w:color w:val="auto"/>
          <w:sz w:val="12"/>
          <w:szCs w:val="12"/>
        </w:rPr>
      </w:pPr>
    </w:p>
    <w:p w:rsidR="004709E0" w:rsidRPr="00867B71" w:rsidRDefault="004709E0" w:rsidP="006463C3">
      <w:pPr>
        <w:pStyle w:val="Default"/>
        <w:spacing w:after="68"/>
        <w:rPr>
          <w:rFonts w:ascii="Calibri" w:hAnsi="Calibri" w:cs="Arial"/>
          <w:b/>
          <w:i/>
          <w:color w:val="auto"/>
          <w:sz w:val="22"/>
          <w:szCs w:val="22"/>
        </w:rPr>
      </w:pPr>
      <w:r>
        <w:rPr>
          <w:rFonts w:ascii="Calibri" w:hAnsi="Calibri" w:cs="Arial"/>
          <w:b/>
          <w:i/>
          <w:color w:val="auto"/>
          <w:sz w:val="22"/>
          <w:szCs w:val="22"/>
        </w:rPr>
        <w:t>Powyższa t</w:t>
      </w:r>
      <w:r w:rsidRPr="00867B71">
        <w:rPr>
          <w:rFonts w:ascii="Calibri" w:hAnsi="Calibri" w:cs="Arial"/>
          <w:b/>
          <w:i/>
          <w:color w:val="auto"/>
          <w:sz w:val="22"/>
          <w:szCs w:val="22"/>
        </w:rPr>
        <w:t xml:space="preserve">abela </w:t>
      </w:r>
      <w:r>
        <w:rPr>
          <w:rFonts w:ascii="Calibri" w:hAnsi="Calibri" w:cs="Arial"/>
          <w:b/>
          <w:i/>
          <w:color w:val="auto"/>
          <w:sz w:val="22"/>
          <w:szCs w:val="22"/>
        </w:rPr>
        <w:t>(</w:t>
      </w:r>
      <w:r w:rsidRPr="00867B71">
        <w:rPr>
          <w:rFonts w:ascii="Calibri" w:hAnsi="Calibri" w:cs="Arial"/>
          <w:b/>
          <w:i/>
          <w:color w:val="auto"/>
          <w:sz w:val="22"/>
          <w:szCs w:val="22"/>
        </w:rPr>
        <w:t>nr 26</w:t>
      </w:r>
      <w:r>
        <w:rPr>
          <w:rFonts w:ascii="Calibri" w:hAnsi="Calibri" w:cs="Arial"/>
          <w:b/>
          <w:i/>
          <w:color w:val="auto"/>
          <w:sz w:val="22"/>
          <w:szCs w:val="22"/>
        </w:rPr>
        <w:t xml:space="preserve">) </w:t>
      </w:r>
      <w:r w:rsidRPr="00867B71">
        <w:rPr>
          <w:rFonts w:ascii="Calibri" w:hAnsi="Calibri" w:cs="Arial"/>
          <w:b/>
          <w:i/>
          <w:color w:val="auto"/>
          <w:sz w:val="22"/>
          <w:szCs w:val="22"/>
        </w:rPr>
        <w:t xml:space="preserve"> przedstawia cele ogólne i szczegółowe LSR „PB” z podziałem na źródła finansowania z poszczególnych funduszy.</w:t>
      </w:r>
    </w:p>
    <w:p w:rsidR="004709E0" w:rsidRPr="00823D5D"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auto"/>
          <w:sz w:val="22"/>
          <w:szCs w:val="22"/>
        </w:rPr>
        <w:sectPr w:rsidR="004709E0" w:rsidSect="00F46AF2">
          <w:footerReference w:type="default" r:id="rId42"/>
          <w:pgSz w:w="16838" w:h="11906" w:orient="landscape"/>
          <w:pgMar w:top="567" w:right="567" w:bottom="567" w:left="680" w:header="0" w:footer="340" w:gutter="794"/>
          <w:cols w:space="708"/>
          <w:docGrid w:linePitch="360"/>
        </w:sectPr>
      </w:pPr>
    </w:p>
    <w:p w:rsidR="004709E0" w:rsidRPr="00917967" w:rsidRDefault="004709E0" w:rsidP="00246B06">
      <w:pPr>
        <w:pStyle w:val="Nagwek12"/>
      </w:pPr>
      <w:bookmarkStart w:id="35" w:name="_Toc439234069"/>
      <w:r w:rsidRPr="00917967">
        <w:lastRenderedPageBreak/>
        <w:t>4. Przedstawienie przedsięwzięć realizowanych w ramach RLKS, a także wskazanie sposobu ich realizacji wraz z uzasadnieniem.</w:t>
      </w:r>
      <w:bookmarkEnd w:id="35"/>
      <w:r w:rsidRPr="00917967">
        <w:t xml:space="preserve"> </w:t>
      </w:r>
    </w:p>
    <w:p w:rsidR="004709E0" w:rsidRDefault="004709E0" w:rsidP="006463C3">
      <w:pPr>
        <w:spacing w:after="0" w:line="240" w:lineRule="auto"/>
        <w:jc w:val="both"/>
        <w:rPr>
          <w:b/>
          <w:i/>
        </w:rPr>
      </w:pPr>
    </w:p>
    <w:p w:rsidR="004709E0" w:rsidRPr="005A2A7B" w:rsidRDefault="004709E0" w:rsidP="006463C3">
      <w:pPr>
        <w:spacing w:after="0" w:line="240" w:lineRule="auto"/>
        <w:jc w:val="both"/>
        <w:rPr>
          <w:b/>
          <w:i/>
        </w:rPr>
      </w:pPr>
      <w:r w:rsidRPr="00736554">
        <w:rPr>
          <w:b/>
          <w:u w:val="single"/>
        </w:rPr>
        <w:t>I.</w:t>
      </w:r>
      <w:r w:rsidRPr="005A2A7B">
        <w:rPr>
          <w:b/>
          <w:i/>
          <w:u w:val="single"/>
        </w:rPr>
        <w:t>1.1</w:t>
      </w:r>
      <w:r w:rsidR="00736554">
        <w:rPr>
          <w:b/>
          <w:i/>
          <w:u w:val="single"/>
        </w:rPr>
        <w:t>.</w:t>
      </w:r>
      <w:r w:rsidRPr="005A2A7B">
        <w:rPr>
          <w:b/>
          <w:i/>
          <w:u w:val="single"/>
        </w:rPr>
        <w:t xml:space="preserve"> Aktywne i zintegrowane społeczeństwo</w:t>
      </w:r>
      <w:r w:rsidRPr="005A2A7B">
        <w:rPr>
          <w:b/>
          <w:i/>
        </w:rPr>
        <w:t xml:space="preserve"> </w:t>
      </w:r>
      <w:r w:rsidRPr="005A2A7B">
        <w:rPr>
          <w:i/>
        </w:rPr>
        <w:t>(</w:t>
      </w:r>
      <w:r>
        <w:rPr>
          <w:i/>
        </w:rPr>
        <w:t>b</w:t>
      </w:r>
      <w:r w:rsidRPr="005A2A7B">
        <w:rPr>
          <w:i/>
        </w:rPr>
        <w:t>ądź aktywny bądź przedsiębiorczy)</w:t>
      </w:r>
      <w:r w:rsidRPr="005A2A7B">
        <w:rPr>
          <w:b/>
          <w:i/>
        </w:rPr>
        <w:t xml:space="preserve"> </w:t>
      </w:r>
    </w:p>
    <w:p w:rsidR="004709E0" w:rsidRPr="00867B71" w:rsidRDefault="004709E0" w:rsidP="006463C3">
      <w:pPr>
        <w:spacing w:after="0" w:line="240" w:lineRule="auto"/>
        <w:jc w:val="both"/>
        <w:rPr>
          <w:b/>
          <w:i/>
        </w:rPr>
      </w:pPr>
      <w:r w:rsidRPr="00867B71">
        <w:rPr>
          <w:b/>
          <w:i/>
        </w:rPr>
        <w:t xml:space="preserve"> Działania do realizacji:</w:t>
      </w:r>
    </w:p>
    <w:p w:rsidR="004709E0" w:rsidRPr="00AB0C89" w:rsidRDefault="004709E0" w:rsidP="006463C3">
      <w:pPr>
        <w:spacing w:after="0" w:line="240" w:lineRule="auto"/>
        <w:jc w:val="both"/>
        <w:rPr>
          <w:i/>
        </w:rPr>
      </w:pPr>
      <w:r w:rsidRPr="00AB0C89">
        <w:rPr>
          <w:i/>
        </w:rPr>
        <w:t>1. Programy podnoszące aktywność i mobilność zawodową oraz zdolności do zatrudnienia</w:t>
      </w:r>
      <w:r w:rsidR="00F52EB6" w:rsidRPr="00AB0C89">
        <w:rPr>
          <w:i/>
        </w:rPr>
        <w:t xml:space="preserve"> grupy osób biernych zawodowo</w:t>
      </w:r>
      <w:r w:rsidRPr="00AB0C89">
        <w:rPr>
          <w:i/>
        </w:rPr>
        <w:t xml:space="preserve"> </w:t>
      </w:r>
    </w:p>
    <w:p w:rsidR="004709E0" w:rsidRPr="00AB0C89" w:rsidRDefault="004709E0" w:rsidP="006463C3">
      <w:pPr>
        <w:spacing w:after="0" w:line="240" w:lineRule="auto"/>
        <w:jc w:val="both"/>
        <w:rPr>
          <w:i/>
        </w:rPr>
      </w:pPr>
      <w:r w:rsidRPr="00AB0C89">
        <w:rPr>
          <w:i/>
        </w:rPr>
        <w:t xml:space="preserve">2. Bezzwrotne wsparcie dla osób zamierzających rozpocząć prowadzenie działalności gospodarczej </w:t>
      </w:r>
    </w:p>
    <w:p w:rsidR="004709E0" w:rsidRPr="00AB0C89" w:rsidRDefault="004709E0" w:rsidP="006463C3">
      <w:pPr>
        <w:spacing w:after="0" w:line="240" w:lineRule="auto"/>
        <w:jc w:val="both"/>
        <w:rPr>
          <w:i/>
        </w:rPr>
      </w:pPr>
      <w:r w:rsidRPr="00AB0C89">
        <w:rPr>
          <w:i/>
        </w:rPr>
        <w:t xml:space="preserve">3. Programy aktywności lokalnej </w:t>
      </w:r>
    </w:p>
    <w:p w:rsidR="004709E0" w:rsidRPr="00AB0C89" w:rsidRDefault="004709E0" w:rsidP="006463C3">
      <w:pPr>
        <w:spacing w:after="0" w:line="240" w:lineRule="auto"/>
        <w:jc w:val="both"/>
        <w:rPr>
          <w:i/>
        </w:rPr>
      </w:pPr>
      <w:r w:rsidRPr="00AB0C89">
        <w:rPr>
          <w:i/>
        </w:rPr>
        <w:t>4. Usługi reintegracji społeczno-zawodowej skierowanej do</w:t>
      </w:r>
      <w:r w:rsidR="00F52EB6" w:rsidRPr="00AB0C89">
        <w:rPr>
          <w:i/>
        </w:rPr>
        <w:t xml:space="preserve"> </w:t>
      </w:r>
      <w:r w:rsidRPr="00AB0C89">
        <w:rPr>
          <w:i/>
        </w:rPr>
        <w:t>osób</w:t>
      </w:r>
      <w:r w:rsidRPr="00AB0C89">
        <w:rPr>
          <w:i/>
        </w:rPr>
        <w:tab/>
        <w:t>zagrożonych</w:t>
      </w:r>
      <w:r w:rsidRPr="00AB0C89">
        <w:rPr>
          <w:i/>
        </w:rPr>
        <w:tab/>
        <w:t xml:space="preserve">ubóstwem lub </w:t>
      </w:r>
      <w:r w:rsidR="00F52EB6" w:rsidRPr="00AB0C89">
        <w:rPr>
          <w:i/>
        </w:rPr>
        <w:t>wykl</w:t>
      </w:r>
      <w:r w:rsidR="00F52EB6" w:rsidRPr="00AB0C89">
        <w:rPr>
          <w:i/>
        </w:rPr>
        <w:t>u</w:t>
      </w:r>
      <w:r w:rsidR="00F52EB6" w:rsidRPr="00AB0C89">
        <w:rPr>
          <w:i/>
        </w:rPr>
        <w:t>czeniem</w:t>
      </w:r>
      <w:r w:rsidRPr="00AB0C89">
        <w:rPr>
          <w:i/>
        </w:rPr>
        <w:t xml:space="preserve"> społecznym świadczone przez </w:t>
      </w:r>
      <w:r w:rsidR="00F52EB6" w:rsidRPr="00AB0C89">
        <w:rPr>
          <w:i/>
        </w:rPr>
        <w:t xml:space="preserve">CIS, </w:t>
      </w:r>
      <w:r w:rsidRPr="00AB0C89">
        <w:rPr>
          <w:i/>
        </w:rPr>
        <w:t>KIS</w:t>
      </w:r>
      <w:r w:rsidR="00F52EB6" w:rsidRPr="00AB0C89">
        <w:rPr>
          <w:i/>
        </w:rPr>
        <w:t xml:space="preserve"> </w:t>
      </w:r>
    </w:p>
    <w:p w:rsidR="004709E0" w:rsidRPr="00AB0C89" w:rsidRDefault="004709E0" w:rsidP="006463C3">
      <w:pPr>
        <w:spacing w:after="0" w:line="240" w:lineRule="auto"/>
        <w:jc w:val="both"/>
        <w:rPr>
          <w:i/>
        </w:rPr>
      </w:pPr>
      <w:r w:rsidRPr="00AB0C89">
        <w:rPr>
          <w:i/>
        </w:rPr>
        <w:t xml:space="preserve">5. Usługi na rzecz wsparcia zatrudnienia i rehabilitacji zawodowej i społecznej osób z niepełnosprawnościami w ramach WTZ </w:t>
      </w:r>
    </w:p>
    <w:p w:rsidR="004709E0" w:rsidRPr="00AB0C89" w:rsidRDefault="004709E0" w:rsidP="006463C3">
      <w:pPr>
        <w:spacing w:after="0" w:line="240" w:lineRule="auto"/>
        <w:jc w:val="both"/>
        <w:rPr>
          <w:b/>
          <w:i/>
        </w:rPr>
      </w:pPr>
      <w:r w:rsidRPr="00AB0C89">
        <w:rPr>
          <w:b/>
          <w:i/>
        </w:rPr>
        <w:t xml:space="preserve">Beneficjenci: </w:t>
      </w:r>
      <w:r w:rsidR="00F52EB6" w:rsidRPr="00AB0C89">
        <w:rPr>
          <w:i/>
        </w:rPr>
        <w:t>podmioty z obszaru realizacji LSR lub realizujące projekty na obszarze LSR z wyłączeniem osób fizycznych (szczegółowo określone w każdym ogłoszeniu o naborze wniosków)</w:t>
      </w:r>
      <w:r w:rsidR="00F52EB6" w:rsidRPr="00AB0C89">
        <w:rPr>
          <w:b/>
          <w:i/>
        </w:rPr>
        <w:t xml:space="preserve"> </w:t>
      </w:r>
      <w:r w:rsidRPr="00AB0C89">
        <w:rPr>
          <w:b/>
          <w:i/>
        </w:rPr>
        <w:t>Szczególnie premiowane będą projekty realizowane w pełni lub częściowo przez organizacje pozarządowe bądź partnerów społecznych.</w:t>
      </w:r>
    </w:p>
    <w:p w:rsidR="004709E0" w:rsidRPr="00AB0C89" w:rsidRDefault="004709E0" w:rsidP="006463C3">
      <w:pPr>
        <w:pStyle w:val="Default"/>
        <w:jc w:val="both"/>
        <w:rPr>
          <w:rFonts w:ascii="Calibri" w:hAnsi="Calibri"/>
          <w:i/>
          <w:color w:val="auto"/>
          <w:sz w:val="22"/>
          <w:szCs w:val="22"/>
        </w:rPr>
      </w:pPr>
      <w:r w:rsidRPr="00AB0C89">
        <w:rPr>
          <w:rFonts w:ascii="Calibri" w:hAnsi="Calibri"/>
          <w:b/>
          <w:i/>
          <w:color w:val="auto"/>
          <w:sz w:val="22"/>
          <w:szCs w:val="22"/>
        </w:rPr>
        <w:t xml:space="preserve">Maksymalny poziom dofinansowania: </w:t>
      </w:r>
      <w:r w:rsidRPr="00AB0C89">
        <w:rPr>
          <w:rFonts w:ascii="Calibri" w:hAnsi="Calibri"/>
          <w:i/>
          <w:color w:val="auto"/>
          <w:sz w:val="22"/>
          <w:szCs w:val="22"/>
        </w:rPr>
        <w:t xml:space="preserve">95% wartości projektu, 5% wkład własny beneficjenta </w:t>
      </w:r>
    </w:p>
    <w:p w:rsidR="004709E0" w:rsidRPr="00AB0C89" w:rsidRDefault="004709E0" w:rsidP="006463C3">
      <w:pPr>
        <w:pStyle w:val="Default"/>
        <w:jc w:val="both"/>
        <w:rPr>
          <w:rFonts w:ascii="Calibri" w:hAnsi="Calibri"/>
          <w:i/>
          <w:strike/>
          <w:color w:val="auto"/>
          <w:sz w:val="22"/>
          <w:szCs w:val="22"/>
        </w:rPr>
      </w:pPr>
      <w:r w:rsidRPr="00AB0C89">
        <w:rPr>
          <w:rFonts w:ascii="Calibri" w:hAnsi="Calibri"/>
          <w:b/>
          <w:i/>
          <w:color w:val="auto"/>
          <w:sz w:val="22"/>
          <w:szCs w:val="22"/>
        </w:rPr>
        <w:t xml:space="preserve">Sposób realizacji: </w:t>
      </w:r>
      <w:r w:rsidRPr="00AB0C89">
        <w:rPr>
          <w:rFonts w:ascii="Calibri" w:hAnsi="Calibri"/>
          <w:i/>
          <w:color w:val="auto"/>
          <w:sz w:val="22"/>
          <w:szCs w:val="22"/>
        </w:rPr>
        <w:t>działanie 1,</w:t>
      </w:r>
      <w:r w:rsidR="00F52EB6" w:rsidRPr="00AB0C89">
        <w:rPr>
          <w:rFonts w:ascii="Calibri" w:hAnsi="Calibri"/>
          <w:i/>
          <w:color w:val="auto"/>
          <w:sz w:val="22"/>
          <w:szCs w:val="22"/>
        </w:rPr>
        <w:t>2,</w:t>
      </w:r>
      <w:r w:rsidRPr="00AB0C89">
        <w:rPr>
          <w:rFonts w:ascii="Calibri" w:hAnsi="Calibri"/>
          <w:i/>
          <w:color w:val="auto"/>
          <w:sz w:val="22"/>
          <w:szCs w:val="22"/>
        </w:rPr>
        <w:t>3,4,5</w:t>
      </w:r>
      <w:r w:rsidRPr="00AB0C89">
        <w:rPr>
          <w:rFonts w:ascii="Calibri" w:hAnsi="Calibri"/>
          <w:b/>
          <w:i/>
          <w:color w:val="auto"/>
          <w:sz w:val="22"/>
          <w:szCs w:val="22"/>
        </w:rPr>
        <w:t xml:space="preserve"> - </w:t>
      </w:r>
      <w:r w:rsidRPr="00AB0C89">
        <w:rPr>
          <w:rFonts w:ascii="Calibri" w:hAnsi="Calibri"/>
          <w:i/>
          <w:color w:val="auto"/>
          <w:sz w:val="22"/>
          <w:szCs w:val="22"/>
        </w:rPr>
        <w:t>tryb konkursowy</w:t>
      </w:r>
      <w:r w:rsidR="00AB0C89" w:rsidRPr="00AB0C89">
        <w:rPr>
          <w:rFonts w:ascii="Calibri" w:hAnsi="Calibri"/>
          <w:i/>
          <w:color w:val="auto"/>
          <w:sz w:val="22"/>
          <w:szCs w:val="22"/>
        </w:rPr>
        <w:t>.</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okresie realizacji LSR LGD planuje ogłaszać kilka konkursów w zakresie powyższych typów działań. W pier</w:t>
      </w:r>
      <w:r w:rsidRPr="00867B71">
        <w:rPr>
          <w:rFonts w:ascii="Calibri" w:hAnsi="Calibri"/>
          <w:i/>
          <w:color w:val="auto"/>
          <w:sz w:val="22"/>
          <w:szCs w:val="22"/>
        </w:rPr>
        <w:t>w</w:t>
      </w:r>
      <w:r w:rsidRPr="00867B71">
        <w:rPr>
          <w:rFonts w:ascii="Calibri" w:hAnsi="Calibri"/>
          <w:i/>
          <w:color w:val="auto"/>
          <w:sz w:val="22"/>
          <w:szCs w:val="22"/>
        </w:rPr>
        <w:t xml:space="preserve">szej kolejności zostaną ogłoszone konkursy skierowane do wszystkich grup docelowych, natomiast </w:t>
      </w:r>
      <w:r w:rsidRPr="00867B71">
        <w:rPr>
          <w:rFonts w:ascii="Calibri" w:hAnsi="Calibri"/>
          <w:b/>
          <w:i/>
          <w:color w:val="auto"/>
          <w:sz w:val="22"/>
          <w:szCs w:val="22"/>
        </w:rPr>
        <w:t>po uchw</w:t>
      </w:r>
      <w:r w:rsidRPr="00867B71">
        <w:rPr>
          <w:rFonts w:ascii="Calibri" w:hAnsi="Calibri"/>
          <w:b/>
          <w:i/>
          <w:color w:val="auto"/>
          <w:sz w:val="22"/>
          <w:szCs w:val="22"/>
        </w:rPr>
        <w:t>a</w:t>
      </w:r>
      <w:r w:rsidRPr="00867B71">
        <w:rPr>
          <w:rFonts w:ascii="Calibri" w:hAnsi="Calibri"/>
          <w:b/>
          <w:i/>
          <w:color w:val="auto"/>
          <w:sz w:val="22"/>
          <w:szCs w:val="22"/>
        </w:rPr>
        <w:t>leniu przez gminy i miasto planów rewitalizacji zostaną ogłoszone konkursy gdzie premiowane będą proje</w:t>
      </w:r>
      <w:r w:rsidRPr="00867B71">
        <w:rPr>
          <w:rFonts w:ascii="Calibri" w:hAnsi="Calibri"/>
          <w:b/>
          <w:i/>
          <w:color w:val="auto"/>
          <w:sz w:val="22"/>
          <w:szCs w:val="22"/>
        </w:rPr>
        <w:t>k</w:t>
      </w:r>
      <w:r w:rsidRPr="00867B71">
        <w:rPr>
          <w:rFonts w:ascii="Calibri" w:hAnsi="Calibri"/>
          <w:b/>
          <w:i/>
          <w:color w:val="auto"/>
          <w:sz w:val="22"/>
          <w:szCs w:val="22"/>
        </w:rPr>
        <w:t>ty ukierunkowane na wsparcie osób/grup zamieszkujących obszary objęte rewitalizacją oraz projekty zint</w:t>
      </w:r>
      <w:r w:rsidRPr="00867B71">
        <w:rPr>
          <w:rFonts w:ascii="Calibri" w:hAnsi="Calibri"/>
          <w:b/>
          <w:i/>
          <w:color w:val="auto"/>
          <w:sz w:val="22"/>
          <w:szCs w:val="22"/>
        </w:rPr>
        <w:t>e</w:t>
      </w:r>
      <w:r w:rsidRPr="00867B71">
        <w:rPr>
          <w:rFonts w:ascii="Calibri" w:hAnsi="Calibri"/>
          <w:b/>
          <w:i/>
          <w:color w:val="auto"/>
          <w:sz w:val="22"/>
          <w:szCs w:val="22"/>
        </w:rPr>
        <w:t>growane z EFRR</w:t>
      </w:r>
      <w:r w:rsidRPr="00867B71">
        <w:rPr>
          <w:rFonts w:ascii="Calibri" w:hAnsi="Calibri"/>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Uzasadnienie: </w:t>
      </w:r>
      <w:r w:rsidRPr="00867B71">
        <w:rPr>
          <w:rFonts w:ascii="Calibri" w:hAnsi="Calibri"/>
          <w:i/>
          <w:color w:val="auto"/>
          <w:sz w:val="22"/>
          <w:szCs w:val="22"/>
        </w:rPr>
        <w:t>przedsięwzięcie jest odpowiedzią na ukazane problemy w diagnozie i SWOT zwłaszcza w ko</w:t>
      </w:r>
      <w:r w:rsidRPr="00867B71">
        <w:rPr>
          <w:rFonts w:ascii="Calibri" w:hAnsi="Calibri"/>
          <w:i/>
          <w:color w:val="auto"/>
          <w:sz w:val="22"/>
          <w:szCs w:val="22"/>
        </w:rPr>
        <w:t>n</w:t>
      </w:r>
      <w:r w:rsidRPr="00867B71">
        <w:rPr>
          <w:rFonts w:ascii="Calibri" w:hAnsi="Calibri"/>
          <w:i/>
          <w:color w:val="auto"/>
          <w:sz w:val="22"/>
          <w:szCs w:val="22"/>
        </w:rPr>
        <w:t>tekście długotrwale utrzymującego się poziomu bezrobocia i wysokiego odsetka osób korzystających z pomocy społecznej. Zatrudnienie jest najskuteczniejszą formą walki z ubóstwem i wykluczeniem społecznym, dlatego działania zwiększające szansę uzyskania zatrudnienia, połączone z działaniami na rzecz włączenia społecznego są głównym kierunkiem interwencji w ramach przedsięwzięcia. Efektem realizowanych działań będzie podni</w:t>
      </w:r>
      <w:r w:rsidRPr="00867B71">
        <w:rPr>
          <w:rFonts w:ascii="Calibri" w:hAnsi="Calibri"/>
          <w:i/>
          <w:color w:val="auto"/>
          <w:sz w:val="22"/>
          <w:szCs w:val="22"/>
        </w:rPr>
        <w:t>e</w:t>
      </w:r>
      <w:r w:rsidRPr="00867B71">
        <w:rPr>
          <w:rFonts w:ascii="Calibri" w:hAnsi="Calibri"/>
          <w:i/>
          <w:color w:val="auto"/>
          <w:sz w:val="22"/>
          <w:szCs w:val="22"/>
        </w:rPr>
        <w:t>sienie zdolności do zatrudnienia wspieranych osób.</w:t>
      </w:r>
      <w:r w:rsidRPr="00867B71">
        <w:rPr>
          <w:rFonts w:ascii="Calibri" w:hAnsi="Calibri" w:cs="Arial"/>
          <w:i/>
          <w:color w:val="auto"/>
          <w:sz w:val="22"/>
          <w:szCs w:val="22"/>
        </w:rPr>
        <w:t xml:space="preserve"> Działania podejmowane wobec osób wykluczonych i zagr</w:t>
      </w:r>
      <w:r w:rsidRPr="00867B71">
        <w:rPr>
          <w:rFonts w:ascii="Calibri" w:hAnsi="Calibri" w:cs="Arial"/>
          <w:i/>
          <w:color w:val="auto"/>
          <w:sz w:val="22"/>
          <w:szCs w:val="22"/>
        </w:rPr>
        <w:t>o</w:t>
      </w:r>
      <w:r w:rsidRPr="00867B71">
        <w:rPr>
          <w:rFonts w:ascii="Calibri" w:hAnsi="Calibri" w:cs="Arial"/>
          <w:i/>
          <w:color w:val="auto"/>
          <w:sz w:val="22"/>
          <w:szCs w:val="22"/>
        </w:rPr>
        <w:t xml:space="preserve">żonych wykluczeniem społecznym przyczynią się natomiast do ich usamodzielnienia, zmniejszenia zależności od instytucji pomocowych, a w rezultacie zwiększą szansę na zatrudnienie i trwałe utrzymanie się na rynku pracy. Dodatkowo przedsięwzięcie pozwoli na </w:t>
      </w:r>
      <w:r w:rsidRPr="00867B71">
        <w:rPr>
          <w:rFonts w:ascii="Calibri" w:hAnsi="Calibri"/>
          <w:i/>
          <w:color w:val="auto"/>
          <w:sz w:val="22"/>
          <w:szCs w:val="22"/>
        </w:rPr>
        <w:t>poprawę jakości życia mieszkańców obszarów objętych rewital</w:t>
      </w:r>
      <w:r w:rsidRPr="00867B71">
        <w:rPr>
          <w:rFonts w:ascii="Calibri" w:hAnsi="Calibri"/>
          <w:i/>
          <w:color w:val="auto"/>
          <w:sz w:val="22"/>
          <w:szCs w:val="22"/>
        </w:rPr>
        <w:t>i</w:t>
      </w:r>
      <w:r w:rsidRPr="00867B71">
        <w:rPr>
          <w:rFonts w:ascii="Calibri" w:hAnsi="Calibri"/>
          <w:i/>
          <w:color w:val="auto"/>
          <w:sz w:val="22"/>
          <w:szCs w:val="22"/>
        </w:rPr>
        <w:t>zacją.</w:t>
      </w:r>
    </w:p>
    <w:p w:rsidR="004709E0" w:rsidRPr="005A2A7B" w:rsidRDefault="004709E0" w:rsidP="006463C3">
      <w:pPr>
        <w:pStyle w:val="Default"/>
        <w:jc w:val="both"/>
        <w:rPr>
          <w:rFonts w:ascii="Calibri" w:hAnsi="Calibri" w:cs="Arial"/>
          <w:b/>
          <w:i/>
          <w:color w:val="4F81BD"/>
          <w:sz w:val="12"/>
          <w:szCs w:val="12"/>
        </w:rPr>
      </w:pPr>
    </w:p>
    <w:p w:rsidR="004709E0" w:rsidRPr="00AB0C89" w:rsidRDefault="004709E0" w:rsidP="006463C3">
      <w:pPr>
        <w:pStyle w:val="Default"/>
        <w:jc w:val="both"/>
        <w:rPr>
          <w:rFonts w:ascii="Calibri" w:hAnsi="Calibri"/>
          <w:i/>
          <w:color w:val="auto"/>
          <w:sz w:val="22"/>
          <w:szCs w:val="22"/>
        </w:rPr>
      </w:pPr>
      <w:r w:rsidRPr="00AB0C89">
        <w:rPr>
          <w:rFonts w:ascii="Calibri" w:hAnsi="Calibri"/>
          <w:b/>
          <w:color w:val="auto"/>
          <w:sz w:val="22"/>
          <w:szCs w:val="22"/>
          <w:u w:val="single"/>
        </w:rPr>
        <w:t>I.</w:t>
      </w:r>
      <w:r w:rsidR="00AC4990" w:rsidRPr="00AB0C89">
        <w:rPr>
          <w:rFonts w:ascii="Calibri" w:hAnsi="Calibri"/>
          <w:b/>
          <w:color w:val="auto"/>
          <w:sz w:val="22"/>
          <w:szCs w:val="22"/>
          <w:u w:val="single"/>
        </w:rPr>
        <w:t>2</w:t>
      </w:r>
      <w:r w:rsidRPr="00AB0C89">
        <w:rPr>
          <w:rFonts w:ascii="Calibri" w:hAnsi="Calibri"/>
          <w:b/>
          <w:i/>
          <w:color w:val="auto"/>
          <w:sz w:val="22"/>
          <w:szCs w:val="22"/>
          <w:u w:val="single"/>
        </w:rPr>
        <w:t>.</w:t>
      </w:r>
      <w:r w:rsidR="00AC4990" w:rsidRPr="00AB0C89">
        <w:rPr>
          <w:rFonts w:ascii="Calibri" w:hAnsi="Calibri"/>
          <w:b/>
          <w:i/>
          <w:color w:val="auto"/>
          <w:sz w:val="22"/>
          <w:szCs w:val="22"/>
          <w:u w:val="single"/>
        </w:rPr>
        <w:t>1</w:t>
      </w:r>
      <w:r w:rsidR="00736554" w:rsidRPr="00AB0C89">
        <w:rPr>
          <w:rFonts w:ascii="Calibri" w:hAnsi="Calibri"/>
          <w:b/>
          <w:i/>
          <w:color w:val="auto"/>
          <w:sz w:val="22"/>
          <w:szCs w:val="22"/>
          <w:u w:val="single"/>
        </w:rPr>
        <w:t>.</w:t>
      </w:r>
      <w:r w:rsidRPr="00AB0C89">
        <w:rPr>
          <w:rFonts w:ascii="Calibri" w:hAnsi="Calibri"/>
          <w:b/>
          <w:i/>
          <w:color w:val="auto"/>
          <w:sz w:val="30"/>
          <w:szCs w:val="30"/>
          <w:u w:val="single"/>
        </w:rPr>
        <w:t xml:space="preserve"> </w:t>
      </w:r>
      <w:r w:rsidRPr="00AB0C89">
        <w:rPr>
          <w:rFonts w:ascii="Calibri" w:hAnsi="Calibri"/>
          <w:b/>
          <w:i/>
          <w:color w:val="auto"/>
          <w:sz w:val="22"/>
          <w:szCs w:val="22"/>
          <w:u w:val="single"/>
        </w:rPr>
        <w:t xml:space="preserve"> Zapewnienie warunków rozwoju sfery społecznej</w:t>
      </w:r>
      <w:r w:rsidRPr="00AB0C89">
        <w:rPr>
          <w:rFonts w:ascii="Calibri" w:hAnsi="Calibri"/>
          <w:b/>
          <w:i/>
          <w:color w:val="auto"/>
          <w:sz w:val="22"/>
          <w:szCs w:val="22"/>
        </w:rPr>
        <w:t xml:space="preserve"> </w:t>
      </w:r>
      <w:r w:rsidRPr="00AB0C89">
        <w:rPr>
          <w:rFonts w:ascii="Calibri" w:hAnsi="Calibri"/>
          <w:i/>
          <w:color w:val="auto"/>
          <w:sz w:val="22"/>
          <w:szCs w:val="22"/>
        </w:rPr>
        <w:t xml:space="preserve">(baza dla rozwoju sfery społecznej) </w:t>
      </w:r>
    </w:p>
    <w:p w:rsidR="00AC02CE" w:rsidRPr="00AB0C89" w:rsidRDefault="00AC02CE" w:rsidP="00AC02CE">
      <w:pPr>
        <w:pStyle w:val="Default"/>
        <w:jc w:val="both"/>
        <w:rPr>
          <w:rFonts w:asciiTheme="minorHAnsi" w:hAnsiTheme="minorHAnsi"/>
          <w:b/>
          <w:i/>
          <w:color w:val="auto"/>
          <w:sz w:val="22"/>
          <w:szCs w:val="22"/>
        </w:rPr>
      </w:pPr>
      <w:r w:rsidRPr="00AB0C89">
        <w:rPr>
          <w:rFonts w:asciiTheme="minorHAnsi" w:hAnsiTheme="minorHAnsi"/>
          <w:b/>
          <w:i/>
          <w:color w:val="auto"/>
          <w:sz w:val="22"/>
          <w:szCs w:val="22"/>
        </w:rPr>
        <w:t>Działania do realizacji:</w:t>
      </w:r>
      <w:r w:rsidRPr="00AB0C89">
        <w:rPr>
          <w:rFonts w:asciiTheme="minorHAnsi" w:hAnsiTheme="minorHAnsi" w:cs="Arial"/>
          <w:i/>
          <w:color w:val="auto"/>
          <w:sz w:val="22"/>
          <w:szCs w:val="22"/>
        </w:rPr>
        <w:t xml:space="preserve"> </w:t>
      </w:r>
      <w:r w:rsidRPr="00AB0C89">
        <w:rPr>
          <w:rFonts w:asciiTheme="minorHAnsi" w:hAnsiTheme="minorHAnsi"/>
          <w:i/>
          <w:color w:val="auto"/>
          <w:sz w:val="22"/>
          <w:szCs w:val="22"/>
        </w:rPr>
        <w:t xml:space="preserve">inwestycje polegające   m.in. na budowie, </w:t>
      </w:r>
      <w:r w:rsidR="00117AD0" w:rsidRPr="00AB0C89">
        <w:rPr>
          <w:rFonts w:asciiTheme="minorHAnsi" w:hAnsiTheme="minorHAnsi"/>
          <w:i/>
          <w:color w:val="auto"/>
          <w:sz w:val="22"/>
          <w:szCs w:val="22"/>
        </w:rPr>
        <w:t xml:space="preserve">rozbudowie, </w:t>
      </w:r>
      <w:r w:rsidRPr="00AB0C89">
        <w:rPr>
          <w:rFonts w:asciiTheme="minorHAnsi" w:hAnsiTheme="minorHAnsi"/>
          <w:i/>
          <w:color w:val="auto"/>
          <w:sz w:val="22"/>
          <w:szCs w:val="22"/>
        </w:rPr>
        <w:t>przebudowie, remoncie i m</w:t>
      </w:r>
      <w:r w:rsidRPr="00AB0C89">
        <w:rPr>
          <w:rFonts w:asciiTheme="minorHAnsi" w:hAnsiTheme="minorHAnsi"/>
          <w:i/>
          <w:color w:val="auto"/>
          <w:sz w:val="22"/>
          <w:szCs w:val="22"/>
        </w:rPr>
        <w:t>o</w:t>
      </w:r>
      <w:r w:rsidRPr="00AB0C89">
        <w:rPr>
          <w:rFonts w:asciiTheme="minorHAnsi" w:hAnsiTheme="minorHAnsi"/>
          <w:i/>
          <w:color w:val="auto"/>
          <w:sz w:val="22"/>
          <w:szCs w:val="22"/>
        </w:rPr>
        <w:t>dernizacji istniejących obiektów budowlanych przystosowujących je do pełnienia funkcji obiektów infrastrukt</w:t>
      </w:r>
      <w:r w:rsidRPr="00AB0C89">
        <w:rPr>
          <w:rFonts w:asciiTheme="minorHAnsi" w:hAnsiTheme="minorHAnsi"/>
          <w:i/>
          <w:color w:val="auto"/>
          <w:sz w:val="22"/>
          <w:szCs w:val="22"/>
        </w:rPr>
        <w:t>u</w:t>
      </w:r>
      <w:r w:rsidRPr="00AB0C89">
        <w:rPr>
          <w:rFonts w:asciiTheme="minorHAnsi" w:hAnsiTheme="minorHAnsi"/>
          <w:i/>
          <w:color w:val="auto"/>
          <w:sz w:val="22"/>
          <w:szCs w:val="22"/>
        </w:rPr>
        <w:t xml:space="preserve">ry społecznej/przedszkolnej. </w:t>
      </w:r>
      <w:r w:rsidRPr="00AB0C89">
        <w:rPr>
          <w:rFonts w:asciiTheme="minorHAnsi" w:hAnsiTheme="minorHAnsi" w:cs="Arial"/>
          <w:i/>
          <w:color w:val="auto"/>
          <w:sz w:val="22"/>
          <w:szCs w:val="22"/>
        </w:rPr>
        <w:t xml:space="preserve">W wyniku realizacji przedsięwzięcia zostaną osiągnięte następujące wskaźniki produktu: </w:t>
      </w:r>
      <w:r w:rsidRPr="00AB0C89">
        <w:rPr>
          <w:rFonts w:asciiTheme="minorHAnsi" w:hAnsiTheme="minorHAnsi"/>
          <w:i/>
          <w:color w:val="auto"/>
          <w:spacing w:val="-1"/>
          <w:sz w:val="22"/>
          <w:szCs w:val="22"/>
        </w:rPr>
        <w:t xml:space="preserve">liczba </w:t>
      </w:r>
      <w:r w:rsidRPr="00AB0C89">
        <w:rPr>
          <w:rFonts w:asciiTheme="minorHAnsi" w:hAnsiTheme="minorHAnsi"/>
          <w:i/>
          <w:color w:val="auto"/>
          <w:spacing w:val="-2"/>
          <w:sz w:val="22"/>
          <w:szCs w:val="22"/>
        </w:rPr>
        <w:t>wybudowanych/przebudowanych</w:t>
      </w:r>
      <w:r w:rsidRPr="00AB0C89">
        <w:rPr>
          <w:rFonts w:asciiTheme="minorHAnsi" w:hAnsiTheme="minorHAnsi"/>
          <w:i/>
          <w:color w:val="auto"/>
          <w:spacing w:val="34"/>
          <w:sz w:val="22"/>
          <w:szCs w:val="22"/>
        </w:rPr>
        <w:t xml:space="preserve"> </w:t>
      </w:r>
      <w:r w:rsidRPr="00AB0C89">
        <w:rPr>
          <w:rFonts w:asciiTheme="minorHAnsi" w:hAnsiTheme="minorHAnsi"/>
          <w:i/>
          <w:color w:val="auto"/>
          <w:spacing w:val="-1"/>
          <w:sz w:val="22"/>
          <w:szCs w:val="22"/>
        </w:rPr>
        <w:t>obiektów,</w:t>
      </w:r>
      <w:r w:rsidRPr="00AB0C89">
        <w:rPr>
          <w:rFonts w:asciiTheme="minorHAnsi" w:hAnsiTheme="minorHAnsi"/>
          <w:i/>
          <w:color w:val="auto"/>
          <w:spacing w:val="57"/>
          <w:sz w:val="22"/>
          <w:szCs w:val="22"/>
        </w:rPr>
        <w:t xml:space="preserve"> </w:t>
      </w:r>
      <w:r w:rsidRPr="00AB0C89">
        <w:rPr>
          <w:rFonts w:asciiTheme="minorHAnsi" w:hAnsiTheme="minorHAnsi"/>
          <w:i/>
          <w:color w:val="auto"/>
          <w:sz w:val="22"/>
          <w:szCs w:val="22"/>
        </w:rPr>
        <w:t>w</w:t>
      </w:r>
      <w:r w:rsidRPr="00AB0C89">
        <w:rPr>
          <w:rFonts w:asciiTheme="minorHAnsi" w:hAnsiTheme="minorHAnsi"/>
          <w:i/>
          <w:color w:val="auto"/>
          <w:spacing w:val="3"/>
          <w:sz w:val="22"/>
          <w:szCs w:val="22"/>
        </w:rPr>
        <w:t xml:space="preserve"> </w:t>
      </w:r>
      <w:r w:rsidRPr="00AB0C89">
        <w:rPr>
          <w:rFonts w:asciiTheme="minorHAnsi" w:hAnsiTheme="minorHAnsi"/>
          <w:i/>
          <w:color w:val="auto"/>
          <w:spacing w:val="-1"/>
          <w:sz w:val="22"/>
          <w:szCs w:val="22"/>
        </w:rPr>
        <w:t>których</w:t>
      </w:r>
      <w:r w:rsidRPr="00AB0C89">
        <w:rPr>
          <w:rFonts w:asciiTheme="minorHAnsi" w:hAnsiTheme="minorHAnsi"/>
          <w:i/>
          <w:color w:val="auto"/>
          <w:spacing w:val="3"/>
          <w:sz w:val="22"/>
          <w:szCs w:val="22"/>
        </w:rPr>
        <w:t xml:space="preserve"> </w:t>
      </w:r>
      <w:r w:rsidRPr="00AB0C89">
        <w:rPr>
          <w:rFonts w:asciiTheme="minorHAnsi" w:hAnsiTheme="minorHAnsi"/>
          <w:i/>
          <w:color w:val="auto"/>
          <w:spacing w:val="-1"/>
          <w:sz w:val="22"/>
          <w:szCs w:val="22"/>
        </w:rPr>
        <w:t>realizowane</w:t>
      </w:r>
      <w:r w:rsidRPr="00AB0C89">
        <w:rPr>
          <w:rFonts w:asciiTheme="minorHAnsi" w:hAnsiTheme="minorHAnsi"/>
          <w:i/>
          <w:color w:val="auto"/>
          <w:spacing w:val="4"/>
          <w:sz w:val="22"/>
          <w:szCs w:val="22"/>
        </w:rPr>
        <w:t xml:space="preserve"> </w:t>
      </w:r>
      <w:r w:rsidRPr="00AB0C89">
        <w:rPr>
          <w:rFonts w:asciiTheme="minorHAnsi" w:hAnsiTheme="minorHAnsi"/>
          <w:i/>
          <w:color w:val="auto"/>
          <w:spacing w:val="-1"/>
          <w:sz w:val="22"/>
          <w:szCs w:val="22"/>
        </w:rPr>
        <w:t>są</w:t>
      </w:r>
      <w:r w:rsidRPr="00AB0C89">
        <w:rPr>
          <w:rFonts w:asciiTheme="minorHAnsi" w:hAnsiTheme="minorHAnsi"/>
          <w:i/>
          <w:color w:val="auto"/>
          <w:spacing w:val="5"/>
          <w:sz w:val="22"/>
          <w:szCs w:val="22"/>
        </w:rPr>
        <w:t xml:space="preserve"> </w:t>
      </w:r>
      <w:r w:rsidRPr="00AB0C89">
        <w:rPr>
          <w:rFonts w:asciiTheme="minorHAnsi" w:hAnsiTheme="minorHAnsi"/>
          <w:i/>
          <w:color w:val="auto"/>
          <w:spacing w:val="-1"/>
          <w:sz w:val="22"/>
          <w:szCs w:val="22"/>
        </w:rPr>
        <w:t>usługi</w:t>
      </w:r>
      <w:r w:rsidRPr="00AB0C89">
        <w:rPr>
          <w:rFonts w:asciiTheme="minorHAnsi" w:hAnsiTheme="minorHAnsi"/>
          <w:i/>
          <w:color w:val="auto"/>
          <w:spacing w:val="3"/>
          <w:sz w:val="22"/>
          <w:szCs w:val="22"/>
        </w:rPr>
        <w:t xml:space="preserve"> </w:t>
      </w:r>
      <w:r w:rsidRPr="00AB0C89">
        <w:rPr>
          <w:rFonts w:asciiTheme="minorHAnsi" w:hAnsiTheme="minorHAnsi"/>
          <w:i/>
          <w:color w:val="auto"/>
          <w:spacing w:val="-1"/>
          <w:sz w:val="22"/>
          <w:szCs w:val="22"/>
        </w:rPr>
        <w:t>aktywizacji</w:t>
      </w:r>
      <w:r w:rsidRPr="00AB0C89">
        <w:rPr>
          <w:rFonts w:asciiTheme="minorHAnsi" w:hAnsiTheme="minorHAnsi"/>
          <w:i/>
          <w:color w:val="auto"/>
          <w:spacing w:val="3"/>
          <w:sz w:val="22"/>
          <w:szCs w:val="22"/>
        </w:rPr>
        <w:t xml:space="preserve"> </w:t>
      </w:r>
      <w:r w:rsidRPr="00AB0C89">
        <w:rPr>
          <w:rFonts w:asciiTheme="minorHAnsi" w:hAnsiTheme="minorHAnsi"/>
          <w:i/>
          <w:color w:val="auto"/>
          <w:spacing w:val="-1"/>
          <w:sz w:val="22"/>
          <w:szCs w:val="22"/>
        </w:rPr>
        <w:t>sp</w:t>
      </w:r>
      <w:r w:rsidRPr="00AB0C89">
        <w:rPr>
          <w:rFonts w:asciiTheme="minorHAnsi" w:hAnsiTheme="minorHAnsi"/>
          <w:i/>
          <w:color w:val="auto"/>
          <w:spacing w:val="-1"/>
          <w:sz w:val="22"/>
          <w:szCs w:val="22"/>
        </w:rPr>
        <w:t>o</w:t>
      </w:r>
      <w:r w:rsidRPr="00AB0C89">
        <w:rPr>
          <w:rFonts w:asciiTheme="minorHAnsi" w:hAnsiTheme="minorHAnsi"/>
          <w:i/>
          <w:color w:val="auto"/>
          <w:spacing w:val="-1"/>
          <w:sz w:val="22"/>
          <w:szCs w:val="22"/>
        </w:rPr>
        <w:t xml:space="preserve">łeczno-zawodowej – </w:t>
      </w:r>
      <w:r w:rsidRPr="00AB0C89">
        <w:rPr>
          <w:rFonts w:asciiTheme="minorHAnsi" w:hAnsiTheme="minorHAnsi"/>
          <w:i/>
          <w:color w:val="auto"/>
          <w:sz w:val="22"/>
          <w:szCs w:val="22"/>
        </w:rPr>
        <w:t xml:space="preserve"> 2 szt.; </w:t>
      </w:r>
      <w:r w:rsidRPr="00AB0C89">
        <w:rPr>
          <w:rFonts w:asciiTheme="minorHAnsi" w:hAnsiTheme="minorHAnsi"/>
          <w:i/>
          <w:iCs/>
          <w:color w:val="auto"/>
          <w:sz w:val="22"/>
          <w:szCs w:val="22"/>
          <w:lang w:eastAsia="pl-PL"/>
        </w:rPr>
        <w:t xml:space="preserve">Liczba wspartej </w:t>
      </w:r>
      <w:r w:rsidRPr="00AB0C89">
        <w:rPr>
          <w:rFonts w:asciiTheme="minorHAnsi" w:hAnsiTheme="minorHAnsi"/>
          <w:i/>
          <w:color w:val="auto"/>
          <w:sz w:val="22"/>
          <w:szCs w:val="22"/>
        </w:rPr>
        <w:t>infrastruktury społecznej umożliwiającej realizację usług społec</w:t>
      </w:r>
      <w:r w:rsidRPr="00AB0C89">
        <w:rPr>
          <w:rFonts w:asciiTheme="minorHAnsi" w:hAnsiTheme="minorHAnsi"/>
          <w:i/>
          <w:color w:val="auto"/>
          <w:sz w:val="22"/>
          <w:szCs w:val="22"/>
        </w:rPr>
        <w:t>z</w:t>
      </w:r>
      <w:r w:rsidRPr="00AB0C89">
        <w:rPr>
          <w:rFonts w:asciiTheme="minorHAnsi" w:hAnsiTheme="minorHAnsi"/>
          <w:i/>
          <w:color w:val="auto"/>
          <w:sz w:val="22"/>
          <w:szCs w:val="22"/>
        </w:rPr>
        <w:t xml:space="preserve">nych świadczonych w społeczności lokalnej </w:t>
      </w:r>
      <w:r w:rsidRPr="00AB0C89">
        <w:rPr>
          <w:rStyle w:val="Odwoanieprzypisudolnego"/>
          <w:rFonts w:asciiTheme="minorHAnsi" w:hAnsiTheme="minorHAnsi"/>
          <w:i/>
          <w:color w:val="auto"/>
          <w:sz w:val="22"/>
          <w:szCs w:val="22"/>
        </w:rPr>
        <w:footnoteReference w:id="26"/>
      </w:r>
      <w:r w:rsidRPr="00AB0C89">
        <w:rPr>
          <w:rFonts w:asciiTheme="minorHAnsi" w:hAnsiTheme="minorHAnsi"/>
          <w:i/>
          <w:color w:val="auto"/>
          <w:sz w:val="22"/>
          <w:szCs w:val="22"/>
        </w:rPr>
        <w:t xml:space="preserve"> </w:t>
      </w:r>
      <w:r w:rsidR="005B00C8" w:rsidRPr="00AB0C89">
        <w:rPr>
          <w:rFonts w:asciiTheme="minorHAnsi" w:hAnsiTheme="minorHAnsi"/>
          <w:i/>
          <w:color w:val="auto"/>
          <w:sz w:val="22"/>
          <w:szCs w:val="22"/>
        </w:rPr>
        <w:t>4</w:t>
      </w:r>
      <w:r w:rsidRPr="00AB0C89">
        <w:rPr>
          <w:rFonts w:asciiTheme="minorHAnsi" w:hAnsiTheme="minorHAnsi"/>
          <w:i/>
          <w:color w:val="auto"/>
          <w:sz w:val="22"/>
          <w:szCs w:val="22"/>
        </w:rPr>
        <w:t xml:space="preserve"> szt.; </w:t>
      </w:r>
      <w:r w:rsidRPr="00AB0C89">
        <w:rPr>
          <w:rFonts w:asciiTheme="minorHAnsi" w:hAnsiTheme="minorHAnsi"/>
          <w:i/>
          <w:color w:val="auto"/>
          <w:spacing w:val="-1"/>
          <w:sz w:val="22"/>
          <w:szCs w:val="22"/>
        </w:rPr>
        <w:t>liczba</w:t>
      </w:r>
      <w:r w:rsidRPr="00AB0C89">
        <w:rPr>
          <w:rFonts w:asciiTheme="minorHAnsi" w:hAnsiTheme="minorHAnsi"/>
          <w:i/>
          <w:color w:val="auto"/>
          <w:sz w:val="22"/>
          <w:szCs w:val="22"/>
        </w:rPr>
        <w:t xml:space="preserve"> </w:t>
      </w:r>
      <w:r w:rsidRPr="00AB0C89">
        <w:rPr>
          <w:rFonts w:asciiTheme="minorHAnsi" w:hAnsiTheme="minorHAnsi"/>
          <w:i/>
          <w:color w:val="auto"/>
          <w:spacing w:val="-1"/>
          <w:sz w:val="22"/>
          <w:szCs w:val="22"/>
        </w:rPr>
        <w:t>wspartych obiektów</w:t>
      </w:r>
      <w:r w:rsidRPr="00AB0C89">
        <w:rPr>
          <w:rFonts w:asciiTheme="minorHAnsi" w:hAnsiTheme="minorHAnsi"/>
          <w:i/>
          <w:color w:val="auto"/>
          <w:spacing w:val="-2"/>
          <w:sz w:val="22"/>
          <w:szCs w:val="22"/>
        </w:rPr>
        <w:t xml:space="preserve"> </w:t>
      </w:r>
      <w:r w:rsidRPr="00AB0C89">
        <w:rPr>
          <w:rFonts w:asciiTheme="minorHAnsi" w:hAnsiTheme="minorHAnsi"/>
          <w:i/>
          <w:color w:val="auto"/>
          <w:spacing w:val="-1"/>
          <w:sz w:val="22"/>
          <w:szCs w:val="22"/>
        </w:rPr>
        <w:t>infrastruktury</w:t>
      </w:r>
      <w:r w:rsidRPr="00AB0C89">
        <w:rPr>
          <w:rFonts w:asciiTheme="minorHAnsi" w:hAnsiTheme="minorHAnsi"/>
          <w:i/>
          <w:color w:val="auto"/>
          <w:spacing w:val="-3"/>
          <w:sz w:val="22"/>
          <w:szCs w:val="22"/>
        </w:rPr>
        <w:t xml:space="preserve"> </w:t>
      </w:r>
      <w:r w:rsidRPr="00AB0C89">
        <w:rPr>
          <w:rFonts w:asciiTheme="minorHAnsi" w:hAnsiTheme="minorHAnsi"/>
          <w:i/>
          <w:color w:val="auto"/>
          <w:spacing w:val="-1"/>
          <w:sz w:val="22"/>
          <w:szCs w:val="22"/>
        </w:rPr>
        <w:t xml:space="preserve">przedszkolnej – 1 szt.; liczba obiektów dostosowanych </w:t>
      </w:r>
      <w:r w:rsidRPr="00AB0C89">
        <w:rPr>
          <w:rFonts w:asciiTheme="minorHAnsi" w:hAnsiTheme="minorHAnsi"/>
          <w:i/>
          <w:color w:val="auto"/>
          <w:sz w:val="22"/>
          <w:szCs w:val="22"/>
        </w:rPr>
        <w:t xml:space="preserve">do </w:t>
      </w:r>
      <w:r w:rsidRPr="00AB0C89">
        <w:rPr>
          <w:rFonts w:asciiTheme="minorHAnsi" w:hAnsiTheme="minorHAnsi"/>
          <w:i/>
          <w:color w:val="auto"/>
          <w:spacing w:val="-1"/>
          <w:sz w:val="22"/>
          <w:szCs w:val="22"/>
        </w:rPr>
        <w:t>potrzeb osób</w:t>
      </w:r>
      <w:r w:rsidRPr="00AB0C89">
        <w:rPr>
          <w:rFonts w:asciiTheme="minorHAnsi" w:hAnsiTheme="minorHAnsi"/>
          <w:i/>
          <w:color w:val="auto"/>
          <w:spacing w:val="25"/>
          <w:sz w:val="22"/>
          <w:szCs w:val="22"/>
        </w:rPr>
        <w:t xml:space="preserve"> </w:t>
      </w:r>
      <w:r w:rsidRPr="00AB0C89">
        <w:rPr>
          <w:rFonts w:asciiTheme="minorHAnsi" w:hAnsiTheme="minorHAnsi"/>
          <w:i/>
          <w:color w:val="auto"/>
          <w:sz w:val="22"/>
          <w:szCs w:val="22"/>
        </w:rPr>
        <w:t>z</w:t>
      </w:r>
      <w:r w:rsidRPr="00AB0C89">
        <w:rPr>
          <w:rFonts w:asciiTheme="minorHAnsi" w:hAnsiTheme="minorHAnsi"/>
          <w:i/>
          <w:color w:val="auto"/>
          <w:spacing w:val="-1"/>
          <w:sz w:val="22"/>
          <w:szCs w:val="22"/>
        </w:rPr>
        <w:t xml:space="preserve"> niepełnosprawnościami – 7 szt.</w:t>
      </w:r>
      <w:r w:rsidR="00A93F19" w:rsidRPr="00AB0C89">
        <w:rPr>
          <w:rFonts w:asciiTheme="minorHAnsi" w:hAnsiTheme="minorHAnsi"/>
          <w:i/>
          <w:color w:val="auto"/>
          <w:spacing w:val="-1"/>
          <w:sz w:val="22"/>
          <w:szCs w:val="22"/>
        </w:rPr>
        <w:t xml:space="preserve"> </w:t>
      </w:r>
      <w:r w:rsidR="00A93F19" w:rsidRPr="00AB0C89">
        <w:rPr>
          <w:rFonts w:asciiTheme="minorHAnsi" w:hAnsiTheme="minorHAnsi"/>
          <w:i/>
          <w:iCs/>
          <w:color w:val="auto"/>
          <w:sz w:val="22"/>
          <w:szCs w:val="22"/>
          <w:lang w:eastAsia="pl-PL"/>
        </w:rPr>
        <w:t>Liczba wspartych obie</w:t>
      </w:r>
      <w:r w:rsidR="00A93F19" w:rsidRPr="00AB0C89">
        <w:rPr>
          <w:rFonts w:asciiTheme="minorHAnsi" w:hAnsiTheme="minorHAnsi"/>
          <w:i/>
          <w:iCs/>
          <w:color w:val="auto"/>
          <w:sz w:val="22"/>
          <w:szCs w:val="22"/>
          <w:lang w:eastAsia="pl-PL"/>
        </w:rPr>
        <w:t>k</w:t>
      </w:r>
      <w:r w:rsidR="00A93F19" w:rsidRPr="00AB0C89">
        <w:rPr>
          <w:rFonts w:asciiTheme="minorHAnsi" w:hAnsiTheme="minorHAnsi"/>
          <w:i/>
          <w:iCs/>
          <w:color w:val="auto"/>
          <w:sz w:val="22"/>
          <w:szCs w:val="22"/>
          <w:lang w:eastAsia="pl-PL"/>
        </w:rPr>
        <w:t xml:space="preserve">tów infrastruktury zlokalizowanych na </w:t>
      </w:r>
      <w:proofErr w:type="spellStart"/>
      <w:r w:rsidR="00A93F19" w:rsidRPr="00AB0C89">
        <w:rPr>
          <w:rFonts w:asciiTheme="minorHAnsi" w:hAnsiTheme="minorHAnsi"/>
          <w:i/>
          <w:iCs/>
          <w:color w:val="auto"/>
          <w:sz w:val="22"/>
          <w:szCs w:val="22"/>
          <w:lang w:eastAsia="pl-PL"/>
        </w:rPr>
        <w:t>rewitalizowanych</w:t>
      </w:r>
      <w:proofErr w:type="spellEnd"/>
      <w:r w:rsidR="00A93F19" w:rsidRPr="00AB0C89">
        <w:rPr>
          <w:rFonts w:asciiTheme="minorHAnsi" w:hAnsiTheme="minorHAnsi"/>
          <w:i/>
          <w:iCs/>
          <w:color w:val="auto"/>
          <w:sz w:val="22"/>
          <w:szCs w:val="22"/>
          <w:lang w:eastAsia="pl-PL"/>
        </w:rPr>
        <w:t xml:space="preserve"> obszarach </w:t>
      </w:r>
      <w:r w:rsidR="00A93F19" w:rsidRPr="00AB0C89">
        <w:rPr>
          <w:rFonts w:asciiTheme="minorHAnsi" w:hAnsiTheme="minorHAnsi"/>
          <w:i/>
          <w:color w:val="auto"/>
          <w:spacing w:val="-1"/>
          <w:sz w:val="22"/>
          <w:szCs w:val="22"/>
        </w:rPr>
        <w:t>– 8 szt.</w:t>
      </w:r>
    </w:p>
    <w:p w:rsidR="00AC02CE" w:rsidRPr="00AB0C89" w:rsidRDefault="00AC02CE" w:rsidP="00AC02CE">
      <w:pPr>
        <w:pStyle w:val="Default"/>
        <w:jc w:val="both"/>
        <w:rPr>
          <w:rFonts w:asciiTheme="minorHAnsi" w:hAnsiTheme="minorHAnsi"/>
          <w:b/>
          <w:i/>
          <w:color w:val="auto"/>
          <w:sz w:val="22"/>
          <w:szCs w:val="22"/>
        </w:rPr>
      </w:pPr>
      <w:r w:rsidRPr="00AB0C89">
        <w:rPr>
          <w:rFonts w:asciiTheme="minorHAnsi" w:hAnsiTheme="minorHAnsi"/>
          <w:b/>
          <w:i/>
          <w:color w:val="auto"/>
          <w:sz w:val="22"/>
          <w:szCs w:val="22"/>
        </w:rPr>
        <w:t xml:space="preserve">Beneficjenci: </w:t>
      </w:r>
      <w:r w:rsidRPr="00AB0C89">
        <w:rPr>
          <w:rFonts w:asciiTheme="minorHAnsi" w:hAnsiTheme="minorHAnsi"/>
          <w:i/>
          <w:color w:val="auto"/>
          <w:sz w:val="22"/>
          <w:szCs w:val="22"/>
        </w:rPr>
        <w:t xml:space="preserve">jednostki sektora finansów publicznych, NGO, przedsiębiorcy. </w:t>
      </w:r>
      <w:r w:rsidRPr="00AB0C89">
        <w:rPr>
          <w:rFonts w:asciiTheme="minorHAnsi" w:hAnsiTheme="minorHAnsi"/>
          <w:b/>
          <w:i/>
          <w:color w:val="auto"/>
          <w:sz w:val="22"/>
          <w:szCs w:val="22"/>
        </w:rPr>
        <w:t>Szczególnie premiowane będą projekty realizowane w pełni lub częściowo przez organizacje pozarządowe bądź partnerów społecznych.</w:t>
      </w:r>
    </w:p>
    <w:p w:rsidR="00AC02CE" w:rsidRPr="00AB0C89" w:rsidRDefault="00AC02CE" w:rsidP="00AC02CE">
      <w:pPr>
        <w:pStyle w:val="Default"/>
        <w:jc w:val="both"/>
        <w:rPr>
          <w:rFonts w:asciiTheme="minorHAnsi" w:hAnsiTheme="minorHAnsi"/>
          <w:b/>
          <w:i/>
          <w:color w:val="auto"/>
          <w:sz w:val="22"/>
          <w:szCs w:val="22"/>
        </w:rPr>
      </w:pPr>
      <w:r w:rsidRPr="00AB0C89">
        <w:rPr>
          <w:rFonts w:asciiTheme="minorHAnsi" w:hAnsiTheme="minorHAnsi"/>
          <w:b/>
          <w:i/>
          <w:color w:val="auto"/>
          <w:sz w:val="22"/>
          <w:szCs w:val="22"/>
        </w:rPr>
        <w:t xml:space="preserve">Maksymalny poziom dofinansowania: </w:t>
      </w:r>
      <w:r w:rsidRPr="00AB0C89">
        <w:rPr>
          <w:rFonts w:asciiTheme="minorHAnsi" w:hAnsiTheme="minorHAnsi"/>
          <w:i/>
          <w:color w:val="auto"/>
          <w:sz w:val="22"/>
          <w:szCs w:val="22"/>
        </w:rPr>
        <w:t>- 85% kosztów kwalifikowanych, 95% w przypadku projektów rewital</w:t>
      </w:r>
      <w:r w:rsidRPr="00AB0C89">
        <w:rPr>
          <w:rFonts w:asciiTheme="minorHAnsi" w:hAnsiTheme="minorHAnsi"/>
          <w:i/>
          <w:color w:val="auto"/>
          <w:sz w:val="22"/>
          <w:szCs w:val="22"/>
        </w:rPr>
        <w:t>i</w:t>
      </w:r>
      <w:r w:rsidRPr="00AB0C89">
        <w:rPr>
          <w:rFonts w:asciiTheme="minorHAnsi" w:hAnsiTheme="minorHAnsi"/>
          <w:i/>
          <w:color w:val="auto"/>
          <w:sz w:val="22"/>
          <w:szCs w:val="22"/>
        </w:rPr>
        <w:t>zacyjnych.</w:t>
      </w:r>
    </w:p>
    <w:p w:rsidR="00AC02CE" w:rsidRPr="00AB0C89" w:rsidRDefault="00AC02CE" w:rsidP="00AC02CE">
      <w:pPr>
        <w:pStyle w:val="Default"/>
        <w:jc w:val="both"/>
        <w:rPr>
          <w:rFonts w:asciiTheme="minorHAnsi" w:hAnsiTheme="minorHAnsi"/>
          <w:b/>
          <w:i/>
          <w:color w:val="auto"/>
          <w:sz w:val="22"/>
          <w:szCs w:val="22"/>
        </w:rPr>
      </w:pPr>
      <w:r w:rsidRPr="00AB0C89">
        <w:rPr>
          <w:rFonts w:asciiTheme="minorHAnsi" w:hAnsiTheme="minorHAnsi"/>
          <w:b/>
          <w:i/>
          <w:color w:val="auto"/>
          <w:sz w:val="22"/>
          <w:szCs w:val="22"/>
        </w:rPr>
        <w:t xml:space="preserve">Sposób realizacji: </w:t>
      </w:r>
      <w:r w:rsidRPr="00AB0C89">
        <w:rPr>
          <w:rFonts w:asciiTheme="minorHAnsi" w:hAnsiTheme="minorHAnsi"/>
          <w:i/>
          <w:color w:val="auto"/>
          <w:sz w:val="22"/>
          <w:szCs w:val="22"/>
        </w:rPr>
        <w:t>konkurs</w:t>
      </w:r>
    </w:p>
    <w:p w:rsidR="004709E0" w:rsidRPr="00AB0C89" w:rsidRDefault="00AC02CE" w:rsidP="00AC02CE">
      <w:pPr>
        <w:spacing w:after="0" w:line="240" w:lineRule="auto"/>
        <w:jc w:val="both"/>
        <w:rPr>
          <w:rFonts w:asciiTheme="minorHAnsi" w:hAnsiTheme="minorHAnsi" w:cs="Arial"/>
          <w:b/>
          <w:i/>
        </w:rPr>
      </w:pPr>
      <w:r w:rsidRPr="00AB0C89">
        <w:rPr>
          <w:rFonts w:asciiTheme="minorHAnsi" w:hAnsiTheme="minorHAnsi"/>
          <w:b/>
          <w:i/>
        </w:rPr>
        <w:t>Uzasadnienie:</w:t>
      </w:r>
      <w:r w:rsidRPr="00AB0C89">
        <w:rPr>
          <w:rFonts w:asciiTheme="minorHAnsi" w:hAnsiTheme="minorHAnsi" w:cs="Arial"/>
          <w:i/>
        </w:rPr>
        <w:t xml:space="preserve"> </w:t>
      </w:r>
      <w:r w:rsidRPr="00AB0C89">
        <w:rPr>
          <w:rFonts w:asciiTheme="minorHAnsi" w:hAnsiTheme="minorHAnsi"/>
          <w:i/>
        </w:rPr>
        <w:t>Przedsięwzięcie ma zniwelować zdiagnozowane w LSR problemy związane z brakiem infrastru</w:t>
      </w:r>
      <w:r w:rsidRPr="00AB0C89">
        <w:rPr>
          <w:rFonts w:asciiTheme="minorHAnsi" w:hAnsiTheme="minorHAnsi"/>
          <w:i/>
        </w:rPr>
        <w:t>k</w:t>
      </w:r>
      <w:r w:rsidRPr="00AB0C89">
        <w:rPr>
          <w:rFonts w:asciiTheme="minorHAnsi" w:hAnsiTheme="minorHAnsi"/>
          <w:i/>
        </w:rPr>
        <w:t>tury społecznej/przedszkolnej umożliwiającej prowadzenie działań m. in. z zakresu aktywizacji i integracji sp</w:t>
      </w:r>
      <w:r w:rsidRPr="00AB0C89">
        <w:rPr>
          <w:rFonts w:asciiTheme="minorHAnsi" w:hAnsiTheme="minorHAnsi"/>
          <w:i/>
        </w:rPr>
        <w:t>o</w:t>
      </w:r>
      <w:r w:rsidRPr="00AB0C89">
        <w:rPr>
          <w:rFonts w:asciiTheme="minorHAnsi" w:hAnsiTheme="minorHAnsi"/>
          <w:i/>
        </w:rPr>
        <w:t>łecznej</w:t>
      </w:r>
      <w:r w:rsidR="004709E0" w:rsidRPr="00AB0C89">
        <w:rPr>
          <w:rFonts w:asciiTheme="minorHAnsi" w:hAnsiTheme="minorHAnsi" w:cs="Arial"/>
          <w:i/>
        </w:rPr>
        <w:t xml:space="preserve">. </w:t>
      </w:r>
    </w:p>
    <w:p w:rsidR="004709E0" w:rsidRPr="00867B71" w:rsidRDefault="004709E0" w:rsidP="006463C3">
      <w:pPr>
        <w:pStyle w:val="Default"/>
        <w:jc w:val="both"/>
        <w:rPr>
          <w:rFonts w:ascii="Calibri" w:hAnsi="Calibri"/>
          <w:i/>
          <w:color w:val="auto"/>
          <w:sz w:val="12"/>
          <w:szCs w:val="12"/>
        </w:rPr>
      </w:pPr>
    </w:p>
    <w:p w:rsidR="004709E0" w:rsidRPr="00867B71" w:rsidRDefault="004709E0" w:rsidP="006463C3">
      <w:pPr>
        <w:pStyle w:val="Default"/>
        <w:jc w:val="both"/>
        <w:rPr>
          <w:rFonts w:ascii="Calibri" w:hAnsi="Calibri" w:cs="Arial"/>
          <w:b/>
          <w:i/>
          <w:color w:val="auto"/>
          <w:sz w:val="22"/>
          <w:szCs w:val="22"/>
        </w:rPr>
      </w:pPr>
      <w:r>
        <w:rPr>
          <w:rFonts w:ascii="Calibri" w:hAnsi="Calibri"/>
          <w:b/>
          <w:i/>
          <w:color w:val="auto"/>
          <w:sz w:val="22"/>
          <w:szCs w:val="22"/>
          <w:u w:val="single"/>
        </w:rPr>
        <w:t>II</w:t>
      </w:r>
      <w:r w:rsidRPr="00867B71">
        <w:rPr>
          <w:rFonts w:ascii="Calibri" w:hAnsi="Calibri"/>
          <w:b/>
          <w:i/>
          <w:color w:val="auto"/>
          <w:sz w:val="22"/>
          <w:szCs w:val="22"/>
          <w:u w:val="single"/>
        </w:rPr>
        <w:t>.1.1</w:t>
      </w:r>
      <w:r w:rsidR="00736554">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Bądź przedsiębiorczy</w:t>
      </w:r>
      <w:r w:rsidRPr="00867B71">
        <w:rPr>
          <w:rFonts w:ascii="Calibri" w:hAnsi="Calibri" w:cs="Arial"/>
          <w:b/>
          <w:i/>
          <w:color w:val="auto"/>
          <w:sz w:val="22"/>
          <w:szCs w:val="22"/>
        </w:rPr>
        <w:t xml:space="preserve"> </w:t>
      </w:r>
      <w:r w:rsidRPr="00867B71">
        <w:rPr>
          <w:rFonts w:ascii="Calibri" w:hAnsi="Calibri" w:cs="Arial"/>
          <w:i/>
          <w:color w:val="auto"/>
          <w:sz w:val="22"/>
          <w:szCs w:val="22"/>
        </w:rPr>
        <w:t xml:space="preserve">(rozwój przedsiębiorczości poprzez tworzenie nowych firm i rozwój istniejących) </w:t>
      </w:r>
    </w:p>
    <w:p w:rsidR="004709E0" w:rsidRPr="00867B71" w:rsidRDefault="004709E0" w:rsidP="006463C3">
      <w:pPr>
        <w:spacing w:after="0" w:line="240" w:lineRule="auto"/>
        <w:jc w:val="both"/>
        <w:rPr>
          <w:b/>
          <w:i/>
        </w:rPr>
      </w:pPr>
      <w:r w:rsidRPr="00867B71">
        <w:rPr>
          <w:b/>
          <w:i/>
        </w:rPr>
        <w:t xml:space="preserve">Działania do realizacji: </w:t>
      </w:r>
      <w:r w:rsidRPr="00867B71">
        <w:rPr>
          <w:i/>
        </w:rPr>
        <w:t>podejmowanie działalności gospodarczej, tworzenie inkubatorów przetwórstwa loka</w:t>
      </w:r>
      <w:r w:rsidRPr="00867B71">
        <w:rPr>
          <w:i/>
        </w:rPr>
        <w:t>l</w:t>
      </w:r>
      <w:r w:rsidRPr="00867B71">
        <w:rPr>
          <w:i/>
        </w:rPr>
        <w:t xml:space="preserve">nego produktów rolnych, rozwój działalności gospodarczej oraz podnoszenie kompetencji osób realizujących </w:t>
      </w:r>
      <w:r w:rsidRPr="00867B71">
        <w:rPr>
          <w:i/>
        </w:rPr>
        <w:lastRenderedPageBreak/>
        <w:t>wymienione operacje</w:t>
      </w:r>
      <w:r>
        <w:rPr>
          <w:i/>
        </w:rPr>
        <w:t xml:space="preserve"> ze szczególnym uwzględnieniem operacji innowacyjnych w zakresie inkubatorów prz</w:t>
      </w:r>
      <w:r>
        <w:rPr>
          <w:i/>
        </w:rPr>
        <w:t>e</w:t>
      </w:r>
      <w:r>
        <w:rPr>
          <w:i/>
        </w:rPr>
        <w:t>twórstwa spożywczego bazujących na produktach lokalnych</w:t>
      </w:r>
      <w:r w:rsidRPr="00867B71">
        <w:rPr>
          <w:i/>
        </w:rPr>
        <w:t>.</w:t>
      </w:r>
    </w:p>
    <w:p w:rsidR="004709E0" w:rsidRDefault="004709E0" w:rsidP="006463C3">
      <w:pPr>
        <w:spacing w:after="0" w:line="240" w:lineRule="auto"/>
        <w:jc w:val="both"/>
        <w:rPr>
          <w:b/>
          <w:i/>
        </w:rPr>
      </w:pPr>
      <w:r>
        <w:rPr>
          <w:b/>
          <w:i/>
        </w:rPr>
        <w:t>Innowacyjność ma polegać na utworzeniu inkubatorów jako przedsiębiorstw sektora spożywczego udostę</w:t>
      </w:r>
      <w:r>
        <w:rPr>
          <w:b/>
          <w:i/>
        </w:rPr>
        <w:t>p</w:t>
      </w:r>
      <w:r>
        <w:rPr>
          <w:b/>
          <w:i/>
        </w:rPr>
        <w:t xml:space="preserve">nianego mieszkańcom i </w:t>
      </w:r>
      <w:proofErr w:type="spellStart"/>
      <w:r>
        <w:rPr>
          <w:b/>
          <w:i/>
        </w:rPr>
        <w:t>kwaterodawcom</w:t>
      </w:r>
      <w:proofErr w:type="spellEnd"/>
      <w:r>
        <w:rPr>
          <w:b/>
          <w:i/>
        </w:rPr>
        <w:t xml:space="preserve"> w celu uatrakcyjnienia oferty turystycznej poprzez integrację podmiotów gospodarczych w sferze turystyki. Takiego rodzaju rozwiązania nie były dotąd stosowane na obszarze LGD.</w:t>
      </w:r>
    </w:p>
    <w:p w:rsidR="004709E0" w:rsidRPr="00B70E94" w:rsidRDefault="004709E0" w:rsidP="006463C3">
      <w:pPr>
        <w:spacing w:after="0" w:line="240" w:lineRule="auto"/>
        <w:jc w:val="both"/>
        <w:rPr>
          <w:i/>
        </w:rPr>
      </w:pPr>
      <w:r>
        <w:rPr>
          <w:b/>
          <w:i/>
        </w:rPr>
        <w:t xml:space="preserve"> </w:t>
      </w:r>
      <w:r w:rsidRPr="00867B71">
        <w:rPr>
          <w:b/>
          <w:i/>
        </w:rPr>
        <w:t xml:space="preserve">Beneficjenci: </w:t>
      </w:r>
      <w:r w:rsidRPr="00867B71">
        <w:rPr>
          <w:i/>
        </w:rPr>
        <w:t xml:space="preserve">mieszkańcy obszaru </w:t>
      </w:r>
      <w:r w:rsidR="00F86E2A" w:rsidRPr="00B70E94">
        <w:rPr>
          <w:i/>
        </w:rPr>
        <w:t>objętego LSR</w:t>
      </w:r>
      <w:r w:rsidRPr="00B70E94">
        <w:rPr>
          <w:i/>
        </w:rPr>
        <w:t>,</w:t>
      </w:r>
      <w:r w:rsidRPr="00867B71">
        <w:rPr>
          <w:i/>
        </w:rPr>
        <w:t xml:space="preserve"> w szczególności osoby </w:t>
      </w:r>
      <w:proofErr w:type="spellStart"/>
      <w:r w:rsidRPr="00867B71">
        <w:rPr>
          <w:i/>
        </w:rPr>
        <w:t>defaworyzowane</w:t>
      </w:r>
      <w:proofErr w:type="spellEnd"/>
      <w:r w:rsidRPr="00867B71">
        <w:rPr>
          <w:i/>
        </w:rPr>
        <w:t xml:space="preserve"> (podejmowanie dzi</w:t>
      </w:r>
      <w:r w:rsidRPr="00867B71">
        <w:rPr>
          <w:i/>
        </w:rPr>
        <w:t>a</w:t>
      </w:r>
      <w:r w:rsidRPr="00867B71">
        <w:rPr>
          <w:i/>
        </w:rPr>
        <w:t xml:space="preserve">łalności gospodarczej), </w:t>
      </w:r>
      <w:r w:rsidRPr="00FD4997">
        <w:t>organizacje pozarządowe,</w:t>
      </w:r>
      <w:r>
        <w:rPr>
          <w:i/>
        </w:rPr>
        <w:t xml:space="preserve"> osoby prawne</w:t>
      </w:r>
      <w:r w:rsidRPr="00867B71">
        <w:rPr>
          <w:i/>
        </w:rPr>
        <w:t xml:space="preserve"> (tworzenie inkubatorów), podmioty prow</w:t>
      </w:r>
      <w:r w:rsidRPr="00867B71">
        <w:rPr>
          <w:i/>
        </w:rPr>
        <w:t>a</w:t>
      </w:r>
      <w:r w:rsidRPr="00867B71">
        <w:rPr>
          <w:i/>
        </w:rPr>
        <w:t xml:space="preserve">dzące działalność gospodarczą na obszarze </w:t>
      </w:r>
      <w:r w:rsidR="00F86E2A" w:rsidRPr="00B70E94">
        <w:rPr>
          <w:i/>
        </w:rPr>
        <w:t>objętym LSR</w:t>
      </w:r>
      <w:r w:rsidRPr="00B70E94">
        <w:rPr>
          <w:i/>
        </w:rPr>
        <w:t xml:space="preserve"> w formie mikro lub małego przedsiębiorstwa (rozwój działalności gospodarczej).</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xml:space="preserve">organizacje pozarządowe - 100% kosztów </w:t>
      </w:r>
      <w:proofErr w:type="spellStart"/>
      <w:r w:rsidRPr="00867B71">
        <w:rPr>
          <w:rFonts w:ascii="Calibri" w:hAnsi="Calibri"/>
          <w:i/>
          <w:color w:val="auto"/>
          <w:sz w:val="22"/>
          <w:szCs w:val="22"/>
        </w:rPr>
        <w:t>kwalifikowalnych</w:t>
      </w:r>
      <w:proofErr w:type="spellEnd"/>
      <w:r w:rsidRPr="00867B71">
        <w:rPr>
          <w:rFonts w:ascii="Calibri" w:hAnsi="Calibri"/>
          <w:i/>
          <w:color w:val="auto"/>
          <w:sz w:val="22"/>
          <w:szCs w:val="22"/>
        </w:rPr>
        <w:t>, podmioty pr</w:t>
      </w:r>
      <w:r w:rsidRPr="00867B71">
        <w:rPr>
          <w:rFonts w:ascii="Calibri" w:hAnsi="Calibri"/>
          <w:i/>
          <w:color w:val="auto"/>
          <w:sz w:val="22"/>
          <w:szCs w:val="22"/>
        </w:rPr>
        <w:t>o</w:t>
      </w:r>
      <w:r w:rsidRPr="00867B71">
        <w:rPr>
          <w:rFonts w:ascii="Calibri" w:hAnsi="Calibri"/>
          <w:i/>
          <w:color w:val="auto"/>
          <w:sz w:val="22"/>
          <w:szCs w:val="22"/>
        </w:rPr>
        <w:t xml:space="preserve">wadzące działalność gospodarczą - 70% kosztów </w:t>
      </w:r>
      <w:proofErr w:type="spellStart"/>
      <w:r w:rsidRPr="00867B71">
        <w:rPr>
          <w:rFonts w:ascii="Calibri" w:hAnsi="Calibri"/>
          <w:i/>
          <w:color w:val="auto"/>
          <w:sz w:val="22"/>
          <w:szCs w:val="22"/>
        </w:rPr>
        <w:t>kwalifikowalnych</w:t>
      </w:r>
      <w:proofErr w:type="spellEnd"/>
      <w:r w:rsidRPr="00867B71">
        <w:rPr>
          <w:rFonts w:ascii="Calibri" w:hAnsi="Calibri"/>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Osoby fizyczne, rozpoczynające własną działalność gospodarczą - pomoc finansowa w postaci jednorazowej premii na rozpoczęcie działalności gospodarczej uzależniona od rodzaju działalności planowanej do uruch</w:t>
      </w:r>
      <w:r w:rsidRPr="00867B71">
        <w:rPr>
          <w:rFonts w:ascii="Calibri" w:hAnsi="Calibri"/>
          <w:i/>
          <w:color w:val="auto"/>
          <w:sz w:val="22"/>
          <w:szCs w:val="22"/>
        </w:rPr>
        <w:t>o</w:t>
      </w:r>
      <w:r w:rsidRPr="00867B71">
        <w:rPr>
          <w:rFonts w:ascii="Calibri" w:hAnsi="Calibri"/>
          <w:i/>
          <w:color w:val="auto"/>
          <w:sz w:val="22"/>
          <w:szCs w:val="22"/>
        </w:rPr>
        <w:t>mienia</w:t>
      </w:r>
      <w:r w:rsidRPr="00867B71">
        <w:rPr>
          <w:rStyle w:val="Odwoanieprzypisudolnego"/>
          <w:rFonts w:ascii="Calibri" w:hAnsi="Calibri"/>
          <w:i/>
          <w:color w:val="auto"/>
          <w:sz w:val="22"/>
          <w:szCs w:val="22"/>
        </w:rPr>
        <w:t xml:space="preserve">: </w:t>
      </w:r>
      <w:r w:rsidRPr="00867B71">
        <w:rPr>
          <w:rFonts w:ascii="Calibri" w:hAnsi="Calibri"/>
          <w:i/>
          <w:color w:val="auto"/>
          <w:sz w:val="22"/>
          <w:szCs w:val="22"/>
        </w:rPr>
        <w:t>100 000 zł - produkcyjna; 80 000 zł - usługowa; 60 000 zł - handlowa.</w:t>
      </w:r>
    </w:p>
    <w:p w:rsidR="004709E0" w:rsidRPr="005B00C8" w:rsidRDefault="004709E0" w:rsidP="006463C3">
      <w:pPr>
        <w:pStyle w:val="Default"/>
        <w:jc w:val="both"/>
        <w:rPr>
          <w:rFonts w:ascii="Calibri" w:hAnsi="Calibri" w:cs="Arial"/>
          <w:i/>
          <w:color w:val="auto"/>
          <w:sz w:val="22"/>
          <w:szCs w:val="22"/>
        </w:rPr>
      </w:pPr>
      <w:r w:rsidRPr="005B00C8">
        <w:rPr>
          <w:rFonts w:ascii="Calibri" w:hAnsi="Calibri"/>
          <w:i/>
          <w:color w:val="auto"/>
          <w:sz w:val="22"/>
          <w:szCs w:val="22"/>
        </w:rPr>
        <w:t>Limit na operację z zakresu rozwoju działalności - 200 tys. zł.</w:t>
      </w:r>
      <w:r w:rsidRPr="005B00C8">
        <w:rPr>
          <w:i/>
          <w:color w:val="auto"/>
          <w:sz w:val="22"/>
          <w:szCs w:val="22"/>
        </w:rPr>
        <w:t xml:space="preserve"> </w:t>
      </w:r>
      <w:r w:rsidRPr="005B00C8">
        <w:rPr>
          <w:rFonts w:ascii="Calibri" w:hAnsi="Calibri"/>
          <w:i/>
          <w:color w:val="auto"/>
          <w:sz w:val="22"/>
          <w:szCs w:val="22"/>
        </w:rPr>
        <w:t>Ograniczenie kwoty na 1 operację umożliwi sk</w:t>
      </w:r>
      <w:r w:rsidRPr="005B00C8">
        <w:rPr>
          <w:rFonts w:ascii="Calibri" w:hAnsi="Calibri"/>
          <w:i/>
          <w:color w:val="auto"/>
          <w:sz w:val="22"/>
          <w:szCs w:val="22"/>
        </w:rPr>
        <w:t>o</w:t>
      </w:r>
      <w:r w:rsidRPr="005B00C8">
        <w:rPr>
          <w:rFonts w:ascii="Calibri" w:hAnsi="Calibri"/>
          <w:i/>
          <w:color w:val="auto"/>
          <w:sz w:val="22"/>
          <w:szCs w:val="22"/>
        </w:rPr>
        <w:t>rzystanie z dotacji dla większej ilości podmiotów. Uzyskanie pomocy do 100 tys. zł będzie wymagało utworz</w:t>
      </w:r>
      <w:r w:rsidRPr="005B00C8">
        <w:rPr>
          <w:rFonts w:ascii="Calibri" w:hAnsi="Calibri"/>
          <w:i/>
          <w:color w:val="auto"/>
          <w:sz w:val="22"/>
          <w:szCs w:val="22"/>
        </w:rPr>
        <w:t>e</w:t>
      </w:r>
      <w:r w:rsidRPr="005B00C8">
        <w:rPr>
          <w:rFonts w:ascii="Calibri" w:hAnsi="Calibri"/>
          <w:i/>
          <w:color w:val="auto"/>
          <w:sz w:val="22"/>
          <w:szCs w:val="22"/>
        </w:rPr>
        <w:t xml:space="preserve">nia min. 1 miejsca pracy, uzyskanie pomocy w przedziale 100 - 200 tys. zł będzie wymagało utworzenia min. 2 nowych miejsc pracy. </w:t>
      </w:r>
      <w:r w:rsidRPr="005B00C8">
        <w:rPr>
          <w:rFonts w:ascii="Calibri" w:hAnsi="Calibri" w:cs="Arial"/>
          <w:i/>
          <w:color w:val="auto"/>
          <w:sz w:val="22"/>
          <w:szCs w:val="22"/>
        </w:rPr>
        <w:t>Uzyskanie wsparcia na tworzenie inkubatora będzie wymagało stworzenia min. 1 mie</w:t>
      </w:r>
      <w:r w:rsidRPr="005B00C8">
        <w:rPr>
          <w:rFonts w:ascii="Calibri" w:hAnsi="Calibri" w:cs="Arial"/>
          <w:i/>
          <w:color w:val="auto"/>
          <w:sz w:val="22"/>
          <w:szCs w:val="22"/>
        </w:rPr>
        <w:t>j</w:t>
      </w:r>
      <w:r w:rsidRPr="005B00C8">
        <w:rPr>
          <w:rFonts w:ascii="Calibri" w:hAnsi="Calibri" w:cs="Arial"/>
          <w:i/>
          <w:color w:val="auto"/>
          <w:sz w:val="22"/>
          <w:szCs w:val="22"/>
        </w:rPr>
        <w:t>sca pracy i utrzymanie go w okresie trwałości projektu.</w:t>
      </w:r>
      <w:r w:rsidR="00B30794" w:rsidRPr="005B00C8">
        <w:rPr>
          <w:rFonts w:ascii="Calibri" w:hAnsi="Calibri" w:cs="Arial"/>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 xml:space="preserve">Uzasadnienie: </w:t>
      </w:r>
      <w:r w:rsidRPr="00867B71">
        <w:rPr>
          <w:rFonts w:ascii="Calibri" w:hAnsi="Calibri" w:cs="Arial"/>
          <w:i/>
          <w:color w:val="auto"/>
          <w:sz w:val="22"/>
          <w:szCs w:val="22"/>
        </w:rPr>
        <w:t xml:space="preserve"> Przedsięwzięcie ma zniwelować zdiagnozowane w LSR problemy dotyczące braku miejsc pracy oraz niskiego poziomu przedsiębiorczości. Służyć będzie promocji oraz wspieraniu inicjatyw i rozwiązań zmi</w:t>
      </w:r>
      <w:r w:rsidRPr="00867B71">
        <w:rPr>
          <w:rFonts w:ascii="Calibri" w:hAnsi="Calibri" w:cs="Arial"/>
          <w:i/>
          <w:color w:val="auto"/>
          <w:sz w:val="22"/>
          <w:szCs w:val="22"/>
        </w:rPr>
        <w:t>e</w:t>
      </w:r>
      <w:r w:rsidRPr="00867B71">
        <w:rPr>
          <w:rFonts w:ascii="Calibri" w:hAnsi="Calibri" w:cs="Arial"/>
          <w:i/>
          <w:color w:val="auto"/>
          <w:sz w:val="22"/>
          <w:szCs w:val="22"/>
        </w:rPr>
        <w:t xml:space="preserve">rzających do tworzenia nowych miejsc pracy oraz budowy postaw, służących rozwojowi przedsiębiorczości i </w:t>
      </w:r>
      <w:proofErr w:type="spellStart"/>
      <w:r w:rsidRPr="00867B71">
        <w:rPr>
          <w:rFonts w:ascii="Calibri" w:hAnsi="Calibri" w:cs="Arial"/>
          <w:i/>
          <w:color w:val="auto"/>
          <w:sz w:val="22"/>
          <w:szCs w:val="22"/>
        </w:rPr>
        <w:t>samozatrudnienia</w:t>
      </w:r>
      <w:proofErr w:type="spellEnd"/>
      <w:r w:rsidRPr="00867B71">
        <w:rPr>
          <w:rFonts w:ascii="Calibri" w:hAnsi="Calibri" w:cs="Arial"/>
          <w:i/>
          <w:color w:val="auto"/>
          <w:sz w:val="22"/>
          <w:szCs w:val="22"/>
        </w:rPr>
        <w:t>.</w:t>
      </w:r>
    </w:p>
    <w:p w:rsidR="004709E0" w:rsidRPr="00867B71" w:rsidRDefault="004709E0" w:rsidP="006463C3">
      <w:pPr>
        <w:pStyle w:val="Default"/>
        <w:jc w:val="both"/>
        <w:rPr>
          <w:rFonts w:ascii="Calibri" w:hAnsi="Calibri" w:cs="Arial"/>
          <w:b/>
          <w:i/>
          <w:color w:val="auto"/>
          <w:sz w:val="12"/>
          <w:szCs w:val="12"/>
        </w:rPr>
      </w:pPr>
    </w:p>
    <w:p w:rsidR="004709E0" w:rsidRPr="006F2FE3" w:rsidRDefault="004709E0" w:rsidP="006463C3">
      <w:pPr>
        <w:pStyle w:val="Default"/>
        <w:jc w:val="both"/>
        <w:rPr>
          <w:rFonts w:ascii="Calibri" w:hAnsi="Calibri" w:cs="Arial"/>
          <w:b/>
          <w:i/>
          <w:color w:val="auto"/>
          <w:sz w:val="22"/>
          <w:szCs w:val="22"/>
          <w:u w:val="single"/>
        </w:rPr>
      </w:pPr>
      <w:r w:rsidRPr="006F2FE3">
        <w:rPr>
          <w:rFonts w:ascii="Calibri" w:hAnsi="Calibri"/>
          <w:b/>
          <w:i/>
          <w:color w:val="auto"/>
          <w:sz w:val="22"/>
          <w:szCs w:val="22"/>
          <w:u w:val="single"/>
        </w:rPr>
        <w:t>II.2.1</w:t>
      </w:r>
      <w:r w:rsidR="00736554" w:rsidRPr="006F2FE3">
        <w:rPr>
          <w:rFonts w:ascii="Calibri" w:hAnsi="Calibri"/>
          <w:b/>
          <w:i/>
          <w:color w:val="auto"/>
          <w:sz w:val="22"/>
          <w:szCs w:val="22"/>
          <w:u w:val="single"/>
        </w:rPr>
        <w:t>.</w:t>
      </w:r>
      <w:r w:rsidRPr="006F2FE3">
        <w:rPr>
          <w:rFonts w:ascii="Calibri" w:hAnsi="Calibri"/>
          <w:b/>
          <w:i/>
          <w:color w:val="auto"/>
          <w:sz w:val="22"/>
          <w:szCs w:val="22"/>
          <w:u w:val="single"/>
        </w:rPr>
        <w:t xml:space="preserve"> </w:t>
      </w:r>
      <w:r w:rsidRPr="006F2FE3">
        <w:rPr>
          <w:rFonts w:ascii="Calibri" w:hAnsi="Calibri" w:cs="Arial"/>
          <w:b/>
          <w:i/>
          <w:color w:val="auto"/>
          <w:sz w:val="22"/>
          <w:szCs w:val="22"/>
          <w:u w:val="single"/>
        </w:rPr>
        <w:t xml:space="preserve">Wzrost potencjału turystycznego LGD  </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Działania do realizacji:</w:t>
      </w:r>
      <w:r w:rsidRPr="00AB0C89">
        <w:rPr>
          <w:rFonts w:ascii="Calibri" w:hAnsi="Calibri" w:cs="Arial"/>
          <w:i/>
          <w:color w:val="auto"/>
          <w:sz w:val="22"/>
          <w:szCs w:val="22"/>
        </w:rPr>
        <w:t xml:space="preserve"> budowa i lub modernizacja ogólnodostępnej infrastruktury turystycznej i rekreacyjnej takiej jak </w:t>
      </w:r>
      <w:r w:rsidR="006F2FE3" w:rsidRPr="00AB0C89">
        <w:rPr>
          <w:rFonts w:ascii="Calibri" w:hAnsi="Calibri" w:cs="Arial"/>
          <w:i/>
          <w:color w:val="auto"/>
          <w:sz w:val="22"/>
          <w:szCs w:val="22"/>
        </w:rPr>
        <w:t xml:space="preserve">m.in.: </w:t>
      </w:r>
      <w:r w:rsidRPr="00AB0C89">
        <w:rPr>
          <w:rFonts w:ascii="Calibri" w:hAnsi="Calibri" w:cs="Arial"/>
          <w:i/>
          <w:color w:val="auto"/>
          <w:sz w:val="22"/>
          <w:szCs w:val="22"/>
        </w:rPr>
        <w:t>zbiorniki małej retencji, szlaki turystyczne</w:t>
      </w:r>
      <w:r w:rsidR="00117AD0" w:rsidRPr="00AB0C89">
        <w:rPr>
          <w:rFonts w:ascii="Calibri" w:hAnsi="Calibri" w:cs="Arial"/>
          <w:i/>
          <w:color w:val="auto"/>
          <w:sz w:val="22"/>
          <w:szCs w:val="22"/>
        </w:rPr>
        <w:t>/edukacyjne</w:t>
      </w:r>
      <w:r w:rsidRPr="00AB0C89">
        <w:rPr>
          <w:rFonts w:ascii="Calibri" w:hAnsi="Calibri" w:cs="Arial"/>
          <w:i/>
          <w:color w:val="auto"/>
          <w:sz w:val="22"/>
          <w:szCs w:val="22"/>
        </w:rPr>
        <w:t xml:space="preserve"> na obszarach chronionych kanalizuj</w:t>
      </w:r>
      <w:r w:rsidRPr="00AB0C89">
        <w:rPr>
          <w:rFonts w:ascii="Calibri" w:hAnsi="Calibri" w:cs="Arial"/>
          <w:i/>
          <w:color w:val="auto"/>
          <w:sz w:val="22"/>
          <w:szCs w:val="22"/>
        </w:rPr>
        <w:t>ą</w:t>
      </w:r>
      <w:r w:rsidRPr="00AB0C89">
        <w:rPr>
          <w:rFonts w:ascii="Calibri" w:hAnsi="Calibri" w:cs="Arial"/>
          <w:i/>
          <w:color w:val="auto"/>
          <w:sz w:val="22"/>
          <w:szCs w:val="22"/>
        </w:rPr>
        <w:t>cych ruch turystyczny i promujących bioróżnorodność</w:t>
      </w:r>
      <w:r w:rsidRPr="00AB0C89">
        <w:rPr>
          <w:rFonts w:ascii="Calibri" w:hAnsi="Calibri"/>
          <w:i/>
          <w:color w:val="auto"/>
          <w:sz w:val="22"/>
          <w:szCs w:val="22"/>
        </w:rPr>
        <w:t>. Wykonanie e-platform do zarządzania ruchem tur</w:t>
      </w:r>
      <w:r w:rsidRPr="00AB0C89">
        <w:rPr>
          <w:rFonts w:ascii="Calibri" w:hAnsi="Calibri"/>
          <w:i/>
          <w:color w:val="auto"/>
          <w:sz w:val="22"/>
          <w:szCs w:val="22"/>
        </w:rPr>
        <w:t>y</w:t>
      </w:r>
      <w:r w:rsidRPr="00AB0C89">
        <w:rPr>
          <w:rFonts w:ascii="Calibri" w:hAnsi="Calibri"/>
          <w:i/>
          <w:color w:val="auto"/>
          <w:sz w:val="22"/>
          <w:szCs w:val="22"/>
        </w:rPr>
        <w:t>stycznym, edukacji ekologicznej</w:t>
      </w:r>
      <w:r w:rsidR="006F2FE3" w:rsidRPr="00AB0C89">
        <w:rPr>
          <w:rFonts w:ascii="Calibri" w:hAnsi="Calibri"/>
          <w:i/>
          <w:color w:val="auto"/>
          <w:sz w:val="22"/>
          <w:szCs w:val="22"/>
        </w:rPr>
        <w:t xml:space="preserve">, </w:t>
      </w:r>
      <w:r w:rsidR="00AB0C89">
        <w:rPr>
          <w:rFonts w:ascii="Calibri" w:hAnsi="Calibri"/>
          <w:i/>
          <w:color w:val="auto"/>
          <w:sz w:val="22"/>
          <w:szCs w:val="22"/>
        </w:rPr>
        <w:t>turystyki</w:t>
      </w:r>
      <w:r w:rsidR="00256CE1" w:rsidRPr="00AB0C89">
        <w:rPr>
          <w:rFonts w:ascii="Calibri" w:hAnsi="Calibri"/>
          <w:i/>
          <w:color w:val="auto"/>
          <w:sz w:val="22"/>
          <w:szCs w:val="22"/>
        </w:rPr>
        <w:t xml:space="preserve"> </w:t>
      </w:r>
      <w:r w:rsidRPr="00AB0C89">
        <w:rPr>
          <w:rFonts w:ascii="Calibri" w:hAnsi="Calibri"/>
          <w:i/>
          <w:strike/>
          <w:color w:val="auto"/>
          <w:sz w:val="22"/>
          <w:szCs w:val="22"/>
        </w:rPr>
        <w:t>i</w:t>
      </w:r>
      <w:r w:rsidR="00256CE1" w:rsidRPr="00AB0C89">
        <w:rPr>
          <w:rFonts w:ascii="Calibri" w:hAnsi="Calibri"/>
          <w:i/>
          <w:color w:val="auto"/>
          <w:sz w:val="22"/>
          <w:szCs w:val="22"/>
        </w:rPr>
        <w:t xml:space="preserve"> oraz rozwoju </w:t>
      </w:r>
      <w:r w:rsidRPr="00AB0C89">
        <w:rPr>
          <w:rFonts w:ascii="Calibri" w:hAnsi="Calibri"/>
          <w:i/>
          <w:color w:val="auto"/>
          <w:sz w:val="22"/>
          <w:szCs w:val="22"/>
        </w:rPr>
        <w:t>kompetencj</w:t>
      </w:r>
      <w:r w:rsidR="00256CE1" w:rsidRPr="00AB0C89">
        <w:rPr>
          <w:rFonts w:ascii="Calibri" w:hAnsi="Calibri"/>
          <w:i/>
          <w:color w:val="auto"/>
          <w:sz w:val="22"/>
          <w:szCs w:val="22"/>
        </w:rPr>
        <w:t>i</w:t>
      </w:r>
      <w:r w:rsidRPr="00AB0C89">
        <w:rPr>
          <w:rFonts w:ascii="Calibri" w:hAnsi="Calibri"/>
          <w:i/>
          <w:color w:val="auto"/>
          <w:sz w:val="22"/>
          <w:szCs w:val="22"/>
        </w:rPr>
        <w:t xml:space="preserve"> cyfrow</w:t>
      </w:r>
      <w:r w:rsidR="00256CE1" w:rsidRPr="00AB0C89">
        <w:rPr>
          <w:rFonts w:ascii="Calibri" w:hAnsi="Calibri"/>
          <w:i/>
          <w:color w:val="auto"/>
          <w:sz w:val="22"/>
          <w:szCs w:val="22"/>
        </w:rPr>
        <w:t>ych</w:t>
      </w:r>
      <w:r w:rsidR="00AB0C89">
        <w:rPr>
          <w:rFonts w:ascii="Calibri" w:hAnsi="Calibri"/>
          <w:i/>
          <w:color w:val="auto"/>
          <w:sz w:val="22"/>
          <w:szCs w:val="22"/>
        </w:rPr>
        <w:t xml:space="preserve"> </w:t>
      </w:r>
      <w:r w:rsidRPr="00AB0C89">
        <w:rPr>
          <w:rFonts w:ascii="Calibri" w:hAnsi="Calibri"/>
          <w:i/>
          <w:color w:val="auto"/>
          <w:sz w:val="22"/>
          <w:szCs w:val="22"/>
        </w:rPr>
        <w:t>osób starszych.</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Beneficjenci: </w:t>
      </w:r>
      <w:r w:rsidRPr="00AB0C89">
        <w:rPr>
          <w:rFonts w:ascii="Calibri" w:hAnsi="Calibri"/>
          <w:i/>
          <w:color w:val="auto"/>
          <w:sz w:val="22"/>
          <w:szCs w:val="22"/>
        </w:rPr>
        <w:t>jednostki sektora finansów publicznych, NGO, przedsiębiorcy.</w:t>
      </w:r>
    </w:p>
    <w:p w:rsidR="004709E0" w:rsidRPr="006F2FE3" w:rsidRDefault="004709E0" w:rsidP="006463C3">
      <w:pPr>
        <w:pStyle w:val="Default"/>
        <w:jc w:val="both"/>
        <w:rPr>
          <w:rFonts w:ascii="Calibri" w:hAnsi="Calibri"/>
          <w:b/>
          <w:i/>
          <w:color w:val="auto"/>
          <w:sz w:val="22"/>
          <w:szCs w:val="22"/>
        </w:rPr>
      </w:pPr>
      <w:r w:rsidRPr="006F2FE3">
        <w:rPr>
          <w:rFonts w:ascii="Calibri" w:hAnsi="Calibri"/>
          <w:b/>
          <w:i/>
          <w:color w:val="auto"/>
          <w:sz w:val="22"/>
          <w:szCs w:val="22"/>
        </w:rPr>
        <w:t xml:space="preserve">Maksymalny poziom dofinansowania: </w:t>
      </w:r>
      <w:r w:rsidRPr="006F2FE3">
        <w:rPr>
          <w:rFonts w:ascii="Calibri" w:hAnsi="Calibri"/>
          <w:i/>
          <w:color w:val="auto"/>
          <w:sz w:val="22"/>
          <w:szCs w:val="22"/>
        </w:rPr>
        <w:t>- 85% kosztów kwalifikowanych.</w:t>
      </w:r>
    </w:p>
    <w:p w:rsidR="004709E0" w:rsidRPr="006F2FE3" w:rsidRDefault="004709E0" w:rsidP="006463C3">
      <w:pPr>
        <w:pStyle w:val="Default"/>
        <w:jc w:val="both"/>
        <w:rPr>
          <w:rFonts w:ascii="Calibri" w:hAnsi="Calibri"/>
          <w:b/>
          <w:i/>
          <w:color w:val="auto"/>
          <w:sz w:val="22"/>
          <w:szCs w:val="22"/>
        </w:rPr>
      </w:pPr>
      <w:r w:rsidRPr="006F2FE3">
        <w:rPr>
          <w:rFonts w:ascii="Calibri" w:hAnsi="Calibri"/>
          <w:b/>
          <w:i/>
          <w:color w:val="auto"/>
          <w:sz w:val="22"/>
          <w:szCs w:val="22"/>
        </w:rPr>
        <w:t xml:space="preserve">Sposób realizacji: </w:t>
      </w:r>
      <w:r w:rsidRPr="006F2FE3">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6F2FE3">
        <w:rPr>
          <w:rFonts w:ascii="Calibri" w:hAnsi="Calibri"/>
          <w:b/>
          <w:i/>
          <w:color w:val="auto"/>
          <w:sz w:val="22"/>
          <w:szCs w:val="22"/>
        </w:rPr>
        <w:t>Uzasadnienie:</w:t>
      </w:r>
      <w:r w:rsidRPr="006F2FE3">
        <w:rPr>
          <w:rFonts w:ascii="Calibri" w:hAnsi="Calibri" w:cs="Arial"/>
          <w:i/>
          <w:color w:val="auto"/>
          <w:sz w:val="22"/>
          <w:szCs w:val="22"/>
        </w:rPr>
        <w:t xml:space="preserve"> powyższe działania wpłyną bezpośrednio na wzrost potencjału obszarów turystycznych podn</w:t>
      </w:r>
      <w:r w:rsidRPr="006F2FE3">
        <w:rPr>
          <w:rFonts w:ascii="Calibri" w:hAnsi="Calibri" w:cs="Arial"/>
          <w:i/>
          <w:color w:val="auto"/>
          <w:sz w:val="22"/>
          <w:szCs w:val="22"/>
        </w:rPr>
        <w:t>o</w:t>
      </w:r>
      <w:r w:rsidRPr="006F2FE3">
        <w:rPr>
          <w:rFonts w:ascii="Calibri" w:hAnsi="Calibri" w:cs="Arial"/>
          <w:i/>
          <w:color w:val="auto"/>
          <w:sz w:val="22"/>
          <w:szCs w:val="22"/>
        </w:rPr>
        <w:t xml:space="preserve">sząc ich atrakcyjność oraz wzrost kompetencji cyfrowych osób starszych, a pośrednio na wzrost poziomu </w:t>
      </w:r>
      <w:r w:rsidRPr="006F2FE3">
        <w:rPr>
          <w:rFonts w:ascii="Calibri" w:hAnsi="Calibri"/>
          <w:i/>
          <w:color w:val="auto"/>
          <w:spacing w:val="-2"/>
          <w:sz w:val="22"/>
          <w:szCs w:val="22"/>
        </w:rPr>
        <w:t>ro</w:t>
      </w:r>
      <w:r w:rsidRPr="006F2FE3">
        <w:rPr>
          <w:rFonts w:ascii="Calibri" w:hAnsi="Calibri"/>
          <w:i/>
          <w:color w:val="auto"/>
          <w:spacing w:val="-2"/>
          <w:sz w:val="22"/>
          <w:szCs w:val="22"/>
        </w:rPr>
        <w:t>z</w:t>
      </w:r>
      <w:r w:rsidRPr="006F2FE3">
        <w:rPr>
          <w:rFonts w:ascii="Calibri" w:hAnsi="Calibri"/>
          <w:i/>
          <w:color w:val="auto"/>
          <w:spacing w:val="-2"/>
          <w:sz w:val="22"/>
          <w:szCs w:val="22"/>
        </w:rPr>
        <w:t>woju</w:t>
      </w:r>
      <w:r w:rsidRPr="006F2FE3">
        <w:rPr>
          <w:rFonts w:ascii="Calibri" w:hAnsi="Calibri"/>
          <w:i/>
          <w:color w:val="auto"/>
          <w:spacing w:val="36"/>
          <w:sz w:val="22"/>
          <w:szCs w:val="22"/>
        </w:rPr>
        <w:t xml:space="preserve"> </w:t>
      </w:r>
      <w:r w:rsidRPr="006F2FE3">
        <w:rPr>
          <w:rFonts w:ascii="Calibri" w:hAnsi="Calibri"/>
          <w:i/>
          <w:color w:val="auto"/>
          <w:spacing w:val="-1"/>
          <w:sz w:val="22"/>
          <w:szCs w:val="22"/>
        </w:rPr>
        <w:t>społeczno-gospodarczego</w:t>
      </w:r>
      <w:r w:rsidRPr="006F2FE3">
        <w:rPr>
          <w:rFonts w:ascii="Calibri" w:hAnsi="Calibri"/>
          <w:i/>
          <w:color w:val="auto"/>
          <w:spacing w:val="-5"/>
          <w:sz w:val="22"/>
          <w:szCs w:val="22"/>
        </w:rPr>
        <w:t xml:space="preserve"> </w:t>
      </w:r>
      <w:r w:rsidRPr="006F2FE3">
        <w:rPr>
          <w:rFonts w:ascii="Calibri" w:hAnsi="Calibri"/>
          <w:i/>
          <w:color w:val="auto"/>
          <w:spacing w:val="-1"/>
          <w:sz w:val="22"/>
          <w:szCs w:val="22"/>
        </w:rPr>
        <w:t>regionu</w:t>
      </w:r>
      <w:r w:rsidRPr="006F2FE3">
        <w:rPr>
          <w:rFonts w:ascii="Calibri" w:hAnsi="Calibri" w:cs="Arial"/>
          <w:i/>
          <w:color w:val="auto"/>
          <w:sz w:val="22"/>
          <w:szCs w:val="22"/>
        </w:rPr>
        <w:t>. Zrealizowane przedsięwzięcie ma zniwelować wskazane przez mies</w:t>
      </w:r>
      <w:r w:rsidRPr="006F2FE3">
        <w:rPr>
          <w:rFonts w:ascii="Calibri" w:hAnsi="Calibri" w:cs="Arial"/>
          <w:i/>
          <w:color w:val="auto"/>
          <w:sz w:val="22"/>
          <w:szCs w:val="22"/>
        </w:rPr>
        <w:t>z</w:t>
      </w:r>
      <w:r w:rsidRPr="006F2FE3">
        <w:rPr>
          <w:rFonts w:ascii="Calibri" w:hAnsi="Calibri" w:cs="Arial"/>
          <w:i/>
          <w:color w:val="auto"/>
          <w:sz w:val="22"/>
          <w:szCs w:val="22"/>
        </w:rPr>
        <w:t>kańców niedostatki w zakresie braku zróżnicowanej infrastruktury rekreacyjno-turystycznej.</w:t>
      </w:r>
    </w:p>
    <w:p w:rsidR="004709E0" w:rsidRPr="00867B71" w:rsidRDefault="004709E0" w:rsidP="006463C3">
      <w:pPr>
        <w:pStyle w:val="Default"/>
        <w:jc w:val="both"/>
        <w:rPr>
          <w:rFonts w:ascii="Calibri" w:hAnsi="Calibri" w:cs="Arial"/>
          <w:b/>
          <w:i/>
          <w:color w:val="auto"/>
          <w:sz w:val="12"/>
          <w:szCs w:val="12"/>
        </w:rPr>
      </w:pPr>
    </w:p>
    <w:p w:rsidR="004709E0" w:rsidRPr="00AB0C89" w:rsidRDefault="004709E0" w:rsidP="006463C3">
      <w:pPr>
        <w:pStyle w:val="Default"/>
        <w:jc w:val="both"/>
        <w:rPr>
          <w:rFonts w:ascii="Calibri" w:hAnsi="Calibri"/>
          <w:b/>
          <w:i/>
          <w:color w:val="auto"/>
          <w:sz w:val="22"/>
          <w:szCs w:val="22"/>
          <w:u w:val="single"/>
        </w:rPr>
      </w:pPr>
      <w:r w:rsidRPr="00AB0C89">
        <w:rPr>
          <w:rFonts w:ascii="Calibri" w:hAnsi="Calibri"/>
          <w:b/>
          <w:i/>
          <w:color w:val="auto"/>
          <w:sz w:val="22"/>
          <w:szCs w:val="22"/>
          <w:u w:val="single"/>
        </w:rPr>
        <w:t>II.2.2</w:t>
      </w:r>
      <w:r w:rsidR="00736554" w:rsidRPr="00AB0C89">
        <w:rPr>
          <w:rFonts w:ascii="Calibri" w:hAnsi="Calibri"/>
          <w:b/>
          <w:i/>
          <w:color w:val="auto"/>
          <w:sz w:val="22"/>
          <w:szCs w:val="22"/>
          <w:u w:val="single"/>
        </w:rPr>
        <w:t>.</w:t>
      </w:r>
      <w:r w:rsidRPr="00AB0C89">
        <w:rPr>
          <w:rFonts w:ascii="Calibri" w:hAnsi="Calibri"/>
          <w:b/>
          <w:i/>
          <w:color w:val="auto"/>
          <w:sz w:val="22"/>
          <w:szCs w:val="22"/>
          <w:u w:val="single"/>
        </w:rPr>
        <w:t xml:space="preserve"> </w:t>
      </w:r>
      <w:r w:rsidR="00505A8C" w:rsidRPr="00AB0C89">
        <w:rPr>
          <w:rFonts w:ascii="Calibri" w:hAnsi="Calibri"/>
          <w:b/>
          <w:i/>
          <w:color w:val="auto"/>
          <w:sz w:val="22"/>
          <w:szCs w:val="22"/>
          <w:u w:val="single"/>
        </w:rPr>
        <w:t>Rozwój</w:t>
      </w:r>
      <w:r w:rsidRPr="00AB0C89">
        <w:rPr>
          <w:rFonts w:ascii="Calibri" w:hAnsi="Calibri"/>
          <w:b/>
          <w:i/>
          <w:color w:val="auto"/>
          <w:sz w:val="22"/>
          <w:szCs w:val="22"/>
          <w:u w:val="single"/>
        </w:rPr>
        <w:t xml:space="preserve"> infrastruktury turystycznej i rekreacyjnej </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Działania do realizacji</w:t>
      </w:r>
      <w:r w:rsidR="00505A8C" w:rsidRPr="00AB0C89">
        <w:rPr>
          <w:rFonts w:ascii="Calibri" w:hAnsi="Calibri"/>
          <w:b/>
          <w:i/>
          <w:color w:val="auto"/>
          <w:sz w:val="22"/>
          <w:szCs w:val="22"/>
        </w:rPr>
        <w:t xml:space="preserve">: </w:t>
      </w:r>
      <w:r w:rsidR="00505A8C" w:rsidRPr="00AB0C89">
        <w:rPr>
          <w:rFonts w:ascii="Calibri" w:hAnsi="Calibri"/>
          <w:i/>
          <w:color w:val="auto"/>
          <w:sz w:val="22"/>
          <w:szCs w:val="22"/>
        </w:rPr>
        <w:t>rozwój</w:t>
      </w:r>
      <w:r w:rsidRPr="00AB0C89">
        <w:rPr>
          <w:rFonts w:ascii="Calibri" w:hAnsi="Calibri" w:cs="Arial"/>
          <w:i/>
          <w:color w:val="auto"/>
          <w:sz w:val="22"/>
          <w:szCs w:val="22"/>
        </w:rPr>
        <w:t xml:space="preserve"> ogólnodostępnej i niekomercyjnej infrastruktury turystycznej lub rekreacyjnej (np. atrakcje turystyczne, siłownie zewnętrzne, place zabaw, wiaty, miejsca postojowe, boiska do gier zesp</w:t>
      </w:r>
      <w:r w:rsidRPr="00AB0C89">
        <w:rPr>
          <w:rFonts w:ascii="Calibri" w:hAnsi="Calibri" w:cs="Arial"/>
          <w:i/>
          <w:color w:val="auto"/>
          <w:sz w:val="22"/>
          <w:szCs w:val="22"/>
        </w:rPr>
        <w:t>o</w:t>
      </w:r>
      <w:r w:rsidRPr="00AB0C89">
        <w:rPr>
          <w:rFonts w:ascii="Calibri" w:hAnsi="Calibri" w:cs="Arial"/>
          <w:i/>
          <w:color w:val="auto"/>
          <w:sz w:val="22"/>
          <w:szCs w:val="22"/>
        </w:rPr>
        <w:t>łowych).</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Beneficjenci: </w:t>
      </w:r>
      <w:r w:rsidRPr="00AB0C89">
        <w:rPr>
          <w:rFonts w:ascii="Calibri" w:hAnsi="Calibri"/>
          <w:i/>
          <w:color w:val="auto"/>
          <w:sz w:val="22"/>
          <w:szCs w:val="22"/>
        </w:rPr>
        <w:t>Wszystkie podmioty z wyłączeniem os. fizycznych (w tym prowadzących działalność gospoda</w:t>
      </w:r>
      <w:r w:rsidRPr="00AB0C89">
        <w:rPr>
          <w:rFonts w:ascii="Calibri" w:hAnsi="Calibri"/>
          <w:i/>
          <w:color w:val="auto"/>
          <w:sz w:val="22"/>
          <w:szCs w:val="22"/>
        </w:rPr>
        <w:t>r</w:t>
      </w:r>
      <w:r w:rsidRPr="00AB0C89">
        <w:rPr>
          <w:rFonts w:ascii="Calibri" w:hAnsi="Calibri"/>
          <w:i/>
          <w:color w:val="auto"/>
          <w:sz w:val="22"/>
          <w:szCs w:val="22"/>
        </w:rPr>
        <w:t>czą).</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Maksymalna wysokość wsparcia: </w:t>
      </w:r>
    </w:p>
    <w:p w:rsidR="004709E0" w:rsidRPr="00AB0C89" w:rsidRDefault="005B00C8" w:rsidP="005F0F0F">
      <w:pPr>
        <w:pStyle w:val="Default"/>
        <w:jc w:val="both"/>
        <w:rPr>
          <w:rFonts w:ascii="Calibri" w:hAnsi="Calibri"/>
          <w:i/>
          <w:color w:val="auto"/>
          <w:sz w:val="22"/>
          <w:szCs w:val="22"/>
        </w:rPr>
      </w:pPr>
      <w:r w:rsidRPr="00AB0C89">
        <w:rPr>
          <w:rFonts w:ascii="Calibri" w:hAnsi="Calibri"/>
          <w:i/>
          <w:color w:val="auto"/>
          <w:sz w:val="22"/>
          <w:szCs w:val="22"/>
        </w:rPr>
        <w:t xml:space="preserve">do </w:t>
      </w:r>
      <w:r w:rsidR="004709E0" w:rsidRPr="00AB0C89">
        <w:rPr>
          <w:rFonts w:ascii="Calibri" w:hAnsi="Calibri"/>
          <w:i/>
          <w:color w:val="auto"/>
          <w:sz w:val="22"/>
          <w:szCs w:val="22"/>
        </w:rPr>
        <w:t xml:space="preserve">63,63% kosztów </w:t>
      </w:r>
      <w:proofErr w:type="spellStart"/>
      <w:r w:rsidR="004709E0" w:rsidRPr="00AB0C89">
        <w:rPr>
          <w:rFonts w:ascii="Calibri" w:hAnsi="Calibri"/>
          <w:i/>
          <w:color w:val="auto"/>
          <w:sz w:val="22"/>
          <w:szCs w:val="22"/>
        </w:rPr>
        <w:t>kwalifikowalnych</w:t>
      </w:r>
      <w:proofErr w:type="spellEnd"/>
      <w:r w:rsidR="004709E0" w:rsidRPr="00AB0C89">
        <w:rPr>
          <w:rFonts w:ascii="Calibri" w:hAnsi="Calibri"/>
          <w:i/>
          <w:color w:val="auto"/>
          <w:sz w:val="22"/>
          <w:szCs w:val="22"/>
        </w:rPr>
        <w:t xml:space="preserve"> - w przypadku jednostki sektora finansów publicznych</w:t>
      </w:r>
    </w:p>
    <w:p w:rsidR="004709E0" w:rsidRPr="00B70E94" w:rsidRDefault="004709E0" w:rsidP="005F0F0F">
      <w:pPr>
        <w:pStyle w:val="Default"/>
        <w:jc w:val="both"/>
        <w:rPr>
          <w:rFonts w:ascii="Calibri" w:hAnsi="Calibri"/>
          <w:i/>
          <w:color w:val="auto"/>
          <w:sz w:val="22"/>
          <w:szCs w:val="22"/>
        </w:rPr>
      </w:pPr>
      <w:r w:rsidRPr="00AB0C89">
        <w:rPr>
          <w:rFonts w:ascii="Calibri" w:hAnsi="Calibri"/>
          <w:i/>
          <w:color w:val="auto"/>
          <w:sz w:val="22"/>
          <w:szCs w:val="22"/>
        </w:rPr>
        <w:t>do 70 % - w przypadku podmiotu wykonującego działalność gospodarczą, do której stosuje się przepisy ustawy</w:t>
      </w:r>
      <w:r w:rsidRPr="00B70E94">
        <w:rPr>
          <w:rFonts w:ascii="Calibri" w:hAnsi="Calibri"/>
          <w:i/>
          <w:color w:val="auto"/>
          <w:sz w:val="22"/>
          <w:szCs w:val="22"/>
        </w:rPr>
        <w:t xml:space="preserve"> z dnia 2 lipca 2004 r. o swobodzie działalności gospodarczej,</w:t>
      </w:r>
    </w:p>
    <w:p w:rsidR="004709E0" w:rsidRPr="00B70E94" w:rsidRDefault="004709E0" w:rsidP="005F0F0F">
      <w:pPr>
        <w:pStyle w:val="Default"/>
        <w:jc w:val="both"/>
        <w:rPr>
          <w:rFonts w:ascii="Calibri" w:hAnsi="Calibri"/>
          <w:i/>
          <w:color w:val="auto"/>
          <w:sz w:val="22"/>
          <w:szCs w:val="22"/>
        </w:rPr>
      </w:pPr>
      <w:r w:rsidRPr="00B70E94">
        <w:rPr>
          <w:rFonts w:ascii="Calibri" w:hAnsi="Calibri"/>
          <w:i/>
          <w:color w:val="auto"/>
          <w:sz w:val="22"/>
          <w:szCs w:val="22"/>
        </w:rPr>
        <w:t xml:space="preserve">do 100% kosztów </w:t>
      </w:r>
      <w:proofErr w:type="spellStart"/>
      <w:r w:rsidRPr="00B70E94">
        <w:rPr>
          <w:rFonts w:ascii="Calibri" w:hAnsi="Calibri"/>
          <w:i/>
          <w:color w:val="auto"/>
          <w:sz w:val="22"/>
          <w:szCs w:val="22"/>
        </w:rPr>
        <w:t>kwalifikowalnych</w:t>
      </w:r>
      <w:proofErr w:type="spellEnd"/>
      <w:r w:rsidRPr="00B70E94">
        <w:rPr>
          <w:rFonts w:ascii="Calibri" w:hAnsi="Calibri"/>
          <w:i/>
          <w:color w:val="auto"/>
          <w:sz w:val="22"/>
          <w:szCs w:val="22"/>
        </w:rPr>
        <w:t xml:space="preserve"> - w przypadku pozostałych podmiotów</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zniwelować zdiagnozowane w LSR problemy związane z ubogą ofertą tur</w:t>
      </w:r>
      <w:r w:rsidRPr="00867B71">
        <w:rPr>
          <w:rFonts w:ascii="Calibri" w:hAnsi="Calibri" w:cs="Arial"/>
          <w:i/>
          <w:color w:val="auto"/>
          <w:sz w:val="22"/>
          <w:szCs w:val="22"/>
        </w:rPr>
        <w:t>y</w:t>
      </w:r>
      <w:r w:rsidRPr="00867B71">
        <w:rPr>
          <w:rFonts w:ascii="Calibri" w:hAnsi="Calibri" w:cs="Arial"/>
          <w:i/>
          <w:color w:val="auto"/>
          <w:sz w:val="22"/>
          <w:szCs w:val="22"/>
        </w:rPr>
        <w:t>styczną i mało zróżnicowaną w infrastrukturę turystyczną oraz niskim poziomem jakości życia mieszkańców wynikającym z  braku dostępu do infrastruktury rekreacyjnej i sportowej lub jej niską jakością.</w:t>
      </w:r>
    </w:p>
    <w:p w:rsidR="004709E0" w:rsidRPr="00867B71" w:rsidRDefault="004709E0" w:rsidP="006463C3">
      <w:pPr>
        <w:pStyle w:val="Default"/>
        <w:jc w:val="both"/>
        <w:rPr>
          <w:rFonts w:ascii="Calibri" w:hAnsi="Calibri" w:cs="Arial"/>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w:t>
      </w:r>
      <w:r w:rsidRPr="00867B71">
        <w:rPr>
          <w:rFonts w:ascii="Calibri" w:hAnsi="Calibri"/>
          <w:b/>
          <w:i/>
          <w:color w:val="auto"/>
          <w:sz w:val="22"/>
          <w:szCs w:val="22"/>
          <w:u w:val="single"/>
        </w:rPr>
        <w:t>.3.1</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 xml:space="preserve">Zintegrowana i aktywna sfera społeczno-gospodarcza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wspieranie współpracy między podmiotami prowadzącymi działalność gospodarczą w zakresie świadczenia usług turystycznych</w:t>
      </w:r>
      <w:r w:rsidR="009F0EC6">
        <w:rPr>
          <w:rFonts w:ascii="Calibri" w:hAnsi="Calibri" w:cs="Arial"/>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lastRenderedPageBreak/>
        <w:t xml:space="preserve">Beneficjenci: </w:t>
      </w:r>
      <w:r w:rsidRPr="00867B71">
        <w:rPr>
          <w:rFonts w:ascii="Calibri" w:hAnsi="Calibri"/>
          <w:i/>
          <w:color w:val="auto"/>
          <w:sz w:val="22"/>
          <w:szCs w:val="22"/>
        </w:rPr>
        <w:t>podmioty prowadzące działalność gospodarczą</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xml:space="preserve">70% kosztów </w:t>
      </w:r>
      <w:proofErr w:type="spellStart"/>
      <w:r w:rsidRPr="00867B71">
        <w:rPr>
          <w:rFonts w:ascii="Calibri" w:hAnsi="Calibri"/>
          <w:i/>
          <w:color w:val="auto"/>
          <w:sz w:val="22"/>
          <w:szCs w:val="22"/>
        </w:rPr>
        <w:t>kwalifikowalnych</w:t>
      </w:r>
      <w:proofErr w:type="spellEnd"/>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za zadanie zintensyfikować rozwój przedsiębiorczości poprzez współpracę podmiotów gospodarczych w zakresie świadczenia usług turystycznych, jaka pozwoli na stworzenie komple</w:t>
      </w:r>
      <w:r w:rsidRPr="00867B71">
        <w:rPr>
          <w:rFonts w:ascii="Calibri" w:hAnsi="Calibri" w:cs="Arial"/>
          <w:i/>
          <w:color w:val="auto"/>
          <w:sz w:val="22"/>
          <w:szCs w:val="22"/>
        </w:rPr>
        <w:t>k</w:t>
      </w:r>
      <w:r w:rsidRPr="00867B71">
        <w:rPr>
          <w:rFonts w:ascii="Calibri" w:hAnsi="Calibri" w:cs="Arial"/>
          <w:i/>
          <w:color w:val="auto"/>
          <w:sz w:val="22"/>
          <w:szCs w:val="22"/>
        </w:rPr>
        <w:t>sowych produktów, które wzmocni</w:t>
      </w:r>
      <w:r w:rsidR="009F0EC6">
        <w:rPr>
          <w:rFonts w:ascii="Calibri" w:hAnsi="Calibri" w:cs="Arial"/>
          <w:i/>
          <w:color w:val="auto"/>
          <w:sz w:val="22"/>
          <w:szCs w:val="22"/>
        </w:rPr>
        <w:t xml:space="preserve">ą potencjał turystyczny regionu </w:t>
      </w:r>
    </w:p>
    <w:p w:rsidR="0015394D" w:rsidRPr="00867B71" w:rsidRDefault="0015394D" w:rsidP="006463C3">
      <w:pPr>
        <w:pStyle w:val="Default"/>
        <w:jc w:val="both"/>
        <w:rPr>
          <w:rFonts w:ascii="Calibri" w:hAnsi="Calibri" w:cs="Arial"/>
          <w:b/>
          <w:i/>
          <w:color w:val="auto"/>
          <w:sz w:val="22"/>
          <w:szCs w:val="22"/>
        </w:rPr>
      </w:pPr>
    </w:p>
    <w:p w:rsidR="004709E0" w:rsidRPr="00B70E94" w:rsidRDefault="004709E0" w:rsidP="006463C3">
      <w:pPr>
        <w:pStyle w:val="Akapitzlist"/>
        <w:spacing w:after="0" w:line="240" w:lineRule="auto"/>
        <w:ind w:left="0"/>
        <w:jc w:val="both"/>
        <w:rPr>
          <w:rFonts w:cs="Arial"/>
          <w:b/>
          <w:i/>
          <w:sz w:val="22"/>
          <w:szCs w:val="22"/>
        </w:rPr>
      </w:pPr>
      <w:r w:rsidRPr="00736554">
        <w:rPr>
          <w:b/>
          <w:i/>
          <w:sz w:val="22"/>
          <w:szCs w:val="22"/>
          <w:u w:val="single"/>
        </w:rPr>
        <w:t>III.1.1</w:t>
      </w:r>
      <w:r w:rsidR="00736554">
        <w:rPr>
          <w:b/>
          <w:i/>
          <w:sz w:val="22"/>
          <w:szCs w:val="22"/>
          <w:u w:val="single"/>
        </w:rPr>
        <w:t>.</w:t>
      </w:r>
      <w:r w:rsidRPr="00736554">
        <w:rPr>
          <w:b/>
          <w:i/>
          <w:sz w:val="22"/>
          <w:szCs w:val="22"/>
          <w:u w:val="single"/>
        </w:rPr>
        <w:t xml:space="preserve"> </w:t>
      </w:r>
      <w:r w:rsidRPr="00736554">
        <w:rPr>
          <w:rFonts w:cs="Arial"/>
          <w:b/>
          <w:i/>
          <w:sz w:val="22"/>
          <w:szCs w:val="22"/>
          <w:u w:val="single"/>
        </w:rPr>
        <w:t>Pokonajmy bariery</w:t>
      </w:r>
      <w:r w:rsidRPr="00736554">
        <w:rPr>
          <w:rFonts w:cs="Arial"/>
          <w:b/>
          <w:i/>
          <w:sz w:val="22"/>
          <w:szCs w:val="22"/>
        </w:rPr>
        <w:t xml:space="preserve"> </w:t>
      </w:r>
      <w:r w:rsidRPr="00736554">
        <w:rPr>
          <w:rFonts w:cs="Arial"/>
          <w:i/>
          <w:sz w:val="22"/>
          <w:szCs w:val="22"/>
        </w:rPr>
        <w:t xml:space="preserve">(usługi opiekuńcze, </w:t>
      </w:r>
      <w:r w:rsidR="00736554">
        <w:rPr>
          <w:rFonts w:cs="Arial"/>
          <w:i/>
          <w:sz w:val="22"/>
          <w:szCs w:val="22"/>
        </w:rPr>
        <w:t xml:space="preserve">wsparcie rodzin </w:t>
      </w:r>
      <w:r w:rsidR="00736554" w:rsidRPr="00B70E94">
        <w:rPr>
          <w:rFonts w:cs="Arial"/>
          <w:i/>
          <w:sz w:val="22"/>
          <w:szCs w:val="22"/>
        </w:rPr>
        <w:t>dysfunkcyjnych oraz dzieci i</w:t>
      </w:r>
      <w:r w:rsidRPr="00B70E94">
        <w:rPr>
          <w:rFonts w:cs="Arial"/>
          <w:i/>
          <w:sz w:val="22"/>
          <w:szCs w:val="22"/>
        </w:rPr>
        <w:t xml:space="preserve"> </w:t>
      </w:r>
      <w:r w:rsidR="00736554" w:rsidRPr="00B70E94">
        <w:rPr>
          <w:rFonts w:cs="Arial"/>
          <w:i/>
          <w:sz w:val="22"/>
          <w:szCs w:val="22"/>
        </w:rPr>
        <w:t>młodzieży zagrożonej wykluczeniem</w:t>
      </w:r>
      <w:r w:rsidRPr="00B70E94">
        <w:rPr>
          <w:rFonts w:cs="Arial"/>
          <w:i/>
          <w:sz w:val="22"/>
          <w:szCs w:val="22"/>
        </w:rPr>
        <w:t>)</w:t>
      </w:r>
      <w:r w:rsidRPr="00B70E94">
        <w:rPr>
          <w:rFonts w:cs="Arial"/>
          <w:b/>
          <w:i/>
          <w:sz w:val="22"/>
          <w:szCs w:val="22"/>
        </w:rPr>
        <w:t xml:space="preserve"> </w:t>
      </w:r>
    </w:p>
    <w:p w:rsidR="004709E0" w:rsidRPr="00C939FF" w:rsidRDefault="004709E0" w:rsidP="006463C3">
      <w:pPr>
        <w:pStyle w:val="Akapitzlist"/>
        <w:spacing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line="240" w:lineRule="auto"/>
        <w:ind w:left="0"/>
        <w:jc w:val="both"/>
        <w:rPr>
          <w:spacing w:val="-1"/>
          <w:sz w:val="22"/>
          <w:szCs w:val="22"/>
        </w:rPr>
      </w:pPr>
      <w:r w:rsidRPr="00C939FF">
        <w:rPr>
          <w:i/>
          <w:sz w:val="22"/>
          <w:szCs w:val="22"/>
        </w:rPr>
        <w:t>1. Wsparcie usług opiekuńczych dla osób niesamodzielnych oraz usług asystenckich dla osób z</w:t>
      </w:r>
      <w:r w:rsidRPr="00C939FF">
        <w:rPr>
          <w:spacing w:val="-1"/>
          <w:sz w:val="22"/>
          <w:szCs w:val="22"/>
        </w:rPr>
        <w:t xml:space="preserve"> niepełnosprawnościami</w:t>
      </w:r>
      <w:r w:rsidRPr="00C939FF">
        <w:rPr>
          <w:position w:val="7"/>
          <w:sz w:val="22"/>
          <w:szCs w:val="22"/>
        </w:rPr>
        <w:t xml:space="preserve">    </w:t>
      </w:r>
      <w:r w:rsidRPr="00C939FF">
        <w:rPr>
          <w:spacing w:val="13"/>
          <w:position w:val="7"/>
          <w:sz w:val="22"/>
          <w:szCs w:val="22"/>
        </w:rPr>
        <w:t xml:space="preserve"> </w:t>
      </w:r>
      <w:r w:rsidRPr="00C939FF">
        <w:rPr>
          <w:spacing w:val="-1"/>
          <w:sz w:val="22"/>
          <w:szCs w:val="22"/>
        </w:rPr>
        <w:t>świadczonych</w:t>
      </w:r>
      <w:r w:rsidRPr="00C939FF">
        <w:rPr>
          <w:sz w:val="22"/>
          <w:szCs w:val="22"/>
        </w:rPr>
        <w:t xml:space="preserve">  </w:t>
      </w:r>
      <w:r w:rsidRPr="00C939FF">
        <w:rPr>
          <w:spacing w:val="25"/>
          <w:sz w:val="22"/>
          <w:szCs w:val="22"/>
        </w:rPr>
        <w:t xml:space="preserve"> </w:t>
      </w:r>
      <w:r w:rsidRPr="00C939FF">
        <w:rPr>
          <w:sz w:val="22"/>
          <w:szCs w:val="22"/>
        </w:rPr>
        <w:t xml:space="preserve">w  </w:t>
      </w:r>
      <w:r w:rsidRPr="00C939FF">
        <w:rPr>
          <w:spacing w:val="30"/>
          <w:sz w:val="22"/>
          <w:szCs w:val="22"/>
        </w:rPr>
        <w:t xml:space="preserve"> </w:t>
      </w:r>
      <w:r w:rsidRPr="00C939FF">
        <w:rPr>
          <w:spacing w:val="-1"/>
          <w:sz w:val="22"/>
          <w:szCs w:val="22"/>
        </w:rPr>
        <w:t>lokalnej</w:t>
      </w:r>
      <w:r w:rsidRPr="00C939FF">
        <w:rPr>
          <w:spacing w:val="29"/>
          <w:sz w:val="22"/>
          <w:szCs w:val="22"/>
        </w:rPr>
        <w:t xml:space="preserve"> </w:t>
      </w:r>
      <w:r w:rsidRPr="00C939FF">
        <w:rPr>
          <w:spacing w:val="-1"/>
          <w:sz w:val="22"/>
          <w:szCs w:val="22"/>
        </w:rPr>
        <w:t>społeczności.</w:t>
      </w:r>
    </w:p>
    <w:p w:rsidR="004709E0" w:rsidRPr="00C939FF" w:rsidRDefault="004709E0" w:rsidP="006463C3">
      <w:pPr>
        <w:pStyle w:val="Akapitzlist"/>
        <w:spacing w:line="240" w:lineRule="auto"/>
        <w:ind w:left="0"/>
        <w:jc w:val="both"/>
        <w:rPr>
          <w:i/>
          <w:spacing w:val="-1"/>
          <w:sz w:val="22"/>
          <w:szCs w:val="22"/>
        </w:rPr>
      </w:pPr>
      <w:r w:rsidRPr="00C939FF">
        <w:rPr>
          <w:i/>
          <w:spacing w:val="-1"/>
          <w:sz w:val="22"/>
          <w:szCs w:val="22"/>
        </w:rPr>
        <w:t>2. Działania skierowane do rodzin, w tym rodzin przeżywających trudności opiekuńczo-wychowawcze, dzieci i młodzieży zagrożonej wykluczeniem społecznym</w:t>
      </w:r>
    </w:p>
    <w:p w:rsidR="004709E0" w:rsidRPr="00C939FF" w:rsidRDefault="004709E0" w:rsidP="006463C3">
      <w:pPr>
        <w:pStyle w:val="Akapitzlist"/>
        <w:spacing w:line="240" w:lineRule="auto"/>
        <w:ind w:left="0"/>
        <w:jc w:val="both"/>
        <w:rPr>
          <w:b/>
          <w:i/>
          <w:sz w:val="22"/>
          <w:szCs w:val="22"/>
        </w:rPr>
      </w:pPr>
      <w:r w:rsidRPr="00C939FF">
        <w:rPr>
          <w:b/>
          <w:i/>
          <w:sz w:val="22"/>
          <w:szCs w:val="22"/>
        </w:rPr>
        <w:t xml:space="preserve">Beneficjenci: </w:t>
      </w:r>
      <w:r w:rsidR="008043E9" w:rsidRPr="00AB0C89">
        <w:rPr>
          <w:i/>
          <w:sz w:val="22"/>
          <w:szCs w:val="22"/>
        </w:rPr>
        <w:t>podmioty z obszaru realizacji LSR lub realizujące projekty na obszarze LSR z wyłączeniem osób fizycznych (szczegółowo określone w każdym ogłoszeniu o naborze wniosków)</w:t>
      </w:r>
      <w:r w:rsidR="008043E9">
        <w:rPr>
          <w:b/>
          <w:i/>
        </w:rPr>
        <w:t xml:space="preserve"> </w:t>
      </w:r>
      <w:r w:rsidRPr="00C939FF">
        <w:rPr>
          <w:b/>
          <w:i/>
          <w:sz w:val="22"/>
          <w:szCs w:val="22"/>
        </w:rPr>
        <w:t>Szczególnie premiowane będą projekty realizowane w pełni lub częściowo przez organizacje pozarządowe bądź partnerów społecznych.</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Maksymalny poziom dofinansowania: </w:t>
      </w:r>
      <w:r w:rsidRPr="00C939FF">
        <w:rPr>
          <w:i/>
          <w:sz w:val="22"/>
          <w:szCs w:val="22"/>
        </w:rPr>
        <w:t xml:space="preserve">95% wartości projektu, 5% wkład własny </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Sposób realizacji: </w:t>
      </w:r>
      <w:r w:rsidRPr="00C939FF">
        <w:rPr>
          <w:i/>
          <w:sz w:val="22"/>
          <w:szCs w:val="22"/>
        </w:rPr>
        <w:t>tryb konkursowy</w:t>
      </w:r>
    </w:p>
    <w:p w:rsidR="004709E0" w:rsidRPr="00C939FF" w:rsidRDefault="004709E0" w:rsidP="006463C3">
      <w:pPr>
        <w:pStyle w:val="Akapitzlist"/>
        <w:spacing w:after="0" w:line="240" w:lineRule="auto"/>
        <w:ind w:left="0"/>
        <w:jc w:val="both"/>
        <w:rPr>
          <w:i/>
          <w:sz w:val="22"/>
          <w:szCs w:val="22"/>
        </w:rPr>
      </w:pPr>
      <w:r w:rsidRPr="00C939FF">
        <w:rPr>
          <w:b/>
          <w:i/>
          <w:sz w:val="22"/>
          <w:szCs w:val="22"/>
        </w:rPr>
        <w:t>Uzasadnienie:</w:t>
      </w:r>
      <w:r w:rsidRPr="00C939FF">
        <w:rPr>
          <w:i/>
          <w:sz w:val="22"/>
          <w:szCs w:val="22"/>
        </w:rPr>
        <w:t xml:space="preserve"> w diagnozie oraz SWOT zidentyfikowano: duże grupy mieszkańców (</w:t>
      </w:r>
      <w:r w:rsidRPr="00C939FF">
        <w:rPr>
          <w:rFonts w:cs="Arial"/>
          <w:i/>
          <w:sz w:val="22"/>
          <w:szCs w:val="22"/>
          <w:lang w:eastAsia="pl-PL"/>
        </w:rPr>
        <w:t>osób zależnych i rodzin dysfunkcyjnych) potrzebujących szeroko rozumianego wsparcia społecznego, niedostatecznie rozwiniętą infrastrukturę świadczeń opieki socjalnej. Efektem planowanych interwencji będzie ograniczenie istniejących nierówności w zakresie dostępu do usług społecznych, w tym usług opiekuńczych i specjalistycznych usług opiekuńczych, środowiskowych, usług wsparcia rodziny, jak również podwyższenie standardu świadczonych usług. W rezultacie przyczyni się to do przeciwdziałania i łagodzenia efektów negatywnych zjawisk, w tym: ubóstwa, zwłaszcza wśród dzieci i młodzieży żyjących w rodzinach wielodzietnych, niepełnych, opiekujących się osobami zależnymi, w tym również osobami z niepełnosprawnościami. Taka wielowymiarowa interwencja pozwoli zmniejszyć oraz wyeliminować zjawisko wykluczenia społecznego, wyrównać dysproporcje, stwarzając też warunki do podjęcia pracy.</w:t>
      </w:r>
    </w:p>
    <w:p w:rsidR="004709E0" w:rsidRPr="00867B71" w:rsidRDefault="004709E0" w:rsidP="006463C3">
      <w:pPr>
        <w:pStyle w:val="Default"/>
        <w:jc w:val="both"/>
        <w:rPr>
          <w:rFonts w:ascii="Calibri" w:hAnsi="Calibri"/>
          <w:b/>
          <w:i/>
          <w:color w:val="auto"/>
          <w:sz w:val="22"/>
          <w:szCs w:val="22"/>
        </w:rPr>
      </w:pPr>
    </w:p>
    <w:p w:rsidR="004709E0" w:rsidRPr="00B85611" w:rsidRDefault="004709E0" w:rsidP="006463C3">
      <w:pPr>
        <w:pStyle w:val="Default"/>
        <w:jc w:val="both"/>
        <w:rPr>
          <w:rFonts w:ascii="Calibri" w:hAnsi="Calibri" w:cs="Arial"/>
          <w:b/>
          <w:i/>
          <w:sz w:val="22"/>
          <w:szCs w:val="22"/>
          <w:u w:val="single"/>
        </w:rPr>
      </w:pPr>
      <w:r>
        <w:rPr>
          <w:rFonts w:ascii="Calibri" w:hAnsi="Calibri"/>
          <w:b/>
          <w:i/>
          <w:sz w:val="22"/>
          <w:szCs w:val="22"/>
          <w:u w:val="single"/>
        </w:rPr>
        <w:t>III</w:t>
      </w:r>
      <w:r w:rsidRPr="00B85611">
        <w:rPr>
          <w:rFonts w:ascii="Calibri" w:hAnsi="Calibri"/>
          <w:b/>
          <w:i/>
          <w:sz w:val="22"/>
          <w:szCs w:val="22"/>
          <w:u w:val="single"/>
        </w:rPr>
        <w:t>.1.2</w:t>
      </w:r>
      <w:r w:rsidR="00C0707A">
        <w:rPr>
          <w:rFonts w:ascii="Calibri" w:hAnsi="Calibri"/>
          <w:b/>
          <w:i/>
          <w:sz w:val="22"/>
          <w:szCs w:val="22"/>
          <w:u w:val="single"/>
        </w:rPr>
        <w:t>.</w:t>
      </w:r>
      <w:r w:rsidRPr="00B85611">
        <w:rPr>
          <w:rFonts w:ascii="Calibri" w:hAnsi="Calibri"/>
          <w:b/>
          <w:i/>
          <w:sz w:val="22"/>
          <w:szCs w:val="22"/>
          <w:u w:val="single"/>
        </w:rPr>
        <w:t xml:space="preserve"> </w:t>
      </w:r>
      <w:r w:rsidRPr="00B85611">
        <w:rPr>
          <w:rFonts w:ascii="Calibri" w:hAnsi="Calibri" w:cs="Arial"/>
          <w:b/>
          <w:i/>
          <w:sz w:val="22"/>
          <w:szCs w:val="22"/>
          <w:u w:val="single"/>
        </w:rPr>
        <w:t xml:space="preserve">Podwyższanie kompetencji społeczności  oraz jej aktywizacja </w:t>
      </w:r>
    </w:p>
    <w:p w:rsidR="004709E0" w:rsidRPr="006A7BD0" w:rsidRDefault="004709E0" w:rsidP="006463C3">
      <w:pPr>
        <w:pStyle w:val="Default"/>
        <w:jc w:val="both"/>
        <w:rPr>
          <w:rFonts w:ascii="Calibri" w:hAnsi="Calibri" w:cs="Arial"/>
          <w:i/>
          <w:sz w:val="22"/>
          <w:szCs w:val="22"/>
        </w:rPr>
      </w:pPr>
      <w:r w:rsidRPr="00BD02A3">
        <w:rPr>
          <w:rFonts w:ascii="Calibri" w:hAnsi="Calibri"/>
          <w:b/>
          <w:i/>
          <w:sz w:val="22"/>
          <w:szCs w:val="22"/>
        </w:rPr>
        <w:t xml:space="preserve">Działania do realizacji: </w:t>
      </w:r>
      <w:r>
        <w:rPr>
          <w:rFonts w:ascii="Calibri" w:hAnsi="Calibri" w:cs="Arial"/>
          <w:i/>
          <w:sz w:val="22"/>
          <w:szCs w:val="22"/>
        </w:rPr>
        <w:t>działania doradcze</w:t>
      </w:r>
      <w:r w:rsidRPr="006A7BD0">
        <w:rPr>
          <w:rFonts w:ascii="Calibri" w:hAnsi="Calibri" w:cs="Arial"/>
          <w:i/>
          <w:sz w:val="22"/>
          <w:szCs w:val="22"/>
        </w:rPr>
        <w:t>, wyjazd</w:t>
      </w:r>
      <w:r>
        <w:rPr>
          <w:rFonts w:ascii="Calibri" w:hAnsi="Calibri" w:cs="Arial"/>
          <w:i/>
          <w:sz w:val="22"/>
          <w:szCs w:val="22"/>
        </w:rPr>
        <w:t>y studyjne</w:t>
      </w:r>
      <w:r w:rsidRPr="006A7BD0">
        <w:rPr>
          <w:rFonts w:ascii="Calibri" w:hAnsi="Calibri" w:cs="Arial"/>
          <w:i/>
          <w:sz w:val="22"/>
          <w:szCs w:val="22"/>
        </w:rPr>
        <w:t>, szkole</w:t>
      </w:r>
      <w:r>
        <w:rPr>
          <w:rFonts w:ascii="Calibri" w:hAnsi="Calibri" w:cs="Arial"/>
          <w:i/>
          <w:sz w:val="22"/>
          <w:szCs w:val="22"/>
        </w:rPr>
        <w:t>nia, spotkania</w:t>
      </w:r>
      <w:r w:rsidRPr="006A7BD0">
        <w:rPr>
          <w:rFonts w:ascii="Calibri" w:hAnsi="Calibri" w:cs="Arial"/>
          <w:i/>
          <w:sz w:val="22"/>
          <w:szCs w:val="22"/>
        </w:rPr>
        <w:t xml:space="preserve"> szkolenio</w:t>
      </w:r>
      <w:r>
        <w:rPr>
          <w:rFonts w:ascii="Calibri" w:hAnsi="Calibri" w:cs="Arial"/>
          <w:i/>
          <w:sz w:val="22"/>
          <w:szCs w:val="22"/>
        </w:rPr>
        <w:t>we dla mieszka</w:t>
      </w:r>
      <w:r>
        <w:rPr>
          <w:rFonts w:ascii="Calibri" w:hAnsi="Calibri" w:cs="Arial"/>
          <w:i/>
          <w:sz w:val="22"/>
          <w:szCs w:val="22"/>
        </w:rPr>
        <w:t>ń</w:t>
      </w:r>
      <w:r>
        <w:rPr>
          <w:rFonts w:ascii="Calibri" w:hAnsi="Calibri" w:cs="Arial"/>
          <w:i/>
          <w:sz w:val="22"/>
          <w:szCs w:val="22"/>
        </w:rPr>
        <w:t xml:space="preserve">ców; szkolenia z zakresu aplikowania o środki </w:t>
      </w:r>
    </w:p>
    <w:p w:rsidR="004709E0" w:rsidRPr="006A7BD0" w:rsidRDefault="004709E0" w:rsidP="006463C3">
      <w:pPr>
        <w:pStyle w:val="Default"/>
        <w:jc w:val="both"/>
        <w:rPr>
          <w:rFonts w:ascii="Calibri" w:hAnsi="Calibri"/>
          <w:b/>
          <w:i/>
          <w:sz w:val="22"/>
          <w:szCs w:val="22"/>
        </w:rPr>
      </w:pPr>
      <w:r w:rsidRPr="006A7BD0">
        <w:rPr>
          <w:rFonts w:ascii="Calibri" w:hAnsi="Calibri"/>
          <w:b/>
          <w:i/>
          <w:sz w:val="22"/>
          <w:szCs w:val="22"/>
        </w:rPr>
        <w:t xml:space="preserve">Sposób realizacji : </w:t>
      </w:r>
      <w:r w:rsidRPr="006A7BD0">
        <w:rPr>
          <w:rFonts w:ascii="Calibri" w:hAnsi="Calibri"/>
          <w:i/>
          <w:sz w:val="22"/>
          <w:szCs w:val="22"/>
        </w:rPr>
        <w:t>koszty bieżące, animacja i aktywizacja</w:t>
      </w:r>
    </w:p>
    <w:p w:rsidR="004709E0" w:rsidRPr="006A7BD0" w:rsidRDefault="004709E0" w:rsidP="006463C3">
      <w:pPr>
        <w:spacing w:after="0" w:line="240" w:lineRule="auto"/>
        <w:jc w:val="both"/>
        <w:rPr>
          <w:i/>
          <w:color w:val="000000"/>
        </w:rPr>
      </w:pPr>
      <w:r w:rsidRPr="006A7BD0">
        <w:rPr>
          <w:b/>
          <w:i/>
          <w:color w:val="000000"/>
        </w:rPr>
        <w:t xml:space="preserve">Uzasadnienie: </w:t>
      </w:r>
      <w:r w:rsidRPr="006A7BD0">
        <w:rPr>
          <w:i/>
          <w:color w:val="000000"/>
        </w:rPr>
        <w:t>d</w:t>
      </w:r>
      <w:r w:rsidRPr="006A7BD0">
        <w:rPr>
          <w:rFonts w:cs="Arial"/>
          <w:i/>
          <w:color w:val="000000"/>
        </w:rPr>
        <w:t xml:space="preserve">ziałania przewidziane do realizacji w ramach danego przedsięwzięcia przyczynią się do </w:t>
      </w:r>
      <w:r w:rsidRPr="006A7BD0">
        <w:rPr>
          <w:i/>
          <w:color w:val="000000"/>
        </w:rPr>
        <w:t>podni</w:t>
      </w:r>
      <w:r w:rsidRPr="006A7BD0">
        <w:rPr>
          <w:i/>
          <w:color w:val="000000"/>
        </w:rPr>
        <w:t>e</w:t>
      </w:r>
      <w:r w:rsidRPr="006A7BD0">
        <w:rPr>
          <w:i/>
          <w:color w:val="000000"/>
        </w:rPr>
        <w:t>sienia jakość życia mieszkańców oraz rozwoju sfery społecznej.</w:t>
      </w:r>
    </w:p>
    <w:p w:rsidR="004709E0" w:rsidRPr="00B85611" w:rsidRDefault="004709E0" w:rsidP="006463C3">
      <w:pPr>
        <w:spacing w:after="0" w:line="240" w:lineRule="auto"/>
        <w:jc w:val="both"/>
        <w:rPr>
          <w:rFonts w:cs="Arial"/>
          <w:i/>
          <w:color w:val="7030A0"/>
          <w:sz w:val="12"/>
          <w:szCs w:val="12"/>
        </w:rPr>
      </w:pPr>
    </w:p>
    <w:p w:rsidR="004709E0" w:rsidRPr="00B8561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B85611">
        <w:rPr>
          <w:rFonts w:ascii="Calibri" w:hAnsi="Calibri"/>
          <w:b/>
          <w:i/>
          <w:color w:val="auto"/>
          <w:sz w:val="22"/>
          <w:szCs w:val="22"/>
          <w:u w:val="single"/>
        </w:rPr>
        <w:t>.2.1</w:t>
      </w:r>
      <w:r w:rsidR="00C0707A">
        <w:rPr>
          <w:rFonts w:ascii="Calibri" w:hAnsi="Calibri"/>
          <w:b/>
          <w:i/>
          <w:color w:val="auto"/>
          <w:sz w:val="22"/>
          <w:szCs w:val="22"/>
          <w:u w:val="single"/>
        </w:rPr>
        <w:t>.</w:t>
      </w:r>
      <w:r w:rsidRPr="00B85611">
        <w:rPr>
          <w:rFonts w:ascii="Calibri" w:hAnsi="Calibri"/>
          <w:b/>
          <w:i/>
          <w:color w:val="auto"/>
          <w:sz w:val="22"/>
          <w:szCs w:val="22"/>
          <w:u w:val="single"/>
        </w:rPr>
        <w:t xml:space="preserve"> </w:t>
      </w:r>
      <w:r w:rsidRPr="00B85611">
        <w:rPr>
          <w:rFonts w:ascii="Calibri" w:hAnsi="Calibri" w:cs="Arial"/>
          <w:b/>
          <w:i/>
          <w:color w:val="auto"/>
          <w:sz w:val="22"/>
          <w:szCs w:val="22"/>
          <w:u w:val="single"/>
        </w:rPr>
        <w:t>Dziedzictwo lokalne regionu PB znane i cenione</w:t>
      </w:r>
      <w:r w:rsidR="00DE3353">
        <w:rPr>
          <w:rFonts w:ascii="Calibri" w:hAnsi="Calibri" w:cs="Arial"/>
          <w:b/>
          <w:i/>
          <w:color w:val="auto"/>
          <w:sz w:val="22"/>
          <w:szCs w:val="22"/>
          <w:u w:val="single"/>
        </w:rPr>
        <w:t xml:space="preserve"> </w:t>
      </w:r>
      <w:r w:rsidR="00DE3353" w:rsidRPr="00B70E94">
        <w:rPr>
          <w:rFonts w:ascii="Calibri" w:hAnsi="Calibri" w:cs="Arial"/>
          <w:b/>
          <w:i/>
          <w:color w:val="auto"/>
          <w:sz w:val="22"/>
          <w:szCs w:val="22"/>
          <w:u w:val="single"/>
        </w:rPr>
        <w:t>(Inicjatywy związane z zachowaniem dziedzictwa lokalnego, kulturowego, historycznego i przyrodniczego obszaru)</w:t>
      </w:r>
      <w:r w:rsidR="00DE3353">
        <w:rPr>
          <w:rFonts w:ascii="Calibri" w:hAnsi="Calibri" w:cs="Arial"/>
          <w:b/>
          <w:i/>
          <w:color w:val="auto"/>
          <w:sz w:val="22"/>
          <w:szCs w:val="22"/>
          <w:u w:val="single"/>
        </w:rPr>
        <w:t xml:space="preserve"> </w:t>
      </w:r>
      <w:r w:rsidRPr="00B85611">
        <w:rPr>
          <w:rFonts w:ascii="Calibri" w:hAnsi="Calibri" w:cs="Arial"/>
          <w:b/>
          <w:i/>
          <w:color w:val="auto"/>
          <w:sz w:val="22"/>
          <w:szCs w:val="22"/>
          <w:u w:val="single"/>
        </w:rPr>
        <w:t xml:space="preserve"> </w:t>
      </w:r>
      <w:r w:rsidR="00D46CE7">
        <w:rPr>
          <w:rFonts w:ascii="Calibri" w:hAnsi="Calibri" w:cs="Arial"/>
          <w:b/>
          <w:i/>
          <w:color w:val="auto"/>
          <w:sz w:val="22"/>
          <w:szCs w:val="22"/>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warsztatów nawiązujących do lokalnych tradycji i dziedzictwa kulturowego LGD PB; organizacja wydarzeń i imprez kulturalnych i promocyjnych (z wyłączeniem wydarzeń i imprez cyklic</w:t>
      </w:r>
      <w:r w:rsidRPr="00867B71">
        <w:rPr>
          <w:rFonts w:ascii="Calibri" w:hAnsi="Calibri" w:cs="Arial"/>
          <w:i/>
          <w:color w:val="auto"/>
          <w:sz w:val="22"/>
          <w:szCs w:val="22"/>
        </w:rPr>
        <w:t>z</w:t>
      </w:r>
      <w:r w:rsidRPr="00867B71">
        <w:rPr>
          <w:rFonts w:ascii="Calibri" w:hAnsi="Calibri" w:cs="Arial"/>
          <w:i/>
          <w:color w:val="auto"/>
          <w:sz w:val="22"/>
          <w:szCs w:val="22"/>
        </w:rPr>
        <w:t>nych); opracowanie i wydanie materiałów promocyjnych, m.in. folderów, albumów fotograficznych, filmów promocyjnych, monografii, przewodników i innych publikacji; doposażenie lokalnych zespołów.</w:t>
      </w:r>
    </w:p>
    <w:p w:rsidR="002D2413"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Beneficjenci:</w:t>
      </w:r>
      <w:r w:rsidR="00633FBD" w:rsidRPr="00AB0C89">
        <w:rPr>
          <w:rFonts w:ascii="Calibri" w:hAnsi="Calibri"/>
          <w:b/>
          <w:i/>
          <w:color w:val="auto"/>
          <w:sz w:val="22"/>
          <w:szCs w:val="22"/>
        </w:rPr>
        <w:t xml:space="preserve"> </w:t>
      </w:r>
      <w:r w:rsidR="002D2413" w:rsidRPr="00AB0C89">
        <w:rPr>
          <w:rFonts w:ascii="Calibri" w:hAnsi="Calibri"/>
          <w:b/>
          <w:i/>
          <w:color w:val="auto"/>
          <w:sz w:val="22"/>
          <w:szCs w:val="22"/>
        </w:rPr>
        <w:t>LGD „PB”</w:t>
      </w:r>
    </w:p>
    <w:p w:rsidR="00633FBD" w:rsidRPr="00AB0C89" w:rsidRDefault="002D2413" w:rsidP="006463C3">
      <w:pPr>
        <w:pStyle w:val="Default"/>
        <w:jc w:val="both"/>
        <w:rPr>
          <w:rFonts w:ascii="Calibri" w:hAnsi="Calibri"/>
          <w:b/>
          <w:i/>
          <w:color w:val="auto"/>
          <w:sz w:val="22"/>
          <w:szCs w:val="22"/>
        </w:rPr>
      </w:pPr>
      <w:proofErr w:type="spellStart"/>
      <w:r w:rsidRPr="00AB0C89">
        <w:rPr>
          <w:rFonts w:ascii="Calibri" w:hAnsi="Calibri"/>
          <w:color w:val="auto"/>
          <w:sz w:val="22"/>
          <w:szCs w:val="22"/>
        </w:rPr>
        <w:t>Grantobiorcy</w:t>
      </w:r>
      <w:proofErr w:type="spellEnd"/>
      <w:r w:rsidRPr="00AB0C89">
        <w:rPr>
          <w:rFonts w:ascii="Calibri" w:hAnsi="Calibri"/>
          <w:color w:val="auto"/>
          <w:sz w:val="22"/>
          <w:szCs w:val="22"/>
        </w:rPr>
        <w:t>,</w:t>
      </w:r>
      <w:r w:rsidR="00633FBD" w:rsidRPr="00AB0C89">
        <w:rPr>
          <w:rFonts w:ascii="Calibri" w:hAnsi="Calibri"/>
          <w:color w:val="auto"/>
          <w:sz w:val="22"/>
          <w:szCs w:val="22"/>
        </w:rPr>
        <w:t xml:space="preserve"> zgodnie z rozporządzeniem (os. fizyczne, os. prawne, jednostki organizacyjne nieposiadające odpowiedzialności prawnej, którym ustawa przyznaje zdolność prawną).</w:t>
      </w:r>
      <w:r w:rsidR="004709E0" w:rsidRPr="00AB0C89">
        <w:rPr>
          <w:rFonts w:ascii="Calibri" w:hAnsi="Calibri"/>
          <w:b/>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Pr>
          <w:rFonts w:ascii="Calibri" w:hAnsi="Calibri"/>
          <w:i/>
          <w:color w:val="auto"/>
          <w:sz w:val="22"/>
          <w:szCs w:val="22"/>
        </w:rPr>
        <w:t>95</w:t>
      </w:r>
      <w:r w:rsidRPr="00867B71">
        <w:rPr>
          <w:rFonts w:ascii="Calibri" w:hAnsi="Calibri"/>
          <w:i/>
          <w:color w:val="auto"/>
          <w:sz w:val="22"/>
          <w:szCs w:val="22"/>
        </w:rPr>
        <w:t>% kosztów kwalifikowanych</w:t>
      </w:r>
      <w:r>
        <w:rPr>
          <w:rFonts w:ascii="Calibri" w:hAnsi="Calibri"/>
          <w:i/>
          <w:color w:val="auto"/>
          <w:sz w:val="22"/>
          <w:szCs w:val="22"/>
        </w:rPr>
        <w:t xml:space="preserve"> (wkład własny: 5%)</w:t>
      </w:r>
      <w:r w:rsidRPr="00867B71">
        <w:rPr>
          <w:rFonts w:ascii="Calibri" w:hAnsi="Calibri"/>
          <w:i/>
          <w:color w:val="auto"/>
          <w:sz w:val="22"/>
          <w:szCs w:val="22"/>
        </w:rPr>
        <w:t>, wartość dofinansowania grantu: 5-25 tys.</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projekt grantowy</w:t>
      </w:r>
    </w:p>
    <w:p w:rsidR="004709E0" w:rsidRPr="00867B71" w:rsidRDefault="004709E0" w:rsidP="006463C3">
      <w:pPr>
        <w:spacing w:after="0" w:line="240" w:lineRule="auto"/>
        <w:jc w:val="both"/>
        <w:rPr>
          <w:rFonts w:cs="Arial"/>
          <w:i/>
        </w:rPr>
      </w:pPr>
      <w:r w:rsidRPr="00867B71">
        <w:rPr>
          <w:b/>
          <w:i/>
        </w:rPr>
        <w:t xml:space="preserve">Uzasadnienie: </w:t>
      </w:r>
      <w:r w:rsidRPr="00867B71">
        <w:rPr>
          <w:i/>
        </w:rPr>
        <w:t>d</w:t>
      </w:r>
      <w:r w:rsidRPr="00867B71">
        <w:rPr>
          <w:rFonts w:cs="Arial"/>
          <w:i/>
        </w:rPr>
        <w:t>ziałania przewidziane do realizacji w ramach danego przedsięwzięcia przyczynią się do kult</w:t>
      </w:r>
      <w:r w:rsidRPr="00867B71">
        <w:rPr>
          <w:rFonts w:cs="Arial"/>
          <w:i/>
        </w:rPr>
        <w:t>y</w:t>
      </w:r>
      <w:r w:rsidRPr="00867B71">
        <w:rPr>
          <w:rFonts w:cs="Arial"/>
          <w:i/>
        </w:rPr>
        <w:t>wowania tradycji i obrzędów, utrwalenia dziedzictwa niematerialnego oraz do szerszego wypromowania o</w:t>
      </w:r>
      <w:r w:rsidRPr="00867B71">
        <w:rPr>
          <w:rFonts w:cs="Arial"/>
          <w:i/>
        </w:rPr>
        <w:t>b</w:t>
      </w:r>
      <w:r w:rsidRPr="00867B71">
        <w:rPr>
          <w:rFonts w:cs="Arial"/>
          <w:i/>
        </w:rPr>
        <w:t xml:space="preserve">szaru LGD, co przyczyni się do wzrostu ruchu turystycznego w regionie. </w:t>
      </w:r>
    </w:p>
    <w:p w:rsidR="004709E0" w:rsidRPr="00867B71" w:rsidRDefault="004709E0" w:rsidP="006463C3">
      <w:pPr>
        <w:pStyle w:val="Default"/>
        <w:rPr>
          <w:rFonts w:ascii="Calibri" w:hAnsi="Calibri" w:cs="Arial"/>
          <w:b/>
          <w:i/>
          <w:color w:val="auto"/>
          <w:sz w:val="12"/>
          <w:szCs w:val="12"/>
        </w:rPr>
      </w:pPr>
    </w:p>
    <w:p w:rsidR="004709E0" w:rsidRPr="00867B71" w:rsidRDefault="004709E0" w:rsidP="006463C3">
      <w:pPr>
        <w:pStyle w:val="Default"/>
        <w:jc w:val="both"/>
        <w:rPr>
          <w:rFonts w:ascii="Calibri" w:hAnsi="Calibri" w:cs="Arial"/>
          <w:i/>
          <w:color w:val="auto"/>
          <w:sz w:val="22"/>
          <w:szCs w:val="22"/>
          <w:highlight w:val="green"/>
          <w:u w:val="single"/>
        </w:rPr>
      </w:pPr>
      <w:r>
        <w:rPr>
          <w:rFonts w:ascii="Calibri" w:hAnsi="Calibri"/>
          <w:b/>
          <w:i/>
          <w:color w:val="auto"/>
          <w:sz w:val="22"/>
          <w:szCs w:val="22"/>
          <w:u w:val="single"/>
        </w:rPr>
        <w:t>III</w:t>
      </w:r>
      <w:r w:rsidRPr="00867B71">
        <w:rPr>
          <w:rFonts w:ascii="Calibri" w:hAnsi="Calibri"/>
          <w:b/>
          <w:i/>
          <w:color w:val="auto"/>
          <w:sz w:val="22"/>
          <w:szCs w:val="22"/>
          <w:u w:val="single"/>
        </w:rPr>
        <w:t>.2.2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LGD rozpoznawalne</w:t>
      </w:r>
      <w:r w:rsidRPr="00867B71">
        <w:rPr>
          <w:rFonts w:ascii="Calibri" w:hAnsi="Calibri" w:cs="Arial"/>
          <w:i/>
          <w:color w:val="auto"/>
          <w:sz w:val="22"/>
          <w:szCs w:val="22"/>
          <w:highlight w:val="green"/>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wyjazdów na targi, konferencji promocyjnych,</w:t>
      </w:r>
      <w:r w:rsidRPr="00867B71">
        <w:rPr>
          <w:rFonts w:ascii="Calibri" w:hAnsi="Calibri"/>
          <w:i/>
          <w:color w:val="auto"/>
          <w:sz w:val="22"/>
          <w:szCs w:val="22"/>
        </w:rPr>
        <w:t xml:space="preserve"> kampanii reklamowych w mediach lokalnych, spotkań informacyjnych dla mieszkańców obszaru LGD, wydarzeń promocyjnych, oprac</w:t>
      </w:r>
      <w:r w:rsidRPr="00867B71">
        <w:rPr>
          <w:rFonts w:ascii="Calibri" w:hAnsi="Calibri"/>
          <w:i/>
          <w:color w:val="auto"/>
          <w:sz w:val="22"/>
          <w:szCs w:val="22"/>
        </w:rPr>
        <w:t>o</w:t>
      </w:r>
      <w:r w:rsidRPr="00867B71">
        <w:rPr>
          <w:rFonts w:ascii="Calibri" w:hAnsi="Calibri"/>
          <w:i/>
          <w:color w:val="auto"/>
          <w:sz w:val="22"/>
          <w:szCs w:val="22"/>
        </w:rPr>
        <w:t>wanie i wydanie materiałów promocyjnych m.in. biuletynu, operacje związane z tworzeniem i rozwojem pr</w:t>
      </w:r>
      <w:r w:rsidRPr="00867B71">
        <w:rPr>
          <w:rFonts w:ascii="Calibri" w:hAnsi="Calibri"/>
          <w:i/>
          <w:color w:val="auto"/>
          <w:sz w:val="22"/>
          <w:szCs w:val="22"/>
        </w:rPr>
        <w:t>o</w:t>
      </w:r>
      <w:r w:rsidRPr="00867B71">
        <w:rPr>
          <w:rFonts w:ascii="Calibri" w:hAnsi="Calibri"/>
          <w:i/>
          <w:color w:val="auto"/>
          <w:sz w:val="22"/>
          <w:szCs w:val="22"/>
        </w:rPr>
        <w:t>duktów turystycznych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lastRenderedPageBreak/>
        <w:t xml:space="preserve">Sposób realizacji : </w:t>
      </w:r>
      <w:r w:rsidRPr="00867B71">
        <w:rPr>
          <w:rFonts w:ascii="Calibri" w:hAnsi="Calibri"/>
          <w:i/>
          <w:color w:val="auto"/>
          <w:sz w:val="22"/>
          <w:szCs w:val="22"/>
        </w:rPr>
        <w:t>koszty bieżące, animacja i aktywizacja</w:t>
      </w:r>
    </w:p>
    <w:p w:rsidR="004709E0" w:rsidRPr="00867B71" w:rsidRDefault="004709E0" w:rsidP="006463C3">
      <w:pPr>
        <w:spacing w:after="0" w:line="240" w:lineRule="auto"/>
        <w:jc w:val="both"/>
        <w:rPr>
          <w:rFonts w:cs="Arial"/>
          <w:i/>
        </w:rPr>
      </w:pPr>
      <w:r w:rsidRPr="00867B71">
        <w:rPr>
          <w:b/>
          <w:i/>
        </w:rPr>
        <w:t xml:space="preserve">Uzasadnienie: </w:t>
      </w:r>
      <w:r w:rsidRPr="00867B71">
        <w:rPr>
          <w:rFonts w:cs="Arial"/>
          <w:i/>
        </w:rPr>
        <w:t xml:space="preserve">przedsięwzięcie </w:t>
      </w:r>
      <w:r>
        <w:rPr>
          <w:rFonts w:cs="Arial"/>
          <w:i/>
        </w:rPr>
        <w:t>ma za zadanie promocje obszaru LGD , dziedzictwa</w:t>
      </w:r>
      <w:r w:rsidR="00040843">
        <w:rPr>
          <w:rFonts w:cs="Arial"/>
          <w:i/>
        </w:rPr>
        <w:t xml:space="preserve"> lokalnego oraz działalność LGD</w:t>
      </w:r>
      <w:r>
        <w:rPr>
          <w:rFonts w:cs="Arial"/>
          <w:i/>
        </w:rPr>
        <w:t xml:space="preserve">. </w:t>
      </w:r>
      <w:r w:rsidRPr="00867B71">
        <w:rPr>
          <w:rFonts w:cs="Arial"/>
          <w:i/>
        </w:rPr>
        <w:t>Działania przewidziane w danym przedsięwzięciu mają na celu zwiększenie atrakcyjności i rozpoznawa</w:t>
      </w:r>
      <w:r w:rsidRPr="00867B71">
        <w:rPr>
          <w:rFonts w:cs="Arial"/>
          <w:i/>
        </w:rPr>
        <w:t>l</w:t>
      </w:r>
      <w:r w:rsidRPr="00867B71">
        <w:rPr>
          <w:rFonts w:cs="Arial"/>
          <w:i/>
        </w:rPr>
        <w:t xml:space="preserve">ności regionu obszaru LGD </w:t>
      </w:r>
      <w:r>
        <w:rPr>
          <w:rFonts w:cs="Arial"/>
          <w:i/>
        </w:rPr>
        <w:t>oraz skutecznej promocji region.</w:t>
      </w:r>
    </w:p>
    <w:p w:rsidR="004709E0" w:rsidRPr="00867B71" w:rsidRDefault="004709E0" w:rsidP="006463C3">
      <w:pPr>
        <w:spacing w:after="0" w:line="240" w:lineRule="auto"/>
        <w:jc w:val="both"/>
        <w:rPr>
          <w:rFonts w:cs="Arial"/>
          <w:i/>
          <w:sz w:val="12"/>
          <w:szCs w:val="12"/>
        </w:rPr>
      </w:pPr>
    </w:p>
    <w:p w:rsidR="004709E0" w:rsidRPr="00AB0C89" w:rsidRDefault="004709E0" w:rsidP="006463C3">
      <w:pPr>
        <w:pStyle w:val="Default"/>
        <w:jc w:val="both"/>
        <w:rPr>
          <w:rFonts w:ascii="Calibri" w:hAnsi="Calibri" w:cs="Arial"/>
          <w:b/>
          <w:i/>
          <w:color w:val="auto"/>
          <w:sz w:val="22"/>
          <w:szCs w:val="22"/>
        </w:rPr>
      </w:pPr>
      <w:r w:rsidRPr="00AB0C89">
        <w:rPr>
          <w:rFonts w:ascii="Calibri" w:hAnsi="Calibri"/>
          <w:b/>
          <w:i/>
          <w:color w:val="auto"/>
          <w:sz w:val="22"/>
          <w:szCs w:val="22"/>
          <w:u w:val="single"/>
        </w:rPr>
        <w:t>III.2.3</w:t>
      </w:r>
      <w:r w:rsidR="00C0707A" w:rsidRPr="00AB0C89">
        <w:rPr>
          <w:rFonts w:ascii="Calibri" w:hAnsi="Calibri"/>
          <w:b/>
          <w:i/>
          <w:color w:val="auto"/>
          <w:sz w:val="22"/>
          <w:szCs w:val="22"/>
          <w:u w:val="single"/>
        </w:rPr>
        <w:t>.</w:t>
      </w:r>
      <w:r w:rsidRPr="00AB0C89">
        <w:rPr>
          <w:rFonts w:ascii="Calibri" w:hAnsi="Calibri"/>
          <w:b/>
          <w:i/>
          <w:color w:val="auto"/>
          <w:sz w:val="22"/>
          <w:szCs w:val="22"/>
          <w:u w:val="single"/>
        </w:rPr>
        <w:t xml:space="preserve"> </w:t>
      </w:r>
      <w:r w:rsidR="001147D1" w:rsidRPr="00AB0C89">
        <w:rPr>
          <w:rFonts w:ascii="Calibri" w:hAnsi="Calibri" w:cs="Arial"/>
          <w:b/>
          <w:i/>
          <w:color w:val="auto"/>
          <w:sz w:val="22"/>
          <w:szCs w:val="22"/>
          <w:u w:val="single"/>
        </w:rPr>
        <w:t xml:space="preserve">Dziedzictwo kulturowe LGD </w:t>
      </w:r>
      <w:r w:rsidRPr="00AB0C89">
        <w:rPr>
          <w:rFonts w:ascii="Calibri" w:hAnsi="Calibri" w:cs="Arial"/>
          <w:b/>
          <w:i/>
          <w:color w:val="auto"/>
          <w:sz w:val="22"/>
          <w:szCs w:val="22"/>
          <w:u w:val="single"/>
        </w:rPr>
        <w:t>wsparciem potencjału turystycznego</w:t>
      </w:r>
      <w:r w:rsidRPr="00AB0C89">
        <w:rPr>
          <w:rFonts w:ascii="Calibri" w:hAnsi="Calibri" w:cs="Arial"/>
          <w:b/>
          <w:i/>
          <w:color w:val="auto"/>
          <w:sz w:val="22"/>
          <w:szCs w:val="22"/>
        </w:rPr>
        <w:t xml:space="preserve"> </w:t>
      </w:r>
    </w:p>
    <w:p w:rsidR="00335D82" w:rsidRPr="00AB0C89" w:rsidRDefault="004709E0" w:rsidP="00040843">
      <w:pPr>
        <w:spacing w:after="0" w:line="240" w:lineRule="auto"/>
        <w:jc w:val="both"/>
        <w:rPr>
          <w:rFonts w:asciiTheme="minorHAnsi" w:hAnsiTheme="minorHAnsi" w:cs="Arial"/>
          <w:i/>
        </w:rPr>
      </w:pPr>
      <w:r w:rsidRPr="00AB0C89">
        <w:rPr>
          <w:rFonts w:asciiTheme="minorHAnsi" w:hAnsiTheme="minorHAnsi"/>
          <w:b/>
          <w:i/>
        </w:rPr>
        <w:t xml:space="preserve">Działania do realizacji: </w:t>
      </w:r>
      <w:r w:rsidRPr="00AB0C89">
        <w:rPr>
          <w:rFonts w:asciiTheme="minorHAnsi" w:hAnsiTheme="minorHAnsi" w:cs="Arial"/>
          <w:i/>
        </w:rPr>
        <w:t xml:space="preserve">zamierza się wesprzeć </w:t>
      </w:r>
      <w:r w:rsidR="00040843" w:rsidRPr="00AB0C89">
        <w:rPr>
          <w:rFonts w:asciiTheme="minorHAnsi" w:hAnsiTheme="minorHAnsi" w:cs="Arial"/>
          <w:i/>
        </w:rPr>
        <w:t xml:space="preserve">zabytki </w:t>
      </w:r>
      <w:r w:rsidR="007102B7" w:rsidRPr="00AB0C89">
        <w:rPr>
          <w:rFonts w:asciiTheme="minorHAnsi" w:hAnsiTheme="minorHAnsi" w:cs="Arial"/>
          <w:i/>
        </w:rPr>
        <w:t xml:space="preserve">(ruchome/nieruchome) </w:t>
      </w:r>
      <w:r w:rsidRPr="00AB0C89">
        <w:rPr>
          <w:rFonts w:asciiTheme="minorHAnsi" w:hAnsiTheme="minorHAnsi" w:cs="Arial"/>
          <w:i/>
        </w:rPr>
        <w:t>położon</w:t>
      </w:r>
      <w:r w:rsidR="007102B7" w:rsidRPr="00AB0C89">
        <w:rPr>
          <w:rFonts w:asciiTheme="minorHAnsi" w:hAnsiTheme="minorHAnsi" w:cs="Arial"/>
          <w:i/>
        </w:rPr>
        <w:t>e</w:t>
      </w:r>
      <w:r w:rsidRPr="00AB0C89">
        <w:rPr>
          <w:rFonts w:asciiTheme="minorHAnsi" w:hAnsiTheme="minorHAnsi" w:cs="Arial"/>
          <w:i/>
        </w:rPr>
        <w:t xml:space="preserve"> na obszarze LGD ze szczególnym uwzględnieniem zabytków zlokalizowanych w przestrzeni turystycznej LGD. Szczególne prefere</w:t>
      </w:r>
      <w:r w:rsidRPr="00AB0C89">
        <w:rPr>
          <w:rFonts w:asciiTheme="minorHAnsi" w:hAnsiTheme="minorHAnsi" w:cs="Arial"/>
          <w:i/>
        </w:rPr>
        <w:t>n</w:t>
      </w:r>
      <w:r w:rsidRPr="00AB0C89">
        <w:rPr>
          <w:rFonts w:asciiTheme="minorHAnsi" w:hAnsiTheme="minorHAnsi" w:cs="Arial"/>
          <w:i/>
        </w:rPr>
        <w:t xml:space="preserve">cje otrzymają projekty polegające </w:t>
      </w:r>
      <w:r w:rsidR="007102B7" w:rsidRPr="00AB0C89">
        <w:rPr>
          <w:rFonts w:asciiTheme="minorHAnsi" w:hAnsiTheme="minorHAnsi" w:cs="Arial"/>
          <w:i/>
        </w:rPr>
        <w:t xml:space="preserve">m. in. </w:t>
      </w:r>
      <w:r w:rsidRPr="00AB0C89">
        <w:rPr>
          <w:rFonts w:asciiTheme="minorHAnsi" w:hAnsiTheme="minorHAnsi" w:cs="Arial"/>
          <w:i/>
        </w:rPr>
        <w:t xml:space="preserve">na </w:t>
      </w:r>
      <w:r w:rsidR="00040843" w:rsidRPr="00AB0C89">
        <w:rPr>
          <w:rFonts w:asciiTheme="minorHAnsi" w:hAnsiTheme="minorHAnsi" w:cs="Arial"/>
          <w:i/>
        </w:rPr>
        <w:t xml:space="preserve">przebudowie, odbudowie, restauracji, konserwacji </w:t>
      </w:r>
      <w:r w:rsidRPr="00AB0C89">
        <w:rPr>
          <w:rFonts w:asciiTheme="minorHAnsi" w:hAnsiTheme="minorHAnsi" w:cs="Arial"/>
          <w:i/>
        </w:rPr>
        <w:t>obiektów zaby</w:t>
      </w:r>
      <w:r w:rsidRPr="00AB0C89">
        <w:rPr>
          <w:rFonts w:asciiTheme="minorHAnsi" w:hAnsiTheme="minorHAnsi" w:cs="Arial"/>
          <w:i/>
        </w:rPr>
        <w:t>t</w:t>
      </w:r>
      <w:r w:rsidRPr="00AB0C89">
        <w:rPr>
          <w:rFonts w:asciiTheme="minorHAnsi" w:hAnsiTheme="minorHAnsi" w:cs="Arial"/>
          <w:i/>
        </w:rPr>
        <w:t>kowych połączone z dostosowaniem ich do pełnienia funkcji turystycznych</w:t>
      </w:r>
      <w:r w:rsidR="00040843" w:rsidRPr="00AB0C89">
        <w:rPr>
          <w:rFonts w:asciiTheme="minorHAnsi" w:hAnsiTheme="minorHAnsi" w:cs="Arial"/>
          <w:i/>
        </w:rPr>
        <w:t xml:space="preserve"> </w:t>
      </w:r>
      <w:r w:rsidR="00040843" w:rsidRPr="00AB0C89">
        <w:rPr>
          <w:rFonts w:asciiTheme="minorHAnsi" w:hAnsiTheme="minorHAnsi" w:cs="Arial"/>
        </w:rPr>
        <w:t>poprzez</w:t>
      </w:r>
      <w:r w:rsidR="00040843" w:rsidRPr="00AB0C89">
        <w:rPr>
          <w:rFonts w:asciiTheme="minorHAnsi" w:hAnsiTheme="minorHAnsi" w:cs="Arial"/>
          <w:i/>
        </w:rPr>
        <w:t xml:space="preserve"> </w:t>
      </w:r>
      <w:r w:rsidR="00040843" w:rsidRPr="00AB0C89">
        <w:rPr>
          <w:rFonts w:asciiTheme="minorHAnsi" w:hAnsiTheme="minorHAnsi" w:cs="Arial"/>
          <w:bCs/>
        </w:rPr>
        <w:t>budowę towarzyszącej infrastruktury technicznej, informacyjnej oraz kompleksowe zagospodarowanie terenu wokół obiektów, d</w:t>
      </w:r>
      <w:r w:rsidR="00040843" w:rsidRPr="00AB0C89">
        <w:rPr>
          <w:rFonts w:asciiTheme="minorHAnsi" w:hAnsiTheme="minorHAnsi" w:cs="Arial"/>
          <w:bCs/>
        </w:rPr>
        <w:t>o</w:t>
      </w:r>
      <w:r w:rsidR="00040843" w:rsidRPr="00AB0C89">
        <w:rPr>
          <w:rFonts w:asciiTheme="minorHAnsi" w:hAnsiTheme="minorHAnsi" w:cs="Arial"/>
          <w:bCs/>
        </w:rPr>
        <w:t>stosowanie obiektów do potrzeb osób niepełnosprawnych, zabezpieczenie obiektów na wypadek zagrożeń (np. monitoring, instalacje alarmowe, przeciwpożarowe itp.</w:t>
      </w:r>
      <w:r w:rsidR="001E51E7" w:rsidRPr="00AB0C89">
        <w:rPr>
          <w:rFonts w:asciiTheme="minorHAnsi" w:hAnsiTheme="minorHAnsi" w:cs="Arial"/>
          <w:i/>
        </w:rPr>
        <w:t xml:space="preserve"> </w:t>
      </w:r>
    </w:p>
    <w:p w:rsidR="004709E0" w:rsidRPr="00AB0C89" w:rsidRDefault="00335D82" w:rsidP="00040843">
      <w:pPr>
        <w:spacing w:after="0" w:line="240" w:lineRule="auto"/>
        <w:jc w:val="both"/>
        <w:rPr>
          <w:rFonts w:asciiTheme="minorHAnsi" w:hAnsiTheme="minorHAnsi"/>
          <w:b/>
          <w:i/>
        </w:rPr>
      </w:pPr>
      <w:r w:rsidRPr="00AB0C89">
        <w:rPr>
          <w:rFonts w:asciiTheme="minorHAnsi" w:hAnsiTheme="minorHAnsi" w:cs="Arial"/>
          <w:bCs/>
        </w:rPr>
        <w:t>W celu zachowania i wykorzystania dziedzictwa kultury niematerialnej zamierza się wesprzeć instytucje kult</w:t>
      </w:r>
      <w:r w:rsidRPr="00AB0C89">
        <w:rPr>
          <w:rFonts w:asciiTheme="minorHAnsi" w:hAnsiTheme="minorHAnsi" w:cs="Arial"/>
          <w:bCs/>
        </w:rPr>
        <w:t>u</w:t>
      </w:r>
      <w:r w:rsidRPr="00AB0C89">
        <w:rPr>
          <w:rFonts w:asciiTheme="minorHAnsi" w:hAnsiTheme="minorHAnsi" w:cs="Arial"/>
          <w:bCs/>
        </w:rPr>
        <w:t xml:space="preserve">ry w zakresie </w:t>
      </w:r>
      <w:r w:rsidR="00040843" w:rsidRPr="00AB0C89">
        <w:rPr>
          <w:rFonts w:asciiTheme="minorHAnsi" w:hAnsiTheme="minorHAnsi" w:cs="Arial"/>
          <w:bCs/>
        </w:rPr>
        <w:t>zakup trwałego wyposażenia wpływającego na unowocześnienie obiektów kultury, w tym m.in. sprzętu wystawienniczego, magazynowego, technicznego i multimedialnego</w:t>
      </w:r>
      <w:r w:rsidRPr="00AB0C89">
        <w:rPr>
          <w:rFonts w:asciiTheme="minorHAnsi" w:hAnsiTheme="minorHAnsi" w:cs="Arial"/>
          <w:bCs/>
        </w:rPr>
        <w:t>.</w:t>
      </w:r>
    </w:p>
    <w:p w:rsidR="004709E0" w:rsidRPr="00032C5A" w:rsidRDefault="004709E0" w:rsidP="006463C3">
      <w:pPr>
        <w:pStyle w:val="Default"/>
        <w:jc w:val="both"/>
        <w:rPr>
          <w:rFonts w:ascii="Calibri" w:hAnsi="Calibri"/>
          <w:b/>
          <w:i/>
          <w:color w:val="auto"/>
          <w:sz w:val="22"/>
          <w:szCs w:val="22"/>
        </w:rPr>
      </w:pPr>
      <w:r w:rsidRPr="0015394D">
        <w:rPr>
          <w:rFonts w:ascii="Calibri" w:hAnsi="Calibri"/>
          <w:b/>
          <w:i/>
          <w:color w:val="auto"/>
          <w:sz w:val="22"/>
          <w:szCs w:val="22"/>
        </w:rPr>
        <w:t>Beneficjenci</w:t>
      </w:r>
      <w:r w:rsidRPr="00B70E94">
        <w:rPr>
          <w:rFonts w:ascii="Calibri" w:hAnsi="Calibri"/>
          <w:b/>
          <w:i/>
          <w:color w:val="auto"/>
          <w:sz w:val="22"/>
          <w:szCs w:val="22"/>
        </w:rPr>
        <w:t xml:space="preserve">: </w:t>
      </w:r>
      <w:r w:rsidRPr="00B70E94">
        <w:rPr>
          <w:rFonts w:ascii="Calibri" w:hAnsi="Calibri"/>
          <w:i/>
          <w:color w:val="auto"/>
          <w:sz w:val="22"/>
          <w:szCs w:val="22"/>
        </w:rPr>
        <w:t>Podmioty z obszaru realizacji LSR z wyłączeniem osób fizycznych.</w:t>
      </w:r>
      <w:r w:rsidRPr="0015394D">
        <w:rPr>
          <w:rFonts w:ascii="Calibri" w:hAnsi="Calibri"/>
          <w:i/>
        </w:rPr>
        <w:t xml:space="preserve"> </w:t>
      </w:r>
      <w:r w:rsidRPr="0015394D">
        <w:rPr>
          <w:rFonts w:ascii="Calibri" w:hAnsi="Calibri"/>
          <w:b/>
          <w:i/>
          <w:sz w:val="22"/>
          <w:szCs w:val="22"/>
        </w:rPr>
        <w:t>Szczególnie premiowane będą projekty realizowane w pełni lub częściowo przez organizacje pozarządowe bądź partnerów społecznych.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- 85%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AB0C89" w:rsidRDefault="004709E0" w:rsidP="006463C3">
      <w:pPr>
        <w:pStyle w:val="Default"/>
        <w:jc w:val="both"/>
        <w:rPr>
          <w:rFonts w:ascii="Calibri" w:hAnsi="Calibri" w:cs="Arial"/>
          <w:b/>
          <w:i/>
          <w:color w:val="auto"/>
          <w:sz w:val="22"/>
          <w:szCs w:val="22"/>
        </w:rPr>
      </w:pPr>
      <w:r w:rsidRPr="00AB0C89">
        <w:rPr>
          <w:rFonts w:ascii="Calibri" w:hAnsi="Calibri"/>
          <w:b/>
          <w:i/>
          <w:color w:val="auto"/>
          <w:sz w:val="22"/>
          <w:szCs w:val="22"/>
        </w:rPr>
        <w:t>Uzasadnienie:</w:t>
      </w:r>
      <w:r w:rsidRPr="00AB0C89">
        <w:rPr>
          <w:rFonts w:ascii="Calibri" w:hAnsi="Calibri" w:cs="Arial"/>
          <w:i/>
          <w:color w:val="auto"/>
          <w:sz w:val="22"/>
          <w:szCs w:val="22"/>
        </w:rPr>
        <w:t xml:space="preserve"> przedsięwzięcie ma zmniejszyć zagrożenie utraty cennych zabytków obszaru ze względu na pogarszający się ich stan techniczny, szczególnie obiektów sakralnych oraz wzbogacić potencjał turystyczny regionu</w:t>
      </w:r>
      <w:r w:rsidR="00335D82" w:rsidRPr="00AB0C89">
        <w:rPr>
          <w:rFonts w:ascii="Calibri" w:hAnsi="Calibri" w:cs="Arial"/>
          <w:i/>
          <w:color w:val="auto"/>
          <w:sz w:val="22"/>
          <w:szCs w:val="22"/>
        </w:rPr>
        <w:t xml:space="preserve"> o elementy kultury materialnej i niematerialnej</w:t>
      </w:r>
      <w:r w:rsidRPr="00AB0C89">
        <w:rPr>
          <w:rFonts w:ascii="Calibri" w:hAnsi="Calibri" w:cs="Arial"/>
          <w:i/>
          <w:color w:val="auto"/>
          <w:sz w:val="22"/>
          <w:szCs w:val="22"/>
        </w:rPr>
        <w:t>. Szczególne preferencje otrzymają projekty dotyczące przystosowania obiektów zabytkowych do nowych funkcji (</w:t>
      </w:r>
      <w:r w:rsidR="00446610" w:rsidRPr="00AB0C89">
        <w:rPr>
          <w:rFonts w:ascii="Calibri" w:hAnsi="Calibri" w:cs="Arial"/>
          <w:i/>
          <w:color w:val="auto"/>
          <w:sz w:val="22"/>
          <w:szCs w:val="22"/>
        </w:rPr>
        <w:t xml:space="preserve">m.in. </w:t>
      </w:r>
      <w:r w:rsidRPr="00AB0C89">
        <w:rPr>
          <w:rFonts w:ascii="Calibri" w:hAnsi="Calibri" w:cs="Arial"/>
          <w:i/>
          <w:color w:val="auto"/>
          <w:sz w:val="22"/>
          <w:szCs w:val="22"/>
        </w:rPr>
        <w:t>społecznych, turystycznych)</w:t>
      </w:r>
    </w:p>
    <w:p w:rsidR="004709E0" w:rsidRPr="00867B71" w:rsidRDefault="004709E0" w:rsidP="006463C3">
      <w:pPr>
        <w:pStyle w:val="Default"/>
        <w:jc w:val="both"/>
        <w:rPr>
          <w:rFonts w:ascii="Calibri" w:hAnsi="Calibri"/>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867B71">
        <w:rPr>
          <w:rFonts w:ascii="Calibri" w:hAnsi="Calibri"/>
          <w:b/>
          <w:i/>
          <w:color w:val="auto"/>
          <w:sz w:val="22"/>
          <w:szCs w:val="22"/>
          <w:u w:val="single"/>
        </w:rPr>
        <w:t>.3.1</w:t>
      </w:r>
      <w:r w:rsidR="00C0707A" w:rsidRPr="00B70E94">
        <w:rPr>
          <w:rFonts w:ascii="Calibri" w:hAnsi="Calibri"/>
          <w:b/>
          <w:i/>
          <w:color w:val="auto"/>
          <w:sz w:val="22"/>
          <w:szCs w:val="22"/>
          <w:u w:val="single"/>
        </w:rPr>
        <w:t>.</w:t>
      </w:r>
      <w:r w:rsidRPr="00B70E94">
        <w:rPr>
          <w:rFonts w:ascii="Calibri" w:hAnsi="Calibri"/>
          <w:b/>
          <w:i/>
          <w:color w:val="auto"/>
          <w:sz w:val="22"/>
          <w:szCs w:val="22"/>
          <w:u w:val="single"/>
        </w:rPr>
        <w:t xml:space="preserve"> </w:t>
      </w:r>
      <w:r w:rsidR="001147D1" w:rsidRPr="00B70E94">
        <w:rPr>
          <w:rFonts w:ascii="Calibri" w:hAnsi="Calibri"/>
          <w:b/>
          <w:i/>
          <w:color w:val="auto"/>
          <w:sz w:val="22"/>
          <w:szCs w:val="22"/>
          <w:u w:val="single"/>
        </w:rPr>
        <w:t>Dzieci i młodzież</w:t>
      </w:r>
      <w:r w:rsidR="001147D1" w:rsidRPr="00B70E94">
        <w:rPr>
          <w:rFonts w:ascii="Calibri" w:hAnsi="Calibri"/>
          <w:b/>
          <w:i/>
          <w:color w:val="auto"/>
          <w:sz w:val="28"/>
          <w:szCs w:val="28"/>
          <w:u w:val="single"/>
        </w:rPr>
        <w:t xml:space="preserve"> </w:t>
      </w:r>
      <w:r w:rsidRPr="00B70E94">
        <w:rPr>
          <w:rFonts w:ascii="Calibri" w:hAnsi="Calibri" w:cs="Arial"/>
          <w:b/>
          <w:i/>
          <w:color w:val="auto"/>
          <w:sz w:val="22"/>
          <w:szCs w:val="22"/>
          <w:u w:val="single"/>
        </w:rPr>
        <w:t>naszą</w:t>
      </w:r>
      <w:r w:rsidRPr="00867B71">
        <w:rPr>
          <w:rFonts w:ascii="Calibri" w:hAnsi="Calibri" w:cs="Arial"/>
          <w:b/>
          <w:i/>
          <w:color w:val="auto"/>
          <w:sz w:val="22"/>
          <w:szCs w:val="22"/>
          <w:u w:val="single"/>
        </w:rPr>
        <w:t xml:space="preserve"> przyszłością </w:t>
      </w:r>
    </w:p>
    <w:p w:rsidR="004709E0" w:rsidRPr="00C939FF" w:rsidRDefault="004709E0" w:rsidP="006463C3">
      <w:pPr>
        <w:pStyle w:val="Akapitzlist"/>
        <w:spacing w:after="0"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1/ Zapewnienie większej dostępności wysokiej jakości edukacji przedszkolnej w szczególności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a)dostosowanie istniejących miejsc wychowania przedszkolnego do potrzeb dzieci z niepełnosprawnościami lub realizację dodatkowej oferty edukacyjnej i specjalistycznej umożliwiającej dziecku z niepełnosprawnością udział w wychowaniu przedszkolnym poprzez wyrównanie deficytu wynikającego z niepełnosprawności; </w:t>
      </w:r>
    </w:p>
    <w:p w:rsidR="004709E0" w:rsidRPr="00C939FF" w:rsidRDefault="004709E0" w:rsidP="006463C3">
      <w:pPr>
        <w:pStyle w:val="Akapitzlist"/>
        <w:spacing w:after="0" w:line="240" w:lineRule="auto"/>
        <w:ind w:left="0"/>
        <w:jc w:val="both"/>
        <w:rPr>
          <w:i/>
          <w:sz w:val="22"/>
          <w:szCs w:val="22"/>
        </w:rPr>
      </w:pPr>
      <w:r w:rsidRPr="00C939FF">
        <w:rPr>
          <w:i/>
          <w:sz w:val="22"/>
          <w:szCs w:val="22"/>
        </w:rPr>
        <w:t>b)rozszerzenie oferty ośrodka wychowania o dodatkowe zajęcia zwiększające szanse edukacyjne w zakresie wyrównywani</w:t>
      </w:r>
      <w:r w:rsidR="00446610">
        <w:rPr>
          <w:i/>
          <w:sz w:val="22"/>
          <w:szCs w:val="22"/>
        </w:rPr>
        <w:t xml:space="preserve">a   stwierdzonych   deficytów u </w:t>
      </w:r>
      <w:r w:rsidRPr="00C939FF">
        <w:rPr>
          <w:i/>
          <w:sz w:val="22"/>
          <w:szCs w:val="22"/>
        </w:rPr>
        <w:t>dzieci.</w:t>
      </w:r>
    </w:p>
    <w:p w:rsidR="004709E0" w:rsidRPr="00C939FF" w:rsidRDefault="004709E0" w:rsidP="006463C3">
      <w:pPr>
        <w:pStyle w:val="Akapitzlist"/>
        <w:spacing w:after="0" w:line="240" w:lineRule="auto"/>
        <w:ind w:left="0"/>
        <w:jc w:val="both"/>
        <w:rPr>
          <w:i/>
          <w:sz w:val="22"/>
          <w:szCs w:val="22"/>
        </w:rPr>
      </w:pPr>
      <w:r w:rsidRPr="00C939FF">
        <w:rPr>
          <w:i/>
          <w:sz w:val="22"/>
          <w:szCs w:val="22"/>
        </w:rPr>
        <w:t>2/ Wparcie małych szkół kształcenia ogólnego na obszarach objętych realizac</w:t>
      </w:r>
      <w:r w:rsidR="008043E9">
        <w:rPr>
          <w:i/>
          <w:sz w:val="22"/>
          <w:szCs w:val="22"/>
        </w:rPr>
        <w:t>ją</w:t>
      </w:r>
      <w:r w:rsidRPr="00C939FF">
        <w:rPr>
          <w:i/>
          <w:sz w:val="22"/>
          <w:szCs w:val="22"/>
        </w:rPr>
        <w:t xml:space="preserve"> LSR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a) kształtowanie i rozwijanie u uczniów kompetencji kluczowych niezbędnych na rynku pracy oraz właściwych postaw/umiejętności, w tym w szczególności: realizacja projektów edukacyjnych, doradztwo edukacyjno- zawodowe, realizacja dodatkowych zajęć dydaktyczno- wyrównawczych, realizacja zajęć rozwijających uzdolnienia, pomoc stypendialna;</w:t>
      </w:r>
    </w:p>
    <w:p w:rsidR="004709E0" w:rsidRPr="00C939FF" w:rsidRDefault="004709E0" w:rsidP="006463C3">
      <w:pPr>
        <w:pStyle w:val="Akapitzlist"/>
        <w:spacing w:after="0" w:line="240" w:lineRule="auto"/>
        <w:ind w:left="0"/>
        <w:jc w:val="both"/>
        <w:rPr>
          <w:i/>
          <w:sz w:val="22"/>
          <w:szCs w:val="22"/>
        </w:rPr>
      </w:pPr>
      <w:r w:rsidRPr="00C939FF">
        <w:rPr>
          <w:i/>
          <w:sz w:val="22"/>
          <w:szCs w:val="22"/>
        </w:rPr>
        <w:t>b) doskonalenie umiejętności oraz kompetencji zawodowych nauczycieli w zak</w:t>
      </w:r>
      <w:r w:rsidR="00446610">
        <w:rPr>
          <w:i/>
          <w:sz w:val="22"/>
          <w:szCs w:val="22"/>
        </w:rPr>
        <w:t xml:space="preserve">resie stosowania metod i  form </w:t>
      </w:r>
      <w:r w:rsidRPr="00C939FF">
        <w:rPr>
          <w:i/>
          <w:sz w:val="22"/>
          <w:szCs w:val="22"/>
        </w:rPr>
        <w:t>organizacyjnych  sprzyjających  kształtowaniu i rozwijaniu u uczniów kompetencji kluczowych niezbędnych na rynku pracy (wyłącznie w połączeniu z projektem a);</w:t>
      </w:r>
    </w:p>
    <w:p w:rsidR="004709E0" w:rsidRPr="00C939FF" w:rsidRDefault="004709E0" w:rsidP="006463C3">
      <w:pPr>
        <w:pStyle w:val="Akapitzlist"/>
        <w:spacing w:after="0" w:line="240" w:lineRule="auto"/>
        <w:ind w:left="0"/>
        <w:jc w:val="both"/>
        <w:rPr>
          <w:i/>
          <w:sz w:val="22"/>
          <w:szCs w:val="22"/>
        </w:rPr>
      </w:pPr>
      <w:r w:rsidRPr="00C939FF">
        <w:rPr>
          <w:i/>
          <w:sz w:val="22"/>
          <w:szCs w:val="22"/>
        </w:rPr>
        <w:t>c) Wsparcie na rzecz zwiększenia wykorzystania TIK w szkołach i placówkach systemu oświaty.</w:t>
      </w:r>
    </w:p>
    <w:p w:rsidR="004709E0" w:rsidRPr="00AB0C89" w:rsidRDefault="004709E0" w:rsidP="006463C3">
      <w:pPr>
        <w:pStyle w:val="Akapitzlist"/>
        <w:spacing w:after="0" w:line="240" w:lineRule="auto"/>
        <w:ind w:left="0"/>
        <w:jc w:val="both"/>
        <w:rPr>
          <w:b/>
          <w:i/>
          <w:sz w:val="22"/>
          <w:szCs w:val="22"/>
        </w:rPr>
      </w:pPr>
      <w:r w:rsidRPr="00AB0C89">
        <w:rPr>
          <w:b/>
          <w:i/>
          <w:sz w:val="22"/>
          <w:szCs w:val="22"/>
        </w:rPr>
        <w:t xml:space="preserve">Beneficjenci: </w:t>
      </w:r>
      <w:r w:rsidR="00A0336D" w:rsidRPr="00AB0C89">
        <w:rPr>
          <w:i/>
          <w:sz w:val="22"/>
          <w:szCs w:val="22"/>
        </w:rPr>
        <w:t>podmioty z obszaru realizacji LSR lub realizujące projekty na obszarze LSR z wyłączeniem osób fizycznych (szczegółowo określone w każdym ogłoszeniu o naborze wniosków)</w:t>
      </w:r>
      <w:r w:rsidR="00A0336D" w:rsidRPr="00AB0C89">
        <w:rPr>
          <w:b/>
          <w:i/>
        </w:rPr>
        <w:t xml:space="preserve"> </w:t>
      </w:r>
      <w:r w:rsidRPr="00AB0C89">
        <w:rPr>
          <w:b/>
          <w:i/>
          <w:sz w:val="22"/>
          <w:szCs w:val="22"/>
        </w:rPr>
        <w:t>Szczególnie premiowane będą projekty realizowane w pełni lub częściowo przez organizacje pozarządowe bądź partnerów społecznych.</w:t>
      </w:r>
    </w:p>
    <w:p w:rsidR="004709E0" w:rsidRPr="00AB0C89" w:rsidRDefault="004709E0" w:rsidP="006463C3">
      <w:pPr>
        <w:pStyle w:val="Akapitzlist"/>
        <w:spacing w:line="240" w:lineRule="auto"/>
        <w:ind w:left="0"/>
        <w:jc w:val="both"/>
        <w:rPr>
          <w:i/>
          <w:sz w:val="22"/>
          <w:szCs w:val="22"/>
        </w:rPr>
      </w:pPr>
      <w:r w:rsidRPr="00AB0C89">
        <w:rPr>
          <w:b/>
          <w:i/>
          <w:sz w:val="22"/>
          <w:szCs w:val="22"/>
        </w:rPr>
        <w:t xml:space="preserve">Maksymalny poziom dofinansowania: </w:t>
      </w:r>
      <w:r w:rsidRPr="00AB0C89">
        <w:rPr>
          <w:i/>
          <w:sz w:val="22"/>
          <w:szCs w:val="22"/>
        </w:rPr>
        <w:t xml:space="preserve">95% wartości projektu, 5% wkład własny beneficjenta </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Sposób realizacji: </w:t>
      </w:r>
      <w:r w:rsidRPr="00C939FF">
        <w:rPr>
          <w:i/>
          <w:sz w:val="22"/>
          <w:szCs w:val="22"/>
        </w:rPr>
        <w:t>tryb konkursowy</w:t>
      </w:r>
    </w:p>
    <w:p w:rsidR="004709E0" w:rsidRDefault="004709E0" w:rsidP="006463C3">
      <w:pPr>
        <w:pStyle w:val="Akapitzlist"/>
        <w:spacing w:line="240" w:lineRule="auto"/>
        <w:ind w:left="0"/>
        <w:jc w:val="both"/>
        <w:rPr>
          <w:sz w:val="22"/>
          <w:szCs w:val="22"/>
        </w:rPr>
      </w:pPr>
      <w:r w:rsidRPr="00AB0C89">
        <w:rPr>
          <w:b/>
          <w:i/>
          <w:sz w:val="22"/>
          <w:szCs w:val="22"/>
        </w:rPr>
        <w:t>Uzasadnienie:</w:t>
      </w:r>
      <w:r w:rsidRPr="00AB0C89">
        <w:rPr>
          <w:i/>
          <w:sz w:val="22"/>
          <w:szCs w:val="22"/>
        </w:rPr>
        <w:t xml:space="preserve"> Przedsięwzięcie jest odpowiedzią na zdiagnozowane problemy w diagnozie oraz SWOT w kontekście</w:t>
      </w:r>
      <w:r w:rsidRPr="00AB0C89">
        <w:rPr>
          <w:sz w:val="22"/>
          <w:szCs w:val="22"/>
        </w:rPr>
        <w:t xml:space="preserve"> </w:t>
      </w:r>
      <w:r w:rsidRPr="00AB0C89">
        <w:rPr>
          <w:i/>
          <w:sz w:val="22"/>
          <w:szCs w:val="22"/>
        </w:rPr>
        <w:t>niedostatecznie rozwiniętej bazy szkolnictwa</w:t>
      </w:r>
      <w:r w:rsidR="00A0336D" w:rsidRPr="00AB0C89">
        <w:rPr>
          <w:i/>
          <w:sz w:val="22"/>
          <w:szCs w:val="22"/>
        </w:rPr>
        <w:t xml:space="preserve"> przedszkolnego,</w:t>
      </w:r>
      <w:r w:rsidRPr="00AB0C89">
        <w:rPr>
          <w:i/>
          <w:sz w:val="22"/>
          <w:szCs w:val="22"/>
        </w:rPr>
        <w:t xml:space="preserve">  ogólnokształcącego w tym obiektów </w:t>
      </w:r>
      <w:proofErr w:type="spellStart"/>
      <w:r w:rsidRPr="00AB0C89">
        <w:rPr>
          <w:i/>
          <w:sz w:val="22"/>
          <w:szCs w:val="22"/>
        </w:rPr>
        <w:t>nieprzystosowych</w:t>
      </w:r>
      <w:proofErr w:type="spellEnd"/>
      <w:r w:rsidRPr="00AB0C89">
        <w:rPr>
          <w:i/>
          <w:sz w:val="22"/>
          <w:szCs w:val="22"/>
        </w:rPr>
        <w:t xml:space="preserve"> do potrzeb dzieci niepełnosprawnych, jak też problemów związanych z niskim poziomem wykształcenia oraz nieodpowiednimi kwalifikacjami do oczekiwań pracodawców. W wyniku realizacji przedsięwzięcia zwiększy si</w:t>
      </w:r>
      <w:r w:rsidR="00A0336D" w:rsidRPr="00AB0C89">
        <w:rPr>
          <w:i/>
          <w:sz w:val="22"/>
          <w:szCs w:val="22"/>
        </w:rPr>
        <w:t>ę</w:t>
      </w:r>
      <w:r w:rsidRPr="00AB0C89">
        <w:rPr>
          <w:i/>
          <w:sz w:val="22"/>
          <w:szCs w:val="22"/>
        </w:rPr>
        <w:t xml:space="preserve"> dostęp do edukacji przedszkolnej dla dzieci niepełnosprawnych, dostęp do dodatkowych zajęć zwiększających szanse edukacyjne w zakresie wyrównywania   stwierdzonych   deficytów   u   dzieci oraz nastąpi wzrost jakości oferty edukacyjnej w zakresie kształcenia ogólnego, w szczególności w szkołach podstawowych i gimnazjach na obszarach wiejskich</w:t>
      </w:r>
      <w:r w:rsidR="00A0336D" w:rsidRPr="00AB0C89">
        <w:rPr>
          <w:i/>
          <w:sz w:val="22"/>
          <w:szCs w:val="22"/>
        </w:rPr>
        <w:t xml:space="preserve"> i małych miast</w:t>
      </w:r>
      <w:r w:rsidRPr="00AB0C89">
        <w:rPr>
          <w:i/>
          <w:sz w:val="22"/>
          <w:szCs w:val="22"/>
        </w:rPr>
        <w:t>.</w:t>
      </w:r>
      <w:r w:rsidRPr="00AB0C89">
        <w:rPr>
          <w:sz w:val="22"/>
          <w:szCs w:val="22"/>
        </w:rPr>
        <w:t xml:space="preserve"> </w:t>
      </w:r>
    </w:p>
    <w:p w:rsidR="00D4538E" w:rsidRDefault="00D4538E" w:rsidP="006463C3">
      <w:pPr>
        <w:pStyle w:val="Akapitzlist"/>
        <w:spacing w:line="240" w:lineRule="auto"/>
        <w:ind w:left="0"/>
        <w:jc w:val="both"/>
        <w:rPr>
          <w:sz w:val="22"/>
          <w:szCs w:val="22"/>
        </w:rPr>
      </w:pPr>
    </w:p>
    <w:p w:rsidR="00D4538E" w:rsidRPr="00AB0C89" w:rsidRDefault="00D4538E" w:rsidP="006463C3">
      <w:pPr>
        <w:pStyle w:val="Akapitzlist"/>
        <w:spacing w:line="240" w:lineRule="auto"/>
        <w:ind w:left="0"/>
        <w:jc w:val="both"/>
        <w:rPr>
          <w:i/>
          <w:sz w:val="22"/>
          <w:szCs w:val="22"/>
        </w:rPr>
      </w:pPr>
    </w:p>
    <w:p w:rsidR="004709E0" w:rsidRPr="00867B71" w:rsidRDefault="004709E0" w:rsidP="006463C3">
      <w:pPr>
        <w:pStyle w:val="Default"/>
        <w:spacing w:after="68"/>
        <w:jc w:val="both"/>
        <w:rPr>
          <w:rFonts w:ascii="Calibri" w:hAnsi="Calibri" w:cs="Arial"/>
          <w:b/>
          <w:i/>
          <w:color w:val="auto"/>
          <w:sz w:val="22"/>
          <w:szCs w:val="22"/>
        </w:rPr>
      </w:pPr>
      <w:r>
        <w:rPr>
          <w:rFonts w:ascii="Calibri" w:hAnsi="Calibri"/>
          <w:b/>
          <w:i/>
          <w:color w:val="auto"/>
          <w:sz w:val="22"/>
          <w:szCs w:val="22"/>
          <w:u w:val="single"/>
        </w:rPr>
        <w:lastRenderedPageBreak/>
        <w:t>III</w:t>
      </w:r>
      <w:r w:rsidRPr="00867B71">
        <w:rPr>
          <w:rFonts w:ascii="Calibri" w:hAnsi="Calibri"/>
          <w:b/>
          <w:i/>
          <w:color w:val="auto"/>
          <w:sz w:val="22"/>
          <w:szCs w:val="22"/>
          <w:u w:val="single"/>
        </w:rPr>
        <w:t>.3.2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Współpraca krajowa i międzynarodowa</w:t>
      </w:r>
      <w:r w:rsidRPr="00867B71">
        <w:rPr>
          <w:rFonts w:ascii="Calibri" w:hAnsi="Calibri" w:cs="Arial"/>
          <w:b/>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planuje się realizację dwóch projektów współpracy - międzynarodowy projekt wspó</w:t>
      </w:r>
      <w:r w:rsidRPr="00867B71">
        <w:rPr>
          <w:rFonts w:ascii="Calibri" w:hAnsi="Calibri" w:cs="Arial"/>
          <w:i/>
          <w:color w:val="auto"/>
          <w:sz w:val="22"/>
          <w:szCs w:val="22"/>
        </w:rPr>
        <w:t>ł</w:t>
      </w:r>
      <w:r w:rsidRPr="00867B71">
        <w:rPr>
          <w:rFonts w:ascii="Calibri" w:hAnsi="Calibri" w:cs="Arial"/>
          <w:i/>
          <w:color w:val="auto"/>
          <w:sz w:val="22"/>
          <w:szCs w:val="22"/>
        </w:rPr>
        <w:t>pracy zostanie zrealizowany z partnerem francuskim, z którym współpracowano w poprzednim okresie pr</w:t>
      </w:r>
      <w:r w:rsidRPr="00867B71">
        <w:rPr>
          <w:rFonts w:ascii="Calibri" w:hAnsi="Calibri" w:cs="Arial"/>
          <w:i/>
          <w:color w:val="auto"/>
          <w:sz w:val="22"/>
          <w:szCs w:val="22"/>
        </w:rPr>
        <w:t>o</w:t>
      </w:r>
      <w:r w:rsidRPr="00867B71">
        <w:rPr>
          <w:rFonts w:ascii="Calibri" w:hAnsi="Calibri" w:cs="Arial"/>
          <w:i/>
          <w:color w:val="auto"/>
          <w:sz w:val="22"/>
          <w:szCs w:val="22"/>
        </w:rPr>
        <w:t>gramowania. Krajowy projekt współpracy polega na zaprojektowaniu i utworzeniu turystycznego samoch</w:t>
      </w:r>
      <w:r w:rsidRPr="00867B71">
        <w:rPr>
          <w:rFonts w:ascii="Calibri" w:hAnsi="Calibri" w:cs="Arial"/>
          <w:i/>
          <w:color w:val="auto"/>
          <w:sz w:val="22"/>
          <w:szCs w:val="22"/>
        </w:rPr>
        <w:t>o</w:t>
      </w:r>
      <w:r w:rsidRPr="00867B71">
        <w:rPr>
          <w:rFonts w:ascii="Calibri" w:hAnsi="Calibri" w:cs="Arial"/>
          <w:i/>
          <w:color w:val="auto"/>
          <w:sz w:val="22"/>
          <w:szCs w:val="22"/>
        </w:rPr>
        <w:t>dowo-motocyklowego szlaku sakralnego łączącego obszary LGD „Tygiel Doliny Bugu” i LGD „Puszcza Białowi</w:t>
      </w:r>
      <w:r w:rsidRPr="00867B71">
        <w:rPr>
          <w:rFonts w:ascii="Calibri" w:hAnsi="Calibri" w:cs="Arial"/>
          <w:i/>
          <w:color w:val="auto"/>
          <w:sz w:val="22"/>
          <w:szCs w:val="22"/>
        </w:rPr>
        <w:t>e</w:t>
      </w:r>
      <w:r w:rsidRPr="00867B71">
        <w:rPr>
          <w:rFonts w:ascii="Calibri" w:hAnsi="Calibri" w:cs="Arial"/>
          <w:i/>
          <w:color w:val="auto"/>
          <w:sz w:val="22"/>
          <w:szCs w:val="22"/>
        </w:rPr>
        <w:t>ska”.</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LGD „PB”.</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- 100%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projekt współpracy</w:t>
      </w:r>
    </w:p>
    <w:p w:rsidR="004709E0" w:rsidRPr="00867B71" w:rsidRDefault="004709E0" w:rsidP="006463C3">
      <w:pPr>
        <w:pStyle w:val="Default"/>
        <w:spacing w:after="68"/>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w wyniku realizacji projektów, poprzez wymianę doświadczeń, wspólne działania, szkolenia i międzynarodowe staże zostanie wzmocniony kapitał społeczny LGD, a szczególnie kompetencje młodzieży i podmiotów zajmujących się turystyką. </w:t>
      </w: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sectPr w:rsidR="004709E0" w:rsidSect="00F46AF2">
          <w:footerReference w:type="default" r:id="rId43"/>
          <w:pgSz w:w="11906" w:h="16838"/>
          <w:pgMar w:top="567" w:right="567" w:bottom="567" w:left="680" w:header="0" w:footer="340" w:gutter="794"/>
          <w:cols w:space="708"/>
          <w:docGrid w:linePitch="360"/>
        </w:sectPr>
      </w:pPr>
    </w:p>
    <w:p w:rsidR="004709E0" w:rsidRPr="00823D5D" w:rsidRDefault="004709E0" w:rsidP="00246B06">
      <w:pPr>
        <w:pStyle w:val="Nagwek12"/>
      </w:pPr>
      <w:bookmarkStart w:id="36" w:name="_Toc439234070"/>
      <w:r>
        <w:lastRenderedPageBreak/>
        <w:t>5.</w:t>
      </w:r>
      <w:r w:rsidRPr="00823D5D">
        <w:t xml:space="preserve"> Specyfikacja wskaźników przypisanych do przedsięwzięć, celów szczegółowych i celów ogólnych wraz z uzasadnieniem wyboru konkretnego wskaźnika w kontekście ich adekwatności do celów i przedsięwzięć.</w:t>
      </w:r>
      <w:bookmarkEnd w:id="36"/>
      <w:r w:rsidRPr="00823D5D">
        <w:t xml:space="preserve"> </w:t>
      </w:r>
    </w:p>
    <w:p w:rsidR="004709E0" w:rsidRPr="00A0439C" w:rsidRDefault="004709E0" w:rsidP="006463C3">
      <w:pPr>
        <w:pStyle w:val="Default"/>
        <w:spacing w:after="68"/>
        <w:rPr>
          <w:rFonts w:ascii="Calibri" w:hAnsi="Calibri" w:cs="Arial"/>
          <w:i/>
          <w:color w:val="auto"/>
          <w:sz w:val="12"/>
          <w:szCs w:val="12"/>
        </w:rPr>
      </w:pPr>
    </w:p>
    <w:p w:rsidR="004709E0" w:rsidRDefault="004709E0" w:rsidP="006463C3">
      <w:pPr>
        <w:spacing w:after="0" w:line="240" w:lineRule="auto"/>
        <w:rPr>
          <w:b/>
          <w:i/>
        </w:rPr>
      </w:pPr>
      <w:r w:rsidRPr="002057A9">
        <w:rPr>
          <w:b/>
          <w:i/>
        </w:rPr>
        <w:t>Tabela 1 Cele i wskaźniki LSR</w:t>
      </w:r>
      <w:r>
        <w:rPr>
          <w:b/>
          <w:i/>
        </w:rPr>
        <w:t xml:space="preserve"> (</w:t>
      </w:r>
      <w:r w:rsidRPr="00A0439C">
        <w:rPr>
          <w:i/>
        </w:rPr>
        <w:t>T</w:t>
      </w:r>
      <w:r w:rsidRPr="002057A9">
        <w:rPr>
          <w:rFonts w:cs="Arial"/>
          <w:i/>
        </w:rPr>
        <w:t>abela zawiera specyfikację wskaźników przypisanych do przedsięwzięć, celów szczegółowych i celów ogólnych. Ponadto do tabeli dodano k</w:t>
      </w:r>
      <w:r w:rsidRPr="002057A9">
        <w:rPr>
          <w:rFonts w:cs="Arial"/>
          <w:i/>
        </w:rPr>
        <w:t>o</w:t>
      </w:r>
      <w:r w:rsidRPr="002057A9">
        <w:rPr>
          <w:rFonts w:cs="Arial"/>
          <w:i/>
        </w:rPr>
        <w:t>lumnę opisującą uzasadnienie wyboru wskaźników</w:t>
      </w:r>
      <w:r>
        <w:rPr>
          <w:rFonts w:cs="Arial"/>
          <w:i/>
        </w:rPr>
        <w:t xml:space="preserve"> adekwatnie w odniesieniu do celów ogólnych, szczegółowych i przedsięwzięć)</w:t>
      </w:r>
    </w:p>
    <w:p w:rsidR="004709E0" w:rsidRPr="00A0439C" w:rsidRDefault="004709E0" w:rsidP="006463C3">
      <w:pPr>
        <w:spacing w:after="0" w:line="240" w:lineRule="auto"/>
        <w:jc w:val="center"/>
        <w:rPr>
          <w:b/>
          <w:i/>
          <w:sz w:val="12"/>
          <w:szCs w:val="12"/>
        </w:rPr>
      </w:pPr>
    </w:p>
    <w:tbl>
      <w:tblPr>
        <w:tblW w:w="505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A0"/>
      </w:tblPr>
      <w:tblGrid>
        <w:gridCol w:w="612"/>
        <w:gridCol w:w="20"/>
        <w:gridCol w:w="126"/>
        <w:gridCol w:w="20"/>
        <w:gridCol w:w="851"/>
        <w:gridCol w:w="675"/>
        <w:gridCol w:w="29"/>
        <w:gridCol w:w="592"/>
        <w:gridCol w:w="7"/>
        <w:gridCol w:w="67"/>
        <w:gridCol w:w="1255"/>
        <w:gridCol w:w="214"/>
        <w:gridCol w:w="141"/>
        <w:gridCol w:w="688"/>
        <w:gridCol w:w="38"/>
        <w:gridCol w:w="397"/>
        <w:gridCol w:w="2720"/>
        <w:gridCol w:w="429"/>
        <w:gridCol w:w="566"/>
        <w:gridCol w:w="422"/>
        <w:gridCol w:w="426"/>
        <w:gridCol w:w="35"/>
        <w:gridCol w:w="38"/>
        <w:gridCol w:w="474"/>
        <w:gridCol w:w="464"/>
        <w:gridCol w:w="96"/>
        <w:gridCol w:w="509"/>
        <w:gridCol w:w="1037"/>
        <w:gridCol w:w="19"/>
        <w:gridCol w:w="6"/>
        <w:gridCol w:w="6"/>
        <w:gridCol w:w="150"/>
        <w:gridCol w:w="19"/>
        <w:gridCol w:w="6"/>
        <w:gridCol w:w="6"/>
        <w:gridCol w:w="2832"/>
        <w:gridCol w:w="10"/>
      </w:tblGrid>
      <w:tr w:rsidR="004709E0" w:rsidRPr="00C673B8" w:rsidTr="00C86E6E">
        <w:trPr>
          <w:gridAfter w:val="1"/>
          <w:wAfter w:w="4" w:type="pct"/>
          <w:trHeight w:val="526"/>
        </w:trPr>
        <w:tc>
          <w:tcPr>
            <w:tcW w:w="191" w:type="pct"/>
            <w:tcBorders>
              <w:top w:val="single" w:sz="18" w:space="0" w:color="auto"/>
              <w:left w:val="single" w:sz="18" w:space="0" w:color="auto"/>
            </w:tcBorders>
            <w:shd w:val="clear" w:color="auto" w:fill="FFFF00"/>
            <w:vAlign w:val="center"/>
          </w:tcPr>
          <w:p w:rsidR="004709E0" w:rsidRPr="00C673B8" w:rsidRDefault="0073562C" w:rsidP="00B47033">
            <w:pPr>
              <w:spacing w:after="0" w:line="240" w:lineRule="auto"/>
              <w:ind w:right="45"/>
              <w:rPr>
                <w:rFonts w:ascii="Times New Roman" w:hAnsi="Times New Roman"/>
                <w:b/>
                <w:i/>
              </w:rPr>
            </w:pPr>
            <w:r w:rsidRPr="00C673B8">
              <w:rPr>
                <w:rFonts w:ascii="Times New Roman" w:hAnsi="Times New Roman"/>
                <w:b/>
                <w:i/>
              </w:rPr>
              <w:t>I.</w:t>
            </w:r>
          </w:p>
        </w:tc>
        <w:tc>
          <w:tcPr>
            <w:tcW w:w="722" w:type="pct"/>
            <w:gridSpan w:val="7"/>
            <w:tcBorders>
              <w:top w:val="single" w:sz="18" w:space="0" w:color="auto"/>
            </w:tcBorders>
            <w:shd w:val="clear" w:color="auto" w:fill="FFFF00"/>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 OGÓLNY I</w:t>
            </w:r>
          </w:p>
        </w:tc>
        <w:tc>
          <w:tcPr>
            <w:tcW w:w="3141" w:type="pct"/>
            <w:gridSpan w:val="23"/>
            <w:tcBorders>
              <w:top w:val="single" w:sz="18" w:space="0" w:color="auto"/>
              <w:right w:val="single" w:sz="18" w:space="0" w:color="auto"/>
            </w:tcBorders>
            <w:shd w:val="clear" w:color="auto" w:fill="FFFF00"/>
            <w:vAlign w:val="center"/>
          </w:tcPr>
          <w:p w:rsidR="004709E0" w:rsidRPr="00C673B8" w:rsidRDefault="004709E0" w:rsidP="00B47033">
            <w:pPr>
              <w:spacing w:after="0" w:line="240" w:lineRule="auto"/>
              <w:jc w:val="center"/>
              <w:rPr>
                <w:rFonts w:ascii="Times New Roman" w:hAnsi="Times New Roman"/>
                <w:b/>
                <w:bCs/>
                <w:i/>
              </w:rPr>
            </w:pPr>
            <w:r w:rsidRPr="00C673B8">
              <w:rPr>
                <w:rFonts w:ascii="Times New Roman" w:hAnsi="Times New Roman"/>
                <w:b/>
                <w:i/>
              </w:rPr>
              <w:t>Poprawa jakości życia mieszkańców LGD</w:t>
            </w:r>
          </w:p>
        </w:tc>
        <w:tc>
          <w:tcPr>
            <w:tcW w:w="57" w:type="pct"/>
            <w:gridSpan w:val="4"/>
            <w:tcBorders>
              <w:top w:val="single" w:sz="18" w:space="0" w:color="auto"/>
              <w:bottom w:val="nil"/>
            </w:tcBorders>
          </w:tcPr>
          <w:p w:rsidR="004709E0" w:rsidRPr="00C673B8" w:rsidRDefault="004709E0" w:rsidP="00B47033">
            <w:pPr>
              <w:spacing w:after="0" w:line="240" w:lineRule="auto"/>
              <w:jc w:val="center"/>
              <w:rPr>
                <w:rFonts w:ascii="Times New Roman" w:hAnsi="Times New Roman"/>
                <w:b/>
                <w:i/>
              </w:rPr>
            </w:pPr>
          </w:p>
        </w:tc>
        <w:tc>
          <w:tcPr>
            <w:tcW w:w="885" w:type="pct"/>
            <w:vMerge w:val="restart"/>
            <w:tcBorders>
              <w:top w:val="single" w:sz="18" w:space="0" w:color="auto"/>
            </w:tcBorders>
            <w:shd w:val="clear" w:color="auto" w:fill="FFFF00"/>
            <w:vAlign w:val="center"/>
          </w:tcPr>
          <w:p w:rsidR="004709E0" w:rsidRPr="00C673B8" w:rsidRDefault="004709E0" w:rsidP="00C673B8">
            <w:pPr>
              <w:pStyle w:val="Nagwek5"/>
              <w:jc w:val="center"/>
              <w:rPr>
                <w:b/>
              </w:rPr>
            </w:pPr>
            <w:r w:rsidRPr="00C673B8">
              <w:rPr>
                <w:b/>
              </w:rPr>
              <w:t>5.5. Uzasadnienie wyboru  wskaźników w kontekście ich adekwatności do c</w:t>
            </w:r>
            <w:r w:rsidRPr="00C673B8">
              <w:rPr>
                <w:b/>
              </w:rPr>
              <w:t>e</w:t>
            </w:r>
            <w:r w:rsidRPr="00C673B8">
              <w:rPr>
                <w:b/>
              </w:rPr>
              <w:t>lów i przedsięwzięć</w:t>
            </w:r>
          </w:p>
        </w:tc>
      </w:tr>
      <w:tr w:rsidR="004709E0" w:rsidRPr="00C673B8" w:rsidTr="00C86E6E">
        <w:trPr>
          <w:gridAfter w:val="1"/>
          <w:wAfter w:w="4" w:type="pct"/>
          <w:trHeight w:val="291"/>
        </w:trPr>
        <w:tc>
          <w:tcPr>
            <w:tcW w:w="191"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I.1</w:t>
            </w:r>
            <w:r w:rsidR="005207F3" w:rsidRPr="00C673B8">
              <w:rPr>
                <w:rFonts w:ascii="Times New Roman" w:hAnsi="Times New Roman"/>
                <w:b/>
                <w:i/>
              </w:rPr>
              <w:t>.</w:t>
            </w:r>
          </w:p>
        </w:tc>
        <w:tc>
          <w:tcPr>
            <w:tcW w:w="722" w:type="pct"/>
            <w:gridSpan w:val="7"/>
            <w:vMerge w:val="restart"/>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CELE SZCZEGÓŁ</w:t>
            </w:r>
            <w:r w:rsidRPr="00C673B8">
              <w:rPr>
                <w:rFonts w:ascii="Times New Roman" w:hAnsi="Times New Roman"/>
                <w:b/>
                <w:i/>
              </w:rPr>
              <w:t>O</w:t>
            </w:r>
            <w:r w:rsidRPr="00C673B8">
              <w:rPr>
                <w:rFonts w:ascii="Times New Roman" w:hAnsi="Times New Roman"/>
                <w:b/>
                <w:i/>
              </w:rPr>
              <w:t>WE</w:t>
            </w:r>
          </w:p>
        </w:tc>
        <w:tc>
          <w:tcPr>
            <w:tcW w:w="3141" w:type="pct"/>
            <w:gridSpan w:val="23"/>
            <w:tcBorders>
              <w:right w:val="single" w:sz="18" w:space="0" w:color="auto"/>
            </w:tcBorders>
            <w:shd w:val="clear" w:color="auto" w:fill="F9F9F9"/>
            <w:vAlign w:val="center"/>
          </w:tcPr>
          <w:p w:rsidR="004709E0" w:rsidRPr="00C673B8" w:rsidRDefault="004709E0" w:rsidP="00D756CF">
            <w:pPr>
              <w:spacing w:after="0" w:line="240" w:lineRule="auto"/>
              <w:jc w:val="center"/>
              <w:rPr>
                <w:rFonts w:ascii="Times New Roman" w:hAnsi="Times New Roman"/>
                <w:b/>
                <w:bCs/>
                <w:i/>
                <w:iCs/>
              </w:rPr>
            </w:pPr>
            <w:r w:rsidRPr="00C673B8">
              <w:rPr>
                <w:rFonts w:ascii="Times New Roman" w:hAnsi="Times New Roman"/>
                <w:b/>
                <w:bCs/>
                <w:i/>
                <w:iCs/>
              </w:rPr>
              <w:t xml:space="preserve">Aktywizacja i integracja społeczno-zawodowa mieszkańców  </w:t>
            </w:r>
          </w:p>
        </w:tc>
        <w:tc>
          <w:tcPr>
            <w:tcW w:w="57" w:type="pct"/>
            <w:gridSpan w:val="4"/>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bCs/>
                <w:i/>
                <w:iCs/>
              </w:rPr>
            </w:pPr>
          </w:p>
        </w:tc>
        <w:tc>
          <w:tcPr>
            <w:tcW w:w="885" w:type="pct"/>
            <w:vMerge/>
            <w:shd w:val="clear" w:color="auto" w:fill="FFFF00"/>
          </w:tcPr>
          <w:p w:rsidR="004709E0" w:rsidRPr="00C673B8" w:rsidRDefault="004709E0" w:rsidP="00B47033">
            <w:pPr>
              <w:spacing w:after="0" w:line="240" w:lineRule="auto"/>
              <w:jc w:val="center"/>
              <w:rPr>
                <w:rFonts w:ascii="Times New Roman" w:hAnsi="Times New Roman"/>
                <w:b/>
                <w:bCs/>
                <w:i/>
                <w:iCs/>
              </w:rPr>
            </w:pPr>
          </w:p>
        </w:tc>
      </w:tr>
      <w:tr w:rsidR="004709E0" w:rsidRPr="00C673B8" w:rsidTr="00C86E6E">
        <w:trPr>
          <w:gridAfter w:val="1"/>
          <w:wAfter w:w="4" w:type="pct"/>
          <w:trHeight w:val="268"/>
        </w:trPr>
        <w:tc>
          <w:tcPr>
            <w:tcW w:w="191"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I.2</w:t>
            </w:r>
            <w:r w:rsidR="00B30794" w:rsidRPr="00C673B8">
              <w:rPr>
                <w:rFonts w:ascii="Times New Roman" w:hAnsi="Times New Roman"/>
                <w:b/>
                <w:i/>
              </w:rPr>
              <w:t>.</w:t>
            </w:r>
          </w:p>
        </w:tc>
        <w:tc>
          <w:tcPr>
            <w:tcW w:w="722" w:type="pct"/>
            <w:gridSpan w:val="7"/>
            <w:vMerge/>
            <w:shd w:val="clear" w:color="auto" w:fill="F9F9F9"/>
            <w:vAlign w:val="center"/>
          </w:tcPr>
          <w:p w:rsidR="004709E0" w:rsidRPr="00C673B8" w:rsidRDefault="004709E0" w:rsidP="00B47033">
            <w:pPr>
              <w:spacing w:after="0" w:line="240" w:lineRule="auto"/>
              <w:rPr>
                <w:rFonts w:ascii="Times New Roman" w:hAnsi="Times New Roman"/>
                <w:i/>
              </w:rPr>
            </w:pPr>
          </w:p>
        </w:tc>
        <w:tc>
          <w:tcPr>
            <w:tcW w:w="3141" w:type="pct"/>
            <w:gridSpan w:val="23"/>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Zachowanie i rozwój infrastruktury społecznej</w:t>
            </w:r>
          </w:p>
        </w:tc>
        <w:tc>
          <w:tcPr>
            <w:tcW w:w="57" w:type="pct"/>
            <w:gridSpan w:val="4"/>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885" w:type="pct"/>
            <w:vMerge/>
            <w:shd w:val="clear" w:color="auto" w:fill="FFFF00"/>
          </w:tcPr>
          <w:p w:rsidR="004709E0" w:rsidRPr="00C673B8" w:rsidRDefault="004709E0" w:rsidP="00B47033">
            <w:pPr>
              <w:spacing w:after="0" w:line="240" w:lineRule="auto"/>
              <w:jc w:val="center"/>
              <w:rPr>
                <w:rFonts w:ascii="Times New Roman" w:hAnsi="Times New Roman"/>
                <w:b/>
                <w:i/>
              </w:rPr>
            </w:pPr>
          </w:p>
        </w:tc>
      </w:tr>
      <w:tr w:rsidR="004709E0" w:rsidRPr="00C673B8" w:rsidTr="00C86E6E">
        <w:trPr>
          <w:gridAfter w:val="1"/>
          <w:wAfter w:w="4" w:type="pct"/>
          <w:trHeight w:val="703"/>
        </w:trPr>
        <w:tc>
          <w:tcPr>
            <w:tcW w:w="913"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77"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850"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2014r.</w:t>
            </w:r>
          </w:p>
        </w:tc>
        <w:tc>
          <w:tcPr>
            <w:tcW w:w="28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2023r.</w:t>
            </w:r>
          </w:p>
        </w:tc>
        <w:tc>
          <w:tcPr>
            <w:tcW w:w="816"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85" w:type="pct"/>
            <w:vMerge/>
            <w:shd w:val="clear" w:color="auto" w:fill="FFFF00"/>
          </w:tcPr>
          <w:p w:rsidR="004709E0" w:rsidRPr="00C673B8" w:rsidRDefault="004709E0" w:rsidP="00B47033">
            <w:pPr>
              <w:spacing w:after="0" w:line="240" w:lineRule="auto"/>
              <w:jc w:val="center"/>
              <w:rPr>
                <w:rFonts w:ascii="Times New Roman" w:hAnsi="Times New Roman"/>
                <w:b/>
                <w:i/>
                <w:iCs/>
              </w:rPr>
            </w:pPr>
          </w:p>
        </w:tc>
      </w:tr>
      <w:tr w:rsidR="004709E0" w:rsidRPr="00C673B8" w:rsidTr="00C86E6E">
        <w:trPr>
          <w:gridAfter w:val="1"/>
          <w:wAfter w:w="4" w:type="pct"/>
          <w:trHeight w:val="510"/>
        </w:trPr>
        <w:tc>
          <w:tcPr>
            <w:tcW w:w="197" w:type="pct"/>
            <w:gridSpan w:val="2"/>
            <w:vMerge w:val="restart"/>
            <w:tcBorders>
              <w:left w:val="single" w:sz="18" w:space="0" w:color="auto"/>
            </w:tcBorders>
            <w:vAlign w:val="center"/>
          </w:tcPr>
          <w:p w:rsidR="004709E0" w:rsidRPr="00C673B8" w:rsidRDefault="0073562C" w:rsidP="00263802">
            <w:pPr>
              <w:spacing w:after="0" w:line="240" w:lineRule="auto"/>
              <w:rPr>
                <w:rFonts w:ascii="Times New Roman" w:hAnsi="Times New Roman"/>
                <w:i/>
              </w:rPr>
            </w:pPr>
            <w:r w:rsidRPr="00C673B8">
              <w:rPr>
                <w:rFonts w:ascii="Times New Roman" w:hAnsi="Times New Roman"/>
                <w:i/>
              </w:rPr>
              <w:t>WI</w:t>
            </w:r>
            <w:r w:rsidR="005207F3" w:rsidRPr="00C673B8">
              <w:rPr>
                <w:rFonts w:ascii="Times New Roman" w:hAnsi="Times New Roman"/>
                <w:i/>
              </w:rPr>
              <w:t>.</w:t>
            </w:r>
          </w:p>
        </w:tc>
        <w:tc>
          <w:tcPr>
            <w:tcW w:w="1593"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Odsetek osób deklarujących poprawę jakości życia na obszarze LSR po 2023 roku</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15</w:t>
            </w:r>
          </w:p>
        </w:tc>
        <w:tc>
          <w:tcPr>
            <w:tcW w:w="816" w:type="pct"/>
            <w:gridSpan w:val="8"/>
            <w:tcBorders>
              <w:right w:val="single" w:sz="18" w:space="0" w:color="auto"/>
            </w:tcBorders>
            <w:vAlign w:val="center"/>
          </w:tcPr>
          <w:p w:rsidR="004709E0" w:rsidRPr="00C673B8" w:rsidRDefault="004709E0" w:rsidP="00B47033">
            <w:pPr>
              <w:pStyle w:val="Default"/>
              <w:rPr>
                <w:i/>
                <w:color w:val="auto"/>
                <w:sz w:val="22"/>
                <w:szCs w:val="22"/>
              </w:rPr>
            </w:pPr>
            <w:r w:rsidRPr="00C673B8">
              <w:rPr>
                <w:i/>
                <w:color w:val="auto"/>
                <w:sz w:val="22"/>
                <w:szCs w:val="22"/>
              </w:rPr>
              <w:t>Badania ankietowe kw</w:t>
            </w:r>
            <w:r w:rsidRPr="00C673B8">
              <w:rPr>
                <w:i/>
                <w:color w:val="auto"/>
                <w:sz w:val="22"/>
                <w:szCs w:val="22"/>
              </w:rPr>
              <w:t>e</w:t>
            </w:r>
            <w:r w:rsidRPr="00C673B8">
              <w:rPr>
                <w:i/>
                <w:color w:val="auto"/>
                <w:sz w:val="22"/>
                <w:szCs w:val="22"/>
              </w:rPr>
              <w:t xml:space="preserve">stionariuszowe oraz CATI </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Działania podejmowane przez LGD mają na celu poprawę jakości życia mieszkańców. Będzie to mierzone za pomocą badań ankietowych.</w:t>
            </w:r>
          </w:p>
        </w:tc>
      </w:tr>
      <w:tr w:rsidR="004709E0" w:rsidRPr="00C673B8" w:rsidTr="00C86E6E">
        <w:trPr>
          <w:gridAfter w:val="1"/>
          <w:wAfter w:w="4" w:type="pct"/>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Spadek liczby bezrobotnych zarejestrowanych w Powi</w:t>
            </w:r>
            <w:r w:rsidRPr="00C673B8">
              <w:rPr>
                <w:rFonts w:ascii="Times New Roman" w:hAnsi="Times New Roman"/>
                <w:i/>
              </w:rPr>
              <w:t>a</w:t>
            </w:r>
            <w:r w:rsidRPr="00C673B8">
              <w:rPr>
                <w:rFonts w:ascii="Times New Roman" w:hAnsi="Times New Roman"/>
                <w:i/>
              </w:rPr>
              <w:t xml:space="preserve">towych Urzędach Pracy </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2283</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2259</w:t>
            </w:r>
          </w:p>
        </w:tc>
        <w:tc>
          <w:tcPr>
            <w:tcW w:w="816"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PUP</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tcPr>
          <w:p w:rsidR="004709E0" w:rsidRPr="00C673B8" w:rsidRDefault="004709E0" w:rsidP="009B61EF">
            <w:pPr>
              <w:spacing w:after="0" w:line="240" w:lineRule="auto"/>
              <w:rPr>
                <w:rFonts w:ascii="Times New Roman" w:hAnsi="Times New Roman"/>
                <w:i/>
              </w:rPr>
            </w:pPr>
            <w:r w:rsidRPr="00C673B8">
              <w:rPr>
                <w:rFonts w:ascii="Times New Roman" w:hAnsi="Times New Roman"/>
                <w:i/>
              </w:rPr>
              <w:t>LGD planuje podjęcie szeregu działań w zakresie rozwoju przedsiębiorczości - udziel</w:t>
            </w:r>
            <w:r w:rsidRPr="00C673B8">
              <w:rPr>
                <w:rFonts w:ascii="Times New Roman" w:hAnsi="Times New Roman"/>
                <w:i/>
              </w:rPr>
              <w:t>a</w:t>
            </w:r>
            <w:r w:rsidRPr="00C673B8">
              <w:rPr>
                <w:rFonts w:ascii="Times New Roman" w:hAnsi="Times New Roman"/>
                <w:i/>
              </w:rPr>
              <w:t>nie dotacji,  podejmowania działalności. Miarą poprawy jakości życia jest zmniejszenie liczby osób bezrobotnych.</w:t>
            </w:r>
          </w:p>
        </w:tc>
      </w:tr>
      <w:tr w:rsidR="004709E0" w:rsidRPr="00C673B8" w:rsidTr="00C86E6E">
        <w:trPr>
          <w:gridAfter w:val="1"/>
          <w:wAfter w:w="4" w:type="pct"/>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Zmniejszenie liczby osób w gospodarstwach domowych korzystających z pomocy społecznej</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5681</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5625</w:t>
            </w:r>
          </w:p>
        </w:tc>
        <w:tc>
          <w:tcPr>
            <w:tcW w:w="816"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GOPS</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tcPr>
          <w:p w:rsidR="004709E0" w:rsidRPr="00C673B8" w:rsidRDefault="004709E0" w:rsidP="00925744">
            <w:pPr>
              <w:spacing w:after="0" w:line="240" w:lineRule="auto"/>
              <w:rPr>
                <w:rFonts w:ascii="Times New Roman" w:hAnsi="Times New Roman"/>
                <w:i/>
              </w:rPr>
            </w:pPr>
            <w:r w:rsidRPr="00C673B8">
              <w:rPr>
                <w:rFonts w:ascii="Times New Roman" w:hAnsi="Times New Roman"/>
                <w:i/>
              </w:rPr>
              <w:t>Realizacja celu szczegółow</w:t>
            </w:r>
            <w:r w:rsidRPr="00C673B8">
              <w:rPr>
                <w:rFonts w:ascii="Times New Roman" w:hAnsi="Times New Roman"/>
                <w:i/>
              </w:rPr>
              <w:t>e</w:t>
            </w:r>
            <w:r w:rsidRPr="00C673B8">
              <w:rPr>
                <w:rFonts w:ascii="Times New Roman" w:hAnsi="Times New Roman"/>
                <w:i/>
              </w:rPr>
              <w:t>go 1.1 przyczynią się do ograniczenia zjawiska ub</w:t>
            </w:r>
            <w:r w:rsidRPr="00C673B8">
              <w:rPr>
                <w:rFonts w:ascii="Times New Roman" w:hAnsi="Times New Roman"/>
                <w:i/>
              </w:rPr>
              <w:t>ó</w:t>
            </w:r>
            <w:r w:rsidRPr="00C673B8">
              <w:rPr>
                <w:rFonts w:ascii="Times New Roman" w:hAnsi="Times New Roman"/>
                <w:i/>
              </w:rPr>
              <w:t>stwa i wykluczenia społeczn</w:t>
            </w:r>
            <w:r w:rsidRPr="00C673B8">
              <w:rPr>
                <w:rFonts w:ascii="Times New Roman" w:hAnsi="Times New Roman"/>
                <w:i/>
              </w:rPr>
              <w:t>e</w:t>
            </w:r>
            <w:r w:rsidRPr="00C673B8">
              <w:rPr>
                <w:rFonts w:ascii="Times New Roman" w:hAnsi="Times New Roman"/>
                <w:i/>
              </w:rPr>
              <w:t>go. Zjawisko to mierzone jest za pomocą wskaźnika dot</w:t>
            </w:r>
            <w:r w:rsidRPr="00C673B8">
              <w:rPr>
                <w:rFonts w:ascii="Times New Roman" w:hAnsi="Times New Roman"/>
                <w:i/>
              </w:rPr>
              <w:t>y</w:t>
            </w:r>
            <w:r w:rsidRPr="00C673B8">
              <w:rPr>
                <w:rFonts w:ascii="Times New Roman" w:hAnsi="Times New Roman"/>
                <w:i/>
              </w:rPr>
              <w:t>czącego liczby osób pozost</w:t>
            </w:r>
            <w:r w:rsidRPr="00C673B8">
              <w:rPr>
                <w:rFonts w:ascii="Times New Roman" w:hAnsi="Times New Roman"/>
                <w:i/>
              </w:rPr>
              <w:t>a</w:t>
            </w:r>
            <w:r w:rsidRPr="00C673B8">
              <w:rPr>
                <w:rFonts w:ascii="Times New Roman" w:hAnsi="Times New Roman"/>
                <w:i/>
              </w:rPr>
              <w:t>jących pod opieką OPS. Z</w:t>
            </w:r>
            <w:r w:rsidRPr="00C673B8">
              <w:rPr>
                <w:rFonts w:ascii="Times New Roman" w:hAnsi="Times New Roman"/>
                <w:i/>
              </w:rPr>
              <w:t>a</w:t>
            </w:r>
            <w:r w:rsidRPr="00C673B8">
              <w:rPr>
                <w:rFonts w:ascii="Times New Roman" w:hAnsi="Times New Roman"/>
                <w:i/>
              </w:rPr>
              <w:t>kłada się spadek o 1%.</w:t>
            </w:r>
          </w:p>
        </w:tc>
      </w:tr>
      <w:tr w:rsidR="004709E0" w:rsidRPr="00C673B8" w:rsidTr="00C86E6E">
        <w:trPr>
          <w:gridAfter w:val="1"/>
          <w:wAfter w:w="4" w:type="pct"/>
          <w:trHeight w:val="700"/>
        </w:trPr>
        <w:tc>
          <w:tcPr>
            <w:tcW w:w="913"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77"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rezultatu dla c</w:t>
            </w:r>
            <w:r w:rsidRPr="00C673B8">
              <w:rPr>
                <w:rFonts w:ascii="Times New Roman" w:hAnsi="Times New Roman"/>
                <w:b/>
                <w:i/>
                <w:iCs/>
              </w:rPr>
              <w:t>e</w:t>
            </w:r>
            <w:r w:rsidRPr="00C673B8">
              <w:rPr>
                <w:rFonts w:ascii="Times New Roman" w:hAnsi="Times New Roman"/>
                <w:b/>
                <w:i/>
                <w:iCs/>
              </w:rPr>
              <w:t>lów szczegółowych</w:t>
            </w:r>
          </w:p>
        </w:tc>
        <w:tc>
          <w:tcPr>
            <w:tcW w:w="850"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2015 r.</w:t>
            </w:r>
          </w:p>
        </w:tc>
        <w:tc>
          <w:tcPr>
            <w:tcW w:w="28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2022r.</w:t>
            </w:r>
          </w:p>
        </w:tc>
        <w:tc>
          <w:tcPr>
            <w:tcW w:w="816"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85" w:type="pct"/>
            <w:shd w:val="clear" w:color="auto" w:fill="C6D9F1"/>
          </w:tcPr>
          <w:p w:rsidR="004709E0" w:rsidRPr="00C673B8" w:rsidRDefault="004709E0" w:rsidP="00B47033">
            <w:pPr>
              <w:spacing w:after="0" w:line="240" w:lineRule="auto"/>
              <w:jc w:val="center"/>
              <w:rPr>
                <w:rFonts w:ascii="Times New Roman" w:hAnsi="Times New Roman"/>
                <w:b/>
                <w:i/>
                <w:iCs/>
              </w:rPr>
            </w:pPr>
          </w:p>
        </w:tc>
      </w:tr>
      <w:tr w:rsidR="004709E0" w:rsidRPr="00C673B8" w:rsidTr="00C86E6E">
        <w:trPr>
          <w:gridAfter w:val="1"/>
          <w:wAfter w:w="4" w:type="pct"/>
          <w:trHeight w:val="510"/>
        </w:trPr>
        <w:tc>
          <w:tcPr>
            <w:tcW w:w="197" w:type="pct"/>
            <w:gridSpan w:val="2"/>
            <w:vMerge w:val="restart"/>
            <w:tcBorders>
              <w:top w:val="single" w:sz="4" w:space="0" w:color="auto"/>
              <w:left w:val="single" w:sz="18" w:space="0" w:color="auto"/>
            </w:tcBorders>
            <w:vAlign w:val="center"/>
          </w:tcPr>
          <w:p w:rsidR="004709E0" w:rsidRPr="00C673B8" w:rsidRDefault="004709E0" w:rsidP="00263802">
            <w:pPr>
              <w:spacing w:after="0" w:line="240" w:lineRule="auto"/>
              <w:rPr>
                <w:rFonts w:ascii="Times New Roman" w:hAnsi="Times New Roman"/>
                <w:i/>
              </w:rPr>
            </w:pPr>
            <w:r w:rsidRPr="00C673B8">
              <w:rPr>
                <w:rFonts w:ascii="Times New Roman" w:hAnsi="Times New Roman"/>
                <w:i/>
              </w:rPr>
              <w:lastRenderedPageBreak/>
              <w:t>WI.1</w:t>
            </w:r>
            <w:r w:rsidR="005207F3" w:rsidRPr="00C673B8">
              <w:rPr>
                <w:rFonts w:ascii="Times New Roman" w:hAnsi="Times New Roman"/>
                <w:i/>
              </w:rPr>
              <w:t>.</w:t>
            </w:r>
          </w:p>
        </w:tc>
        <w:tc>
          <w:tcPr>
            <w:tcW w:w="1593" w:type="pct"/>
            <w:gridSpan w:val="14"/>
            <w:tcBorders>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które uzyskały kwalifikacje po opuszczeniu programu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5</w:t>
            </w:r>
          </w:p>
        </w:tc>
        <w:tc>
          <w:tcPr>
            <w:tcW w:w="816" w:type="pct"/>
            <w:gridSpan w:val="8"/>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val="restart"/>
          </w:tcPr>
          <w:p w:rsidR="004709E0" w:rsidRPr="00D036B7" w:rsidRDefault="004709E0" w:rsidP="00B47033">
            <w:pPr>
              <w:spacing w:after="0" w:line="240" w:lineRule="auto"/>
              <w:jc w:val="both"/>
              <w:rPr>
                <w:rFonts w:ascii="Times New Roman" w:hAnsi="Times New Roman"/>
                <w:i/>
                <w:w w:val="90"/>
              </w:rPr>
            </w:pPr>
            <w:r w:rsidRPr="00D036B7">
              <w:rPr>
                <w:rFonts w:ascii="Times New Roman" w:hAnsi="Times New Roman"/>
                <w:i/>
                <w:w w:val="90"/>
              </w:rPr>
              <w:t>WI.1. Projekty ukierunkowane na aktywizację społeczno – zawod</w:t>
            </w:r>
            <w:r w:rsidRPr="00D036B7">
              <w:rPr>
                <w:rFonts w:ascii="Times New Roman" w:hAnsi="Times New Roman"/>
                <w:i/>
                <w:w w:val="90"/>
              </w:rPr>
              <w:t>o</w:t>
            </w:r>
            <w:r w:rsidRPr="00D036B7">
              <w:rPr>
                <w:rFonts w:ascii="Times New Roman" w:hAnsi="Times New Roman"/>
                <w:i/>
                <w:w w:val="90"/>
              </w:rPr>
              <w:t xml:space="preserve">wą mieszkańców obszaru LGD, w tym osób zagrożonych ubóstwem i wykluczeniem społecznym oraz  mieszkańców obszarów </w:t>
            </w:r>
            <w:proofErr w:type="spellStart"/>
            <w:r w:rsidRPr="00D036B7">
              <w:rPr>
                <w:rFonts w:ascii="Times New Roman" w:hAnsi="Times New Roman"/>
                <w:i/>
                <w:w w:val="90"/>
              </w:rPr>
              <w:t>rewital</w:t>
            </w:r>
            <w:r w:rsidRPr="00D036B7">
              <w:rPr>
                <w:rFonts w:ascii="Times New Roman" w:hAnsi="Times New Roman"/>
                <w:i/>
                <w:w w:val="90"/>
              </w:rPr>
              <w:t>i</w:t>
            </w:r>
            <w:r w:rsidRPr="00D036B7">
              <w:rPr>
                <w:rFonts w:ascii="Times New Roman" w:hAnsi="Times New Roman"/>
                <w:i/>
                <w:w w:val="90"/>
              </w:rPr>
              <w:t>zowanych</w:t>
            </w:r>
            <w:proofErr w:type="spellEnd"/>
            <w:r w:rsidRPr="00D036B7">
              <w:rPr>
                <w:rFonts w:ascii="Times New Roman" w:hAnsi="Times New Roman"/>
                <w:i/>
                <w:w w:val="90"/>
              </w:rPr>
              <w:t>.</w:t>
            </w:r>
          </w:p>
          <w:p w:rsidR="004709E0" w:rsidRPr="00D036B7" w:rsidRDefault="004709E0" w:rsidP="00B47033">
            <w:pPr>
              <w:spacing w:after="0" w:line="240" w:lineRule="auto"/>
              <w:jc w:val="both"/>
              <w:rPr>
                <w:rFonts w:ascii="Times New Roman" w:hAnsi="Times New Roman"/>
                <w:i/>
                <w:w w:val="90"/>
                <w:sz w:val="16"/>
                <w:szCs w:val="16"/>
              </w:rPr>
            </w:pPr>
          </w:p>
          <w:p w:rsidR="004709E0" w:rsidRPr="00D036B7" w:rsidRDefault="004709E0" w:rsidP="00B47033">
            <w:pPr>
              <w:spacing w:after="0" w:line="240" w:lineRule="auto"/>
              <w:jc w:val="both"/>
              <w:rPr>
                <w:rFonts w:ascii="Times New Roman" w:hAnsi="Times New Roman"/>
                <w:i/>
                <w:spacing w:val="-1"/>
                <w:w w:val="90"/>
              </w:rPr>
            </w:pPr>
            <w:r w:rsidRPr="00D036B7">
              <w:rPr>
                <w:rFonts w:ascii="Times New Roman" w:hAnsi="Times New Roman"/>
                <w:i/>
                <w:w w:val="90"/>
              </w:rPr>
              <w:t xml:space="preserve">WI.2. projekt polegający na </w:t>
            </w:r>
            <w:r w:rsidRPr="00D036B7">
              <w:rPr>
                <w:rFonts w:ascii="Times New Roman" w:hAnsi="Times New Roman"/>
                <w:i/>
                <w:spacing w:val="-1"/>
                <w:w w:val="90"/>
              </w:rPr>
              <w:t>d</w:t>
            </w:r>
            <w:r w:rsidRPr="00D036B7">
              <w:rPr>
                <w:rFonts w:ascii="Times New Roman" w:hAnsi="Times New Roman"/>
                <w:i/>
                <w:spacing w:val="-1"/>
                <w:w w:val="90"/>
              </w:rPr>
              <w:t>o</w:t>
            </w:r>
            <w:r w:rsidRPr="00D036B7">
              <w:rPr>
                <w:rFonts w:ascii="Times New Roman" w:hAnsi="Times New Roman"/>
                <w:i/>
                <w:spacing w:val="-1"/>
                <w:w w:val="90"/>
              </w:rPr>
              <w:t>stosowaniu infrastruktury</w:t>
            </w:r>
            <w:r w:rsidRPr="00D036B7">
              <w:rPr>
                <w:rFonts w:ascii="Times New Roman" w:hAnsi="Times New Roman"/>
                <w:i/>
                <w:spacing w:val="18"/>
                <w:w w:val="90"/>
              </w:rPr>
              <w:t xml:space="preserve"> </w:t>
            </w:r>
            <w:r w:rsidRPr="00D036B7">
              <w:rPr>
                <w:rFonts w:ascii="Times New Roman" w:hAnsi="Times New Roman"/>
                <w:i/>
                <w:spacing w:val="-1"/>
                <w:w w:val="90"/>
              </w:rPr>
              <w:t>do</w:t>
            </w:r>
            <w:r w:rsidRPr="00D036B7">
              <w:rPr>
                <w:rFonts w:ascii="Times New Roman" w:hAnsi="Times New Roman"/>
                <w:i/>
                <w:spacing w:val="17"/>
                <w:w w:val="90"/>
              </w:rPr>
              <w:t xml:space="preserve"> </w:t>
            </w:r>
            <w:r w:rsidRPr="00D036B7">
              <w:rPr>
                <w:rFonts w:ascii="Times New Roman" w:hAnsi="Times New Roman"/>
                <w:i/>
                <w:spacing w:val="-1"/>
                <w:w w:val="90"/>
              </w:rPr>
              <w:t>potrzeb</w:t>
            </w:r>
            <w:r w:rsidRPr="00D036B7">
              <w:rPr>
                <w:rFonts w:ascii="Times New Roman" w:hAnsi="Times New Roman"/>
                <w:i/>
                <w:spacing w:val="17"/>
                <w:w w:val="90"/>
              </w:rPr>
              <w:t xml:space="preserve"> </w:t>
            </w:r>
            <w:r w:rsidRPr="00D036B7">
              <w:rPr>
                <w:rFonts w:ascii="Times New Roman" w:hAnsi="Times New Roman"/>
                <w:i/>
                <w:spacing w:val="-1"/>
                <w:w w:val="90"/>
              </w:rPr>
              <w:t>dzieci</w:t>
            </w:r>
            <w:r w:rsidRPr="00D036B7">
              <w:rPr>
                <w:rFonts w:ascii="Times New Roman" w:hAnsi="Times New Roman"/>
                <w:i/>
                <w:spacing w:val="18"/>
                <w:w w:val="90"/>
              </w:rPr>
              <w:t xml:space="preserve"> </w:t>
            </w:r>
            <w:r w:rsidRPr="00D036B7">
              <w:rPr>
                <w:rFonts w:ascii="Times New Roman" w:hAnsi="Times New Roman"/>
                <w:i/>
                <w:w w:val="90"/>
              </w:rPr>
              <w:t>w</w:t>
            </w:r>
            <w:r w:rsidRPr="00D036B7">
              <w:rPr>
                <w:rFonts w:ascii="Times New Roman" w:hAnsi="Times New Roman"/>
                <w:i/>
                <w:spacing w:val="18"/>
                <w:w w:val="90"/>
              </w:rPr>
              <w:t xml:space="preserve"> </w:t>
            </w:r>
            <w:r w:rsidRPr="00D036B7">
              <w:rPr>
                <w:rFonts w:ascii="Times New Roman" w:hAnsi="Times New Roman"/>
                <w:i/>
                <w:spacing w:val="-2"/>
                <w:w w:val="90"/>
              </w:rPr>
              <w:t>wieku</w:t>
            </w:r>
            <w:r w:rsidRPr="00D036B7">
              <w:rPr>
                <w:rFonts w:ascii="Times New Roman" w:hAnsi="Times New Roman"/>
                <w:i/>
                <w:spacing w:val="28"/>
                <w:w w:val="90"/>
              </w:rPr>
              <w:t xml:space="preserve"> </w:t>
            </w:r>
            <w:r w:rsidRPr="00D036B7">
              <w:rPr>
                <w:rFonts w:ascii="Times New Roman" w:hAnsi="Times New Roman"/>
                <w:i/>
                <w:spacing w:val="-1"/>
                <w:w w:val="90"/>
              </w:rPr>
              <w:t>prze</w:t>
            </w:r>
            <w:r w:rsidRPr="00D036B7">
              <w:rPr>
                <w:rFonts w:ascii="Times New Roman" w:hAnsi="Times New Roman"/>
                <w:i/>
                <w:spacing w:val="-1"/>
                <w:w w:val="90"/>
              </w:rPr>
              <w:t>d</w:t>
            </w:r>
            <w:r w:rsidRPr="00D036B7">
              <w:rPr>
                <w:rFonts w:ascii="Times New Roman" w:hAnsi="Times New Roman"/>
                <w:i/>
                <w:spacing w:val="-1"/>
                <w:w w:val="90"/>
              </w:rPr>
              <w:t>szkolnym</w:t>
            </w:r>
            <w:r w:rsidRPr="00D036B7">
              <w:rPr>
                <w:rFonts w:ascii="Times New Roman" w:hAnsi="Times New Roman"/>
                <w:i/>
                <w:spacing w:val="42"/>
                <w:w w:val="90"/>
              </w:rPr>
              <w:t xml:space="preserve"> </w:t>
            </w:r>
            <w:r w:rsidRPr="00D036B7">
              <w:rPr>
                <w:rFonts w:ascii="Times New Roman" w:hAnsi="Times New Roman"/>
                <w:i/>
                <w:w w:val="90"/>
              </w:rPr>
              <w:t>i</w:t>
            </w:r>
            <w:r w:rsidRPr="00D036B7">
              <w:rPr>
                <w:rFonts w:ascii="Times New Roman" w:hAnsi="Times New Roman"/>
                <w:i/>
                <w:spacing w:val="43"/>
                <w:w w:val="90"/>
              </w:rPr>
              <w:t xml:space="preserve"> </w:t>
            </w:r>
            <w:r w:rsidRPr="00D036B7">
              <w:rPr>
                <w:rFonts w:ascii="Times New Roman" w:hAnsi="Times New Roman"/>
                <w:i/>
                <w:spacing w:val="-1"/>
                <w:w w:val="90"/>
              </w:rPr>
              <w:t>przygotowanie</w:t>
            </w:r>
            <w:r w:rsidRPr="00D036B7">
              <w:rPr>
                <w:rFonts w:ascii="Times New Roman" w:hAnsi="Times New Roman"/>
                <w:i/>
                <w:spacing w:val="42"/>
                <w:w w:val="90"/>
              </w:rPr>
              <w:t xml:space="preserve"> </w:t>
            </w:r>
            <w:r w:rsidRPr="00D036B7">
              <w:rPr>
                <w:rFonts w:ascii="Times New Roman" w:hAnsi="Times New Roman"/>
                <w:i/>
                <w:spacing w:val="-1"/>
                <w:w w:val="90"/>
              </w:rPr>
              <w:t>z</w:t>
            </w:r>
            <w:r w:rsidRPr="00D036B7">
              <w:rPr>
                <w:rFonts w:ascii="Times New Roman" w:hAnsi="Times New Roman"/>
                <w:i/>
                <w:spacing w:val="-1"/>
                <w:w w:val="90"/>
              </w:rPr>
              <w:t>a</w:t>
            </w:r>
            <w:r w:rsidRPr="00D036B7">
              <w:rPr>
                <w:rFonts w:ascii="Times New Roman" w:hAnsi="Times New Roman"/>
                <w:i/>
                <w:spacing w:val="-1"/>
                <w:w w:val="90"/>
              </w:rPr>
              <w:t>plecza</w:t>
            </w:r>
            <w:r w:rsidRPr="00D036B7">
              <w:rPr>
                <w:rFonts w:ascii="Times New Roman" w:hAnsi="Times New Roman"/>
                <w:i/>
                <w:spacing w:val="43"/>
                <w:w w:val="90"/>
              </w:rPr>
              <w:t xml:space="preserve"> </w:t>
            </w:r>
            <w:r w:rsidRPr="00D036B7">
              <w:rPr>
                <w:rFonts w:ascii="Times New Roman" w:hAnsi="Times New Roman"/>
                <w:i/>
                <w:spacing w:val="-1"/>
                <w:w w:val="90"/>
              </w:rPr>
              <w:t>socjalno-</w:t>
            </w:r>
            <w:r w:rsidRPr="00D036B7">
              <w:rPr>
                <w:rFonts w:ascii="Times New Roman" w:hAnsi="Times New Roman"/>
                <w:i/>
                <w:spacing w:val="24"/>
                <w:w w:val="90"/>
              </w:rPr>
              <w:t xml:space="preserve"> </w:t>
            </w:r>
            <w:r w:rsidRPr="00D036B7">
              <w:rPr>
                <w:rFonts w:ascii="Times New Roman" w:hAnsi="Times New Roman"/>
                <w:i/>
                <w:spacing w:val="-1"/>
                <w:w w:val="90"/>
              </w:rPr>
              <w:t>bytowego</w:t>
            </w:r>
            <w:r w:rsidRPr="00D036B7">
              <w:rPr>
                <w:rFonts w:ascii="Times New Roman" w:hAnsi="Times New Roman"/>
                <w:i/>
                <w:spacing w:val="18"/>
                <w:w w:val="90"/>
              </w:rPr>
              <w:t xml:space="preserve"> </w:t>
            </w:r>
            <w:r w:rsidRPr="00D036B7">
              <w:rPr>
                <w:rFonts w:ascii="Times New Roman" w:hAnsi="Times New Roman"/>
                <w:i/>
                <w:spacing w:val="-1"/>
                <w:w w:val="90"/>
              </w:rPr>
              <w:t>dla</w:t>
            </w:r>
            <w:r w:rsidRPr="00D036B7">
              <w:rPr>
                <w:rFonts w:ascii="Times New Roman" w:hAnsi="Times New Roman"/>
                <w:i/>
                <w:w w:val="90"/>
              </w:rPr>
              <w:t xml:space="preserve"> </w:t>
            </w:r>
            <w:r w:rsidRPr="00D036B7">
              <w:rPr>
                <w:rFonts w:ascii="Times New Roman" w:hAnsi="Times New Roman"/>
                <w:i/>
                <w:spacing w:val="18"/>
                <w:w w:val="90"/>
              </w:rPr>
              <w:t xml:space="preserve"> </w:t>
            </w:r>
            <w:r w:rsidRPr="00D036B7">
              <w:rPr>
                <w:rFonts w:ascii="Times New Roman" w:hAnsi="Times New Roman"/>
                <w:i/>
                <w:spacing w:val="-1"/>
                <w:w w:val="90"/>
              </w:rPr>
              <w:t>dzieci</w:t>
            </w:r>
            <w:r w:rsidRPr="00D036B7">
              <w:rPr>
                <w:rFonts w:ascii="Times New Roman" w:hAnsi="Times New Roman"/>
                <w:i/>
                <w:w w:val="90"/>
              </w:rPr>
              <w:t xml:space="preserve"> </w:t>
            </w:r>
            <w:r w:rsidRPr="00D036B7">
              <w:rPr>
                <w:rFonts w:ascii="Times New Roman" w:hAnsi="Times New Roman"/>
                <w:i/>
                <w:spacing w:val="18"/>
                <w:w w:val="90"/>
              </w:rPr>
              <w:t xml:space="preserve"> </w:t>
            </w:r>
            <w:r w:rsidRPr="00D036B7">
              <w:rPr>
                <w:rFonts w:ascii="Times New Roman" w:hAnsi="Times New Roman"/>
                <w:i/>
                <w:w w:val="90"/>
              </w:rPr>
              <w:t xml:space="preserve">i </w:t>
            </w:r>
            <w:r w:rsidRPr="00D036B7">
              <w:rPr>
                <w:rFonts w:ascii="Times New Roman" w:hAnsi="Times New Roman"/>
                <w:i/>
                <w:spacing w:val="18"/>
                <w:w w:val="90"/>
              </w:rPr>
              <w:t xml:space="preserve"> </w:t>
            </w:r>
            <w:r w:rsidRPr="00D036B7">
              <w:rPr>
                <w:rFonts w:ascii="Times New Roman" w:hAnsi="Times New Roman"/>
                <w:i/>
                <w:spacing w:val="-1"/>
                <w:w w:val="90"/>
              </w:rPr>
              <w:t>nauczycieli</w:t>
            </w:r>
          </w:p>
          <w:p w:rsidR="004709E0" w:rsidRPr="00D036B7" w:rsidRDefault="004709E0" w:rsidP="00B47033">
            <w:pPr>
              <w:spacing w:after="0" w:line="240" w:lineRule="auto"/>
              <w:rPr>
                <w:rFonts w:ascii="Times New Roman" w:hAnsi="Times New Roman"/>
                <w:i/>
                <w:w w:val="90"/>
                <w:sz w:val="16"/>
                <w:szCs w:val="16"/>
              </w:rPr>
            </w:pPr>
          </w:p>
          <w:p w:rsidR="004709E0" w:rsidRPr="00C673B8" w:rsidRDefault="004709E0" w:rsidP="00AB0C89">
            <w:pPr>
              <w:spacing w:after="0" w:line="240" w:lineRule="auto"/>
              <w:jc w:val="both"/>
              <w:rPr>
                <w:rFonts w:ascii="Times New Roman" w:hAnsi="Times New Roman"/>
                <w:i/>
              </w:rPr>
            </w:pPr>
            <w:r w:rsidRPr="00D036B7">
              <w:rPr>
                <w:rFonts w:ascii="Times New Roman" w:hAnsi="Times New Roman"/>
                <w:i/>
                <w:w w:val="90"/>
              </w:rPr>
              <w:t xml:space="preserve">Wybrano wskaźniki rezultatu odpowiadające dla tego typu projektów wskazanych dla Osi 9 i działania 8.6 w </w:t>
            </w:r>
            <w:proofErr w:type="spellStart"/>
            <w:r w:rsidRPr="00D036B7">
              <w:rPr>
                <w:rFonts w:ascii="Times New Roman" w:hAnsi="Times New Roman"/>
                <w:i/>
                <w:w w:val="90"/>
              </w:rPr>
              <w:t>SzOOP</w:t>
            </w:r>
            <w:proofErr w:type="spellEnd"/>
            <w:r w:rsidRPr="00D036B7">
              <w:rPr>
                <w:rFonts w:ascii="Times New Roman" w:hAnsi="Times New Roman"/>
                <w:i/>
                <w:w w:val="90"/>
              </w:rPr>
              <w:t xml:space="preserve"> RPO WP 2014-2020</w:t>
            </w:r>
          </w:p>
        </w:tc>
      </w:tr>
      <w:tr w:rsidR="004709E0" w:rsidRPr="00C673B8" w:rsidTr="00C86E6E">
        <w:trPr>
          <w:gridAfter w:val="1"/>
          <w:wAfter w:w="4" w:type="pct"/>
          <w:trHeight w:val="483"/>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pracujących, łącznie z pracującymi na własny rachunek, po opuszczeniu programu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gridAfter w:val="1"/>
          <w:wAfter w:w="4" w:type="pct"/>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utworzonych miejsc pracy w ramach udziel</w:t>
            </w:r>
            <w:r w:rsidRPr="00C673B8">
              <w:rPr>
                <w:rFonts w:ascii="Times New Roman" w:hAnsi="Times New Roman"/>
                <w:i/>
              </w:rPr>
              <w:t>o</w:t>
            </w:r>
            <w:r w:rsidRPr="00C673B8">
              <w:rPr>
                <w:rFonts w:ascii="Times New Roman" w:hAnsi="Times New Roman"/>
                <w:i/>
              </w:rPr>
              <w:t>nych z EFS środków na podjęcie działalności gosp</w:t>
            </w:r>
            <w:r w:rsidRPr="00C673B8">
              <w:rPr>
                <w:rFonts w:ascii="Times New Roman" w:hAnsi="Times New Roman"/>
                <w:i/>
              </w:rPr>
              <w:t>o</w:t>
            </w:r>
            <w:r w:rsidRPr="00C673B8">
              <w:rPr>
                <w:rFonts w:ascii="Times New Roman" w:hAnsi="Times New Roman"/>
                <w:i/>
              </w:rPr>
              <w:t>darczej</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gridAfter w:val="1"/>
          <w:wAfter w:w="4" w:type="pct"/>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zagrożonych ubóstwem lub wykluczeniem społecznym, poszukujących pracy po opuszczeniu pr</w:t>
            </w:r>
            <w:r w:rsidRPr="00C673B8">
              <w:rPr>
                <w:rFonts w:ascii="Times New Roman" w:hAnsi="Times New Roman"/>
                <w:i/>
              </w:rPr>
              <w:t>o</w:t>
            </w:r>
            <w:r w:rsidRPr="00C673B8">
              <w:rPr>
                <w:rFonts w:ascii="Times New Roman" w:hAnsi="Times New Roman"/>
                <w:i/>
              </w:rPr>
              <w:t>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40</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AB0C89" w:rsidRPr="00C673B8" w:rsidTr="00C86E6E">
        <w:trPr>
          <w:gridAfter w:val="1"/>
          <w:wAfter w:w="4" w:type="pct"/>
          <w:trHeight w:val="510"/>
        </w:trPr>
        <w:tc>
          <w:tcPr>
            <w:tcW w:w="197" w:type="pct"/>
            <w:gridSpan w:val="2"/>
            <w:vMerge/>
            <w:tcBorders>
              <w:lef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1593" w:type="pct"/>
            <w:gridSpan w:val="14"/>
            <w:vMerge w:val="restart"/>
            <w:tcBorders>
              <w:top w:val="single" w:sz="4" w:space="0" w:color="auto"/>
            </w:tcBorders>
          </w:tcPr>
          <w:p w:rsidR="00AB0C89" w:rsidRPr="00C673B8" w:rsidRDefault="00AB0C89" w:rsidP="00AB0C89">
            <w:pPr>
              <w:spacing w:after="0" w:line="240" w:lineRule="auto"/>
              <w:rPr>
                <w:rFonts w:ascii="Times New Roman" w:hAnsi="Times New Roman"/>
              </w:rPr>
            </w:pPr>
            <w:r w:rsidRPr="00C673B8">
              <w:rPr>
                <w:rFonts w:ascii="Times New Roman" w:hAnsi="Times New Roman"/>
                <w:i/>
              </w:rPr>
              <w:t>Liczba osób zagrożonych ubóstwem lub wykluczeniem społecznym, pracujących po opuszczeniu programu (łącznie z pracującymi na własny rachunek</w:t>
            </w:r>
            <w:r>
              <w:rPr>
                <w:rFonts w:ascii="Times New Roman" w:hAnsi="Times New Roman"/>
                <w:i/>
              </w:rPr>
              <w:t>)</w:t>
            </w:r>
          </w:p>
        </w:tc>
        <w:tc>
          <w:tcPr>
            <w:tcW w:w="850" w:type="pct"/>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10</w:t>
            </w:r>
          </w:p>
        </w:tc>
        <w:tc>
          <w:tcPr>
            <w:tcW w:w="816" w:type="pct"/>
            <w:gridSpan w:val="8"/>
            <w:vMerge/>
            <w:tcBorders>
              <w:righ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57" w:type="pct"/>
            <w:gridSpan w:val="4"/>
            <w:tcBorders>
              <w:top w:val="nil"/>
              <w:bottom w:val="nil"/>
            </w:tcBorders>
          </w:tcPr>
          <w:p w:rsidR="00AB0C89" w:rsidRPr="00C673B8" w:rsidRDefault="00AB0C89" w:rsidP="00B47033">
            <w:pPr>
              <w:spacing w:after="0" w:line="240" w:lineRule="auto"/>
              <w:rPr>
                <w:rFonts w:ascii="Times New Roman" w:hAnsi="Times New Roman"/>
                <w:i/>
              </w:rPr>
            </w:pPr>
          </w:p>
        </w:tc>
        <w:tc>
          <w:tcPr>
            <w:tcW w:w="885" w:type="pct"/>
            <w:vMerge/>
          </w:tcPr>
          <w:p w:rsidR="00AB0C89" w:rsidRPr="00C673B8" w:rsidRDefault="00AB0C89" w:rsidP="00B47033">
            <w:pPr>
              <w:spacing w:after="0" w:line="240" w:lineRule="auto"/>
              <w:rPr>
                <w:rFonts w:ascii="Times New Roman" w:hAnsi="Times New Roman"/>
                <w:i/>
              </w:rPr>
            </w:pPr>
          </w:p>
        </w:tc>
      </w:tr>
      <w:tr w:rsidR="00AB0C89" w:rsidRPr="00C673B8" w:rsidTr="00C86E6E">
        <w:trPr>
          <w:gridAfter w:val="1"/>
          <w:wAfter w:w="4" w:type="pct"/>
          <w:trHeight w:val="415"/>
        </w:trPr>
        <w:tc>
          <w:tcPr>
            <w:tcW w:w="197" w:type="pct"/>
            <w:gridSpan w:val="2"/>
            <w:vMerge/>
            <w:tcBorders>
              <w:lef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1593" w:type="pct"/>
            <w:gridSpan w:val="14"/>
            <w:vMerge/>
            <w:tcBorders>
              <w:bottom w:val="single" w:sz="4" w:space="0" w:color="auto"/>
            </w:tcBorders>
          </w:tcPr>
          <w:p w:rsidR="00AB0C89" w:rsidRPr="00A0336D" w:rsidRDefault="00AB0C89" w:rsidP="00B47033">
            <w:pPr>
              <w:spacing w:after="0" w:line="240" w:lineRule="auto"/>
              <w:rPr>
                <w:rFonts w:ascii="Times New Roman" w:hAnsi="Times New Roman"/>
                <w:strike/>
              </w:rPr>
            </w:pPr>
          </w:p>
        </w:tc>
        <w:tc>
          <w:tcPr>
            <w:tcW w:w="850" w:type="pct"/>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311" w:type="pct"/>
            <w:gridSpan w:val="2"/>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288" w:type="pct"/>
            <w:gridSpan w:val="4"/>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816" w:type="pct"/>
            <w:gridSpan w:val="8"/>
            <w:vMerge/>
            <w:tcBorders>
              <w:right w:val="single" w:sz="18" w:space="0" w:color="auto"/>
            </w:tcBorders>
            <w:vAlign w:val="center"/>
          </w:tcPr>
          <w:p w:rsidR="00AB0C89" w:rsidRPr="00C673B8" w:rsidRDefault="00AB0C89" w:rsidP="00B47033">
            <w:pPr>
              <w:spacing w:after="0" w:line="240" w:lineRule="auto"/>
              <w:rPr>
                <w:rFonts w:ascii="Times New Roman" w:hAnsi="Times New Roman"/>
                <w:b/>
                <w:i/>
              </w:rPr>
            </w:pPr>
          </w:p>
        </w:tc>
        <w:tc>
          <w:tcPr>
            <w:tcW w:w="57" w:type="pct"/>
            <w:gridSpan w:val="4"/>
            <w:tcBorders>
              <w:top w:val="nil"/>
              <w:bottom w:val="nil"/>
            </w:tcBorders>
          </w:tcPr>
          <w:p w:rsidR="00AB0C89" w:rsidRPr="00C673B8" w:rsidRDefault="00AB0C89" w:rsidP="00B47033">
            <w:pPr>
              <w:spacing w:after="0" w:line="240" w:lineRule="auto"/>
              <w:rPr>
                <w:rFonts w:ascii="Times New Roman" w:hAnsi="Times New Roman"/>
                <w:i/>
              </w:rPr>
            </w:pPr>
          </w:p>
        </w:tc>
        <w:tc>
          <w:tcPr>
            <w:tcW w:w="885" w:type="pct"/>
            <w:vMerge/>
          </w:tcPr>
          <w:p w:rsidR="00AB0C89" w:rsidRPr="00C673B8" w:rsidRDefault="00AB0C89" w:rsidP="00B47033">
            <w:pPr>
              <w:spacing w:after="0" w:line="240" w:lineRule="auto"/>
              <w:rPr>
                <w:rFonts w:ascii="Times New Roman" w:hAnsi="Times New Roman"/>
                <w:i/>
              </w:rPr>
            </w:pPr>
          </w:p>
        </w:tc>
      </w:tr>
      <w:tr w:rsidR="004709E0" w:rsidRPr="00C673B8" w:rsidTr="00C86E6E">
        <w:trPr>
          <w:gridAfter w:val="1"/>
          <w:wAfter w:w="4" w:type="pct"/>
          <w:trHeight w:val="460"/>
        </w:trPr>
        <w:tc>
          <w:tcPr>
            <w:tcW w:w="508" w:type="pct"/>
            <w:gridSpan w:val="5"/>
            <w:vMerge w:val="restart"/>
            <w:tcBorders>
              <w:lef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887" w:type="pct"/>
            <w:gridSpan w:val="7"/>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395" w:type="pct"/>
            <w:gridSpan w:val="4"/>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264" w:type="pct"/>
            <w:gridSpan w:val="15"/>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4"/>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85" w:type="pct"/>
            <w:vMerge w:val="restart"/>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C86E6E">
        <w:trPr>
          <w:gridAfter w:val="1"/>
          <w:wAfter w:w="4" w:type="pct"/>
          <w:trHeight w:val="239"/>
        </w:trPr>
        <w:tc>
          <w:tcPr>
            <w:tcW w:w="508" w:type="pct"/>
            <w:gridSpan w:val="5"/>
            <w:vMerge/>
            <w:tcBorders>
              <w:left w:val="single" w:sz="18" w:space="0" w:color="auto"/>
            </w:tcBorders>
            <w:shd w:val="clear" w:color="auto" w:fill="C6D9F1"/>
            <w:vAlign w:val="center"/>
          </w:tcPr>
          <w:p w:rsidR="004709E0" w:rsidRPr="00C673B8" w:rsidRDefault="004709E0" w:rsidP="00B47033">
            <w:pPr>
              <w:spacing w:after="0" w:line="240" w:lineRule="auto"/>
              <w:rPr>
                <w:rFonts w:ascii="Times New Roman" w:hAnsi="Times New Roman"/>
                <w:b/>
                <w:i/>
              </w:rPr>
            </w:pPr>
          </w:p>
        </w:tc>
        <w:tc>
          <w:tcPr>
            <w:tcW w:w="887" w:type="pct"/>
            <w:gridSpan w:val="7"/>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395" w:type="pct"/>
            <w:gridSpan w:val="4"/>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850" w:type="pct"/>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Nazwa</w:t>
            </w:r>
          </w:p>
        </w:tc>
        <w:tc>
          <w:tcPr>
            <w:tcW w:w="311" w:type="pct"/>
            <w:gridSpan w:val="2"/>
            <w:vMerge w:val="restart"/>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Jedn.</w:t>
            </w:r>
          </w:p>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miary </w:t>
            </w:r>
          </w:p>
        </w:tc>
        <w:tc>
          <w:tcPr>
            <w:tcW w:w="611" w:type="pct"/>
            <w:gridSpan w:val="7"/>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Wartość</w:t>
            </w:r>
          </w:p>
        </w:tc>
        <w:tc>
          <w:tcPr>
            <w:tcW w:w="493" w:type="pct"/>
            <w:gridSpan w:val="5"/>
            <w:vMerge w:val="restart"/>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Źródło d</w:t>
            </w:r>
            <w:r w:rsidRPr="00C673B8">
              <w:rPr>
                <w:rFonts w:ascii="Times New Roman" w:hAnsi="Times New Roman"/>
                <w:b/>
                <w:i/>
              </w:rPr>
              <w:t>a</w:t>
            </w:r>
            <w:r w:rsidRPr="00C673B8">
              <w:rPr>
                <w:rFonts w:ascii="Times New Roman" w:hAnsi="Times New Roman"/>
                <w:b/>
                <w:i/>
              </w:rPr>
              <w:t>nych/sposób pomiaru</w:t>
            </w:r>
          </w:p>
        </w:tc>
        <w:tc>
          <w:tcPr>
            <w:tcW w:w="57" w:type="pct"/>
            <w:gridSpan w:val="4"/>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85" w:type="pct"/>
            <w:vMerge/>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C86E6E">
        <w:trPr>
          <w:gridAfter w:val="1"/>
          <w:wAfter w:w="4" w:type="pct"/>
          <w:trHeight w:val="515"/>
        </w:trPr>
        <w:tc>
          <w:tcPr>
            <w:tcW w:w="508" w:type="pct"/>
            <w:gridSpan w:val="5"/>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rPr>
                <w:rFonts w:ascii="Times New Roman" w:hAnsi="Times New Roman"/>
                <w:i/>
              </w:rPr>
            </w:pPr>
          </w:p>
        </w:tc>
        <w:tc>
          <w:tcPr>
            <w:tcW w:w="850" w:type="pct"/>
            <w:vMerge/>
            <w:vAlign w:val="center"/>
          </w:tcPr>
          <w:p w:rsidR="004709E0" w:rsidRPr="00C673B8" w:rsidRDefault="004709E0" w:rsidP="00B47033">
            <w:pPr>
              <w:spacing w:after="0" w:line="240" w:lineRule="auto"/>
              <w:rPr>
                <w:rFonts w:ascii="Times New Roman" w:hAnsi="Times New Roman"/>
                <w:i/>
              </w:rPr>
            </w:pPr>
          </w:p>
        </w:tc>
        <w:tc>
          <w:tcPr>
            <w:tcW w:w="311" w:type="pct"/>
            <w:gridSpan w:val="2"/>
            <w:vMerge/>
            <w:vAlign w:val="center"/>
          </w:tcPr>
          <w:p w:rsidR="004709E0" w:rsidRPr="00C673B8" w:rsidRDefault="004709E0" w:rsidP="00B47033">
            <w:pPr>
              <w:spacing w:after="0" w:line="240" w:lineRule="auto"/>
              <w:rPr>
                <w:rFonts w:ascii="Times New Roman" w:hAnsi="Times New Roman"/>
                <w:i/>
              </w:rPr>
            </w:pPr>
          </w:p>
        </w:tc>
        <w:tc>
          <w:tcPr>
            <w:tcW w:w="276" w:type="pct"/>
            <w:gridSpan w:val="3"/>
            <w:shd w:val="clear" w:color="auto" w:fill="C6D9F1"/>
            <w:vAlign w:val="center"/>
          </w:tcPr>
          <w:p w:rsidR="004709E0" w:rsidRPr="00C673B8" w:rsidRDefault="004709E0" w:rsidP="009B61EF">
            <w:pPr>
              <w:spacing w:after="0" w:line="240" w:lineRule="auto"/>
              <w:jc w:val="center"/>
              <w:rPr>
                <w:rFonts w:ascii="Times New Roman" w:hAnsi="Times New Roman"/>
                <w:i/>
              </w:rPr>
            </w:pPr>
            <w:r w:rsidRPr="00C673B8">
              <w:rPr>
                <w:rFonts w:ascii="Times New Roman" w:hAnsi="Times New Roman"/>
                <w:i/>
              </w:rPr>
              <w:t>pocz. 2015r.</w:t>
            </w:r>
          </w:p>
        </w:tc>
        <w:tc>
          <w:tcPr>
            <w:tcW w:w="335" w:type="pct"/>
            <w:gridSpan w:val="4"/>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końcowa 2022r.</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shd w:val="clear" w:color="auto" w:fill="C6D9F1"/>
          </w:tcPr>
          <w:p w:rsidR="004709E0" w:rsidRPr="00C673B8" w:rsidRDefault="004709E0" w:rsidP="00B47033">
            <w:pPr>
              <w:spacing w:after="0" w:line="240" w:lineRule="auto"/>
              <w:rPr>
                <w:rFonts w:ascii="Times New Roman" w:hAnsi="Times New Roman"/>
                <w:i/>
              </w:rPr>
            </w:pPr>
          </w:p>
        </w:tc>
      </w:tr>
      <w:tr w:rsidR="004709E0" w:rsidRPr="00C673B8" w:rsidTr="00C86E6E">
        <w:trPr>
          <w:gridAfter w:val="1"/>
          <w:wAfter w:w="4" w:type="pct"/>
          <w:trHeight w:val="623"/>
        </w:trPr>
        <w:tc>
          <w:tcPr>
            <w:tcW w:w="191" w:type="pct"/>
            <w:vMerge w:val="restart"/>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r w:rsidRPr="00C673B8">
              <w:rPr>
                <w:rFonts w:ascii="Times New Roman" w:hAnsi="Times New Roman"/>
                <w:i/>
              </w:rPr>
              <w:t>I.1.1</w:t>
            </w:r>
            <w:r w:rsidR="005207F3" w:rsidRPr="00C673B8">
              <w:rPr>
                <w:rFonts w:ascii="Times New Roman" w:hAnsi="Times New Roman"/>
                <w:i/>
              </w:rPr>
              <w:t>.</w:t>
            </w:r>
          </w:p>
        </w:tc>
        <w:tc>
          <w:tcPr>
            <w:tcW w:w="317" w:type="pct"/>
            <w:gridSpan w:val="4"/>
            <w:vMerge w:val="restart"/>
            <w:shd w:val="clear" w:color="000000" w:fill="FFFFFF"/>
            <w:textDirection w:val="btLr"/>
            <w:vAlign w:val="center"/>
          </w:tcPr>
          <w:p w:rsidR="004709E0" w:rsidRPr="00C673B8" w:rsidRDefault="004709E0" w:rsidP="00F264C1">
            <w:pPr>
              <w:spacing w:after="0" w:line="240" w:lineRule="auto"/>
              <w:ind w:left="113" w:right="113"/>
              <w:jc w:val="center"/>
              <w:rPr>
                <w:rFonts w:ascii="Times New Roman" w:hAnsi="Times New Roman"/>
                <w:i/>
              </w:rPr>
            </w:pPr>
            <w:r w:rsidRPr="00C673B8">
              <w:rPr>
                <w:rFonts w:ascii="Times New Roman" w:hAnsi="Times New Roman"/>
                <w:i/>
              </w:rPr>
              <w:t>Aktywne i zintegrowane społecze</w:t>
            </w:r>
            <w:r w:rsidRPr="00C673B8">
              <w:rPr>
                <w:rFonts w:ascii="Times New Roman" w:hAnsi="Times New Roman"/>
                <w:i/>
              </w:rPr>
              <w:t>ń</w:t>
            </w:r>
            <w:r w:rsidRPr="00C673B8">
              <w:rPr>
                <w:rFonts w:ascii="Times New Roman" w:hAnsi="Times New Roman"/>
                <w:i/>
              </w:rPr>
              <w:t>stwo</w:t>
            </w:r>
            <w:r w:rsidR="00A208FE" w:rsidRPr="00C673B8">
              <w:rPr>
                <w:rFonts w:ascii="Times New Roman" w:hAnsi="Times New Roman"/>
                <w:i/>
              </w:rPr>
              <w:t xml:space="preserve"> (</w:t>
            </w:r>
            <w:r w:rsidR="00CA43DB" w:rsidRPr="00C673B8">
              <w:rPr>
                <w:rFonts w:ascii="Times New Roman" w:hAnsi="Times New Roman"/>
                <w:i/>
              </w:rPr>
              <w:t>Bądź</w:t>
            </w:r>
            <w:r w:rsidR="00A208FE" w:rsidRPr="00C673B8">
              <w:rPr>
                <w:rFonts w:ascii="Times New Roman" w:hAnsi="Times New Roman"/>
                <w:i/>
              </w:rPr>
              <w:t xml:space="preserve"> aktywny bą</w:t>
            </w:r>
            <w:r w:rsidR="00F264C1" w:rsidRPr="00C673B8">
              <w:rPr>
                <w:rFonts w:ascii="Times New Roman" w:hAnsi="Times New Roman"/>
                <w:i/>
              </w:rPr>
              <w:t>dź</w:t>
            </w:r>
            <w:r w:rsidR="00A208FE" w:rsidRPr="00C673B8">
              <w:rPr>
                <w:rFonts w:ascii="Times New Roman" w:hAnsi="Times New Roman"/>
                <w:i/>
              </w:rPr>
              <w:t xml:space="preserve"> przedsi</w:t>
            </w:r>
            <w:r w:rsidR="00A208FE" w:rsidRPr="00C673B8">
              <w:rPr>
                <w:rFonts w:ascii="Times New Roman" w:hAnsi="Times New Roman"/>
                <w:i/>
              </w:rPr>
              <w:t>ę</w:t>
            </w:r>
            <w:r w:rsidR="00A208FE" w:rsidRPr="00C673B8">
              <w:rPr>
                <w:rFonts w:ascii="Times New Roman" w:hAnsi="Times New Roman"/>
                <w:i/>
              </w:rPr>
              <w:t>biorczy)</w:t>
            </w:r>
          </w:p>
        </w:tc>
        <w:tc>
          <w:tcPr>
            <w:tcW w:w="887" w:type="pct"/>
            <w:gridSpan w:val="7"/>
            <w:vMerge w:val="restart"/>
            <w:vAlign w:val="center"/>
          </w:tcPr>
          <w:p w:rsidR="004709E0" w:rsidRPr="00C673B8" w:rsidRDefault="004709E0" w:rsidP="0026208B">
            <w:pPr>
              <w:spacing w:after="0" w:line="240" w:lineRule="auto"/>
              <w:rPr>
                <w:rFonts w:ascii="Times New Roman" w:hAnsi="Times New Roman"/>
                <w:i/>
              </w:rPr>
            </w:pPr>
            <w:r w:rsidRPr="00C673B8">
              <w:rPr>
                <w:rFonts w:ascii="Times New Roman" w:hAnsi="Times New Roman"/>
                <w:i/>
              </w:rPr>
              <w:t>Społeczność lokalna zamies</w:t>
            </w:r>
            <w:r w:rsidRPr="00C673B8">
              <w:rPr>
                <w:rFonts w:ascii="Times New Roman" w:hAnsi="Times New Roman"/>
                <w:i/>
              </w:rPr>
              <w:t>z</w:t>
            </w:r>
            <w:r w:rsidRPr="00C673B8">
              <w:rPr>
                <w:rFonts w:ascii="Times New Roman" w:hAnsi="Times New Roman"/>
                <w:i/>
              </w:rPr>
              <w:t>kująca obszar objęty LSR. Ostatecznymi odbiorcami wsparcia w poszczególnych obszarach będą grupy doc</w:t>
            </w:r>
            <w:r w:rsidRPr="00C673B8">
              <w:rPr>
                <w:rFonts w:ascii="Times New Roman" w:hAnsi="Times New Roman"/>
                <w:i/>
              </w:rPr>
              <w:t>e</w:t>
            </w:r>
            <w:r w:rsidRPr="00C673B8">
              <w:rPr>
                <w:rFonts w:ascii="Times New Roman" w:hAnsi="Times New Roman"/>
                <w:i/>
              </w:rPr>
              <w:t>lowe wskazane w osi prioryt</w:t>
            </w:r>
            <w:r w:rsidRPr="00C673B8">
              <w:rPr>
                <w:rFonts w:ascii="Times New Roman" w:hAnsi="Times New Roman"/>
                <w:i/>
              </w:rPr>
              <w:t>e</w:t>
            </w:r>
            <w:r w:rsidRPr="00C673B8">
              <w:rPr>
                <w:rFonts w:ascii="Times New Roman" w:hAnsi="Times New Roman"/>
                <w:i/>
              </w:rPr>
              <w:t xml:space="preserve">towej II, III lub VII. </w:t>
            </w:r>
          </w:p>
          <w:p w:rsidR="004709E0" w:rsidRPr="00C673B8" w:rsidRDefault="004709E0" w:rsidP="0026208B">
            <w:pPr>
              <w:spacing w:after="0" w:line="240" w:lineRule="auto"/>
              <w:rPr>
                <w:rFonts w:ascii="Times New Roman" w:hAnsi="Times New Roman"/>
                <w:i/>
              </w:rPr>
            </w:pPr>
          </w:p>
          <w:p w:rsidR="004709E0" w:rsidRPr="00C673B8" w:rsidRDefault="004709E0" w:rsidP="0026208B">
            <w:pPr>
              <w:spacing w:after="0" w:line="240" w:lineRule="auto"/>
              <w:rPr>
                <w:rFonts w:ascii="Times New Roman" w:hAnsi="Times New Roman"/>
                <w:i/>
              </w:rPr>
            </w:pPr>
            <w:r w:rsidRPr="00C673B8">
              <w:rPr>
                <w:rFonts w:ascii="Times New Roman" w:hAnsi="Times New Roman"/>
                <w:i/>
              </w:rPr>
              <w:t>PAL - środowisko zagrożone ubóstwem lub wykluczeniem społecznym</w:t>
            </w:r>
          </w:p>
          <w:p w:rsidR="004709E0" w:rsidRPr="00C673B8" w:rsidRDefault="004709E0" w:rsidP="0026208B">
            <w:pPr>
              <w:spacing w:after="0" w:line="240" w:lineRule="auto"/>
              <w:rPr>
                <w:rFonts w:ascii="Times New Roman" w:hAnsi="Times New Roman"/>
                <w:i/>
              </w:rPr>
            </w:pPr>
          </w:p>
        </w:tc>
        <w:tc>
          <w:tcPr>
            <w:tcW w:w="395" w:type="pct"/>
            <w:gridSpan w:val="4"/>
            <w:vMerge w:val="restart"/>
            <w:vAlign w:val="center"/>
          </w:tcPr>
          <w:p w:rsidR="004709E0" w:rsidRPr="00A0336D" w:rsidRDefault="004709E0" w:rsidP="00AB0C89">
            <w:pPr>
              <w:spacing w:after="0" w:line="240" w:lineRule="auto"/>
              <w:jc w:val="center"/>
              <w:rPr>
                <w:rFonts w:ascii="Times New Roman" w:hAnsi="Times New Roman"/>
                <w:i/>
                <w:strike/>
              </w:rPr>
            </w:pPr>
            <w:r w:rsidRPr="00C673B8">
              <w:rPr>
                <w:rFonts w:ascii="Times New Roman" w:hAnsi="Times New Roman"/>
                <w:i/>
              </w:rPr>
              <w:t>Konkurs</w:t>
            </w:r>
          </w:p>
        </w:tc>
        <w:tc>
          <w:tcPr>
            <w:tcW w:w="850" w:type="pct"/>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biernych  z</w:t>
            </w:r>
            <w:r w:rsidRPr="00C673B8">
              <w:rPr>
                <w:rFonts w:ascii="Times New Roman" w:hAnsi="Times New Roman"/>
                <w:i/>
              </w:rPr>
              <w:t>a</w:t>
            </w:r>
            <w:r w:rsidRPr="00C673B8">
              <w:rPr>
                <w:rFonts w:ascii="Times New Roman" w:hAnsi="Times New Roman"/>
                <w:i/>
              </w:rPr>
              <w:t>wodowo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osoba </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15</w:t>
            </w:r>
          </w:p>
        </w:tc>
        <w:tc>
          <w:tcPr>
            <w:tcW w:w="493" w:type="pct"/>
            <w:gridSpan w:val="5"/>
            <w:vMerge w:val="restart"/>
            <w:tcBorders>
              <w:right w:val="single" w:sz="18" w:space="0" w:color="auto"/>
            </w:tcBorders>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Sprawozdania </w:t>
            </w:r>
            <w:proofErr w:type="spellStart"/>
            <w:r w:rsidRPr="00C673B8">
              <w:rPr>
                <w:rFonts w:ascii="Times New Roman" w:hAnsi="Times New Roman"/>
                <w:i/>
              </w:rPr>
              <w:t>beneﬁcjentów</w:t>
            </w:r>
            <w:proofErr w:type="spellEnd"/>
            <w:r w:rsidRPr="00C673B8">
              <w:rPr>
                <w:rFonts w:ascii="Times New Roman" w:hAnsi="Times New Roman"/>
                <w:i/>
              </w:rPr>
              <w:t>, dane własne LGD</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i/>
              </w:rPr>
            </w:pPr>
          </w:p>
        </w:tc>
        <w:tc>
          <w:tcPr>
            <w:tcW w:w="885" w:type="pct"/>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Wybrano wszystkie wskaźniki produktu odpowiadające dla tego typu projektów wskaz</w:t>
            </w:r>
            <w:r w:rsidRPr="00C673B8">
              <w:rPr>
                <w:rFonts w:ascii="Times New Roman" w:hAnsi="Times New Roman"/>
                <w:i/>
              </w:rPr>
              <w:t>a</w:t>
            </w:r>
            <w:r w:rsidRPr="00C673B8">
              <w:rPr>
                <w:rFonts w:ascii="Times New Roman" w:hAnsi="Times New Roman"/>
                <w:i/>
              </w:rPr>
              <w:t xml:space="preserve">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4709E0" w:rsidRPr="00C673B8" w:rsidTr="00C86E6E">
        <w:trPr>
          <w:gridAfter w:val="1"/>
          <w:wAfter w:w="4" w:type="pct"/>
          <w:trHeight w:val="555"/>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o niskich kwal</w:t>
            </w:r>
            <w:r w:rsidRPr="00C673B8">
              <w:rPr>
                <w:rFonts w:ascii="Times New Roman" w:hAnsi="Times New Roman"/>
                <w:i/>
              </w:rPr>
              <w:t>i</w:t>
            </w:r>
            <w:r w:rsidRPr="00C673B8">
              <w:rPr>
                <w:rFonts w:ascii="Times New Roman" w:hAnsi="Times New Roman"/>
                <w:i/>
              </w:rPr>
              <w:t>fikacjach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25</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gridAfter w:val="1"/>
          <w:wAfter w:w="4" w:type="pct"/>
          <w:trHeight w:val="535"/>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w wieku 50 lat i więcej objętych wsparciem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20</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gridAfter w:val="1"/>
          <w:wAfter w:w="4" w:type="pct"/>
          <w:trHeight w:val="414"/>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pozostających bez pracy, które otrzymały bezzwrotne środki na podj</w:t>
            </w:r>
            <w:r w:rsidRPr="00C673B8">
              <w:rPr>
                <w:rFonts w:ascii="Times New Roman" w:hAnsi="Times New Roman"/>
                <w:i/>
              </w:rPr>
              <w:t>ę</w:t>
            </w:r>
            <w:r w:rsidRPr="00C673B8">
              <w:rPr>
                <w:rFonts w:ascii="Times New Roman" w:hAnsi="Times New Roman"/>
                <w:i/>
              </w:rPr>
              <w:t>cie działalności gospoda</w:t>
            </w:r>
            <w:r w:rsidRPr="00C673B8">
              <w:rPr>
                <w:rFonts w:ascii="Times New Roman" w:hAnsi="Times New Roman"/>
                <w:i/>
              </w:rPr>
              <w:t>r</w:t>
            </w:r>
            <w:r w:rsidRPr="00C673B8">
              <w:rPr>
                <w:rFonts w:ascii="Times New Roman" w:hAnsi="Times New Roman"/>
                <w:i/>
              </w:rPr>
              <w:t>czej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24</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gridAfter w:val="1"/>
          <w:wAfter w:w="4" w:type="pct"/>
          <w:trHeight w:val="593"/>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467E4A">
              <w:rPr>
                <w:rFonts w:ascii="Times New Roman" w:hAnsi="Times New Roman"/>
                <w:strike/>
                <w:highlight w:val="yellow"/>
              </w:rPr>
              <w:t>395</w:t>
            </w:r>
            <w:r w:rsidR="00467E4A" w:rsidRPr="00467E4A">
              <w:rPr>
                <w:rFonts w:ascii="Times New Roman" w:hAnsi="Times New Roman"/>
                <w:strike/>
              </w:rPr>
              <w:t xml:space="preserve">  </w:t>
            </w:r>
            <w:r w:rsidR="00467E4A">
              <w:rPr>
                <w:rFonts w:ascii="Times New Roman" w:hAnsi="Times New Roman"/>
              </w:rPr>
              <w:t xml:space="preserve">   </w:t>
            </w:r>
            <w:r w:rsidR="00467E4A" w:rsidRPr="00467E4A">
              <w:rPr>
                <w:rFonts w:ascii="Times New Roman" w:hAnsi="Times New Roman"/>
                <w:color w:val="FF0000"/>
              </w:rPr>
              <w:t>200</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gridAfter w:val="1"/>
          <w:wAfter w:w="4" w:type="pct"/>
          <w:trHeight w:val="403"/>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z niepełn</w:t>
            </w:r>
            <w:r w:rsidRPr="00C673B8">
              <w:rPr>
                <w:rFonts w:ascii="Times New Roman" w:hAnsi="Times New Roman"/>
                <w:i/>
              </w:rPr>
              <w:t>o</w:t>
            </w:r>
            <w:r w:rsidRPr="00C673B8">
              <w:rPr>
                <w:rFonts w:ascii="Times New Roman" w:hAnsi="Times New Roman"/>
                <w:i/>
              </w:rPr>
              <w:t>sprawnościami objętych wsparciem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sz w:val="20"/>
                <w:szCs w:val="20"/>
              </w:rPr>
            </w:pPr>
            <w:r w:rsidRPr="00C673B8">
              <w:rPr>
                <w:rFonts w:ascii="Times New Roman" w:hAnsi="Times New Roman"/>
              </w:rPr>
              <w:t>35</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gridAfter w:val="1"/>
          <w:wAfter w:w="4" w:type="pct"/>
          <w:cantSplit/>
          <w:trHeight w:val="1134"/>
        </w:trPr>
        <w:tc>
          <w:tcPr>
            <w:tcW w:w="191" w:type="pct"/>
            <w:vMerge w:val="restart"/>
            <w:tcBorders>
              <w:left w:val="single" w:sz="18" w:space="0" w:color="auto"/>
            </w:tcBorders>
            <w:vAlign w:val="center"/>
          </w:tcPr>
          <w:p w:rsidR="004709E0" w:rsidRPr="009654FC" w:rsidRDefault="004709E0" w:rsidP="0024416D">
            <w:pPr>
              <w:spacing w:after="0" w:line="240" w:lineRule="auto"/>
              <w:jc w:val="center"/>
              <w:rPr>
                <w:rFonts w:ascii="Times New Roman" w:hAnsi="Times New Roman"/>
                <w:i/>
              </w:rPr>
            </w:pPr>
            <w:r w:rsidRPr="009654FC">
              <w:rPr>
                <w:rFonts w:ascii="Times New Roman" w:hAnsi="Times New Roman"/>
                <w:i/>
              </w:rPr>
              <w:t>I.</w:t>
            </w:r>
            <w:r w:rsidR="0024416D" w:rsidRPr="009654FC">
              <w:rPr>
                <w:rFonts w:ascii="Times New Roman" w:hAnsi="Times New Roman"/>
                <w:i/>
              </w:rPr>
              <w:t>2</w:t>
            </w:r>
            <w:r w:rsidRPr="009654FC">
              <w:rPr>
                <w:rFonts w:ascii="Times New Roman" w:hAnsi="Times New Roman"/>
                <w:i/>
              </w:rPr>
              <w:t>.</w:t>
            </w:r>
            <w:r w:rsidR="0024416D" w:rsidRPr="009654FC">
              <w:rPr>
                <w:rFonts w:ascii="Times New Roman" w:hAnsi="Times New Roman"/>
                <w:i/>
              </w:rPr>
              <w:t>1</w:t>
            </w:r>
            <w:r w:rsidR="005207F3" w:rsidRPr="009654FC">
              <w:rPr>
                <w:rFonts w:ascii="Times New Roman" w:hAnsi="Times New Roman"/>
                <w:i/>
              </w:rPr>
              <w:t>.</w:t>
            </w:r>
          </w:p>
        </w:tc>
        <w:tc>
          <w:tcPr>
            <w:tcW w:w="317" w:type="pct"/>
            <w:gridSpan w:val="4"/>
            <w:vMerge w:val="restart"/>
            <w:shd w:val="clear" w:color="000000" w:fill="FFFFFF"/>
            <w:textDirection w:val="btLr"/>
            <w:vAlign w:val="center"/>
          </w:tcPr>
          <w:p w:rsidR="004709E0" w:rsidRPr="00C673B8" w:rsidRDefault="004709E0" w:rsidP="00D86CB1">
            <w:pPr>
              <w:spacing w:after="0" w:line="240" w:lineRule="auto"/>
              <w:ind w:left="113" w:right="113"/>
              <w:jc w:val="center"/>
              <w:rPr>
                <w:rFonts w:ascii="Times New Roman" w:hAnsi="Times New Roman"/>
                <w:i/>
              </w:rPr>
            </w:pPr>
            <w:r w:rsidRPr="00C673B8">
              <w:rPr>
                <w:rFonts w:ascii="Times New Roman" w:hAnsi="Times New Roman"/>
                <w:i/>
              </w:rPr>
              <w:t>Zapewnienie warunków rozwoju sfery społecznej</w:t>
            </w:r>
            <w:r w:rsidR="0013724D" w:rsidRPr="00C673B8">
              <w:rPr>
                <w:rFonts w:ascii="Times New Roman" w:hAnsi="Times New Roman"/>
                <w:i/>
              </w:rPr>
              <w:t xml:space="preserve"> (baza dla rozwoju sfery społecznej)</w:t>
            </w:r>
            <w:r w:rsidRPr="00C673B8">
              <w:rPr>
                <w:rFonts w:ascii="Times New Roman" w:hAnsi="Times New Roman"/>
                <w:i/>
              </w:rPr>
              <w:t xml:space="preserve"> </w:t>
            </w:r>
          </w:p>
        </w:tc>
        <w:tc>
          <w:tcPr>
            <w:tcW w:w="887" w:type="pct"/>
            <w:gridSpan w:val="7"/>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Społeczność lokalna zamies</w:t>
            </w:r>
            <w:r w:rsidRPr="00C673B8">
              <w:rPr>
                <w:rFonts w:ascii="Times New Roman" w:hAnsi="Times New Roman"/>
                <w:i/>
              </w:rPr>
              <w:t>z</w:t>
            </w:r>
            <w:r w:rsidRPr="00C673B8">
              <w:rPr>
                <w:rFonts w:ascii="Times New Roman" w:hAnsi="Times New Roman"/>
                <w:i/>
              </w:rPr>
              <w:t>kująca obszar objęty LSR.</w:t>
            </w:r>
          </w:p>
        </w:tc>
        <w:tc>
          <w:tcPr>
            <w:tcW w:w="395" w:type="pct"/>
            <w:gridSpan w:val="4"/>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Konkurs</w:t>
            </w:r>
          </w:p>
        </w:tc>
        <w:tc>
          <w:tcPr>
            <w:tcW w:w="850" w:type="pct"/>
          </w:tcPr>
          <w:p w:rsidR="004709E0" w:rsidRPr="00D036B7" w:rsidRDefault="004709E0" w:rsidP="00B47033">
            <w:pPr>
              <w:pStyle w:val="Akapitzlist"/>
              <w:widowControl w:val="0"/>
              <w:suppressAutoHyphens w:val="0"/>
              <w:spacing w:after="0" w:line="240" w:lineRule="auto"/>
              <w:ind w:left="0" w:right="100"/>
              <w:contextualSpacing w:val="0"/>
              <w:rPr>
                <w:rFonts w:ascii="Times New Roman" w:eastAsia="Times New Roman" w:hAnsi="Times New Roman"/>
                <w:i/>
                <w:w w:val="90"/>
                <w:sz w:val="22"/>
                <w:szCs w:val="22"/>
              </w:rPr>
            </w:pPr>
            <w:r w:rsidRPr="00D036B7">
              <w:rPr>
                <w:rFonts w:ascii="Times New Roman" w:eastAsia="Times New Roman" w:hAnsi="Times New Roman"/>
                <w:i/>
                <w:spacing w:val="-1"/>
                <w:w w:val="90"/>
                <w:sz w:val="22"/>
                <w:szCs w:val="22"/>
              </w:rPr>
              <w:t xml:space="preserve">Liczba </w:t>
            </w:r>
            <w:r w:rsidRPr="00D036B7">
              <w:rPr>
                <w:rFonts w:ascii="Times New Roman" w:eastAsia="Times New Roman" w:hAnsi="Times New Roman"/>
                <w:i/>
                <w:spacing w:val="-2"/>
                <w:w w:val="90"/>
                <w:sz w:val="22"/>
                <w:szCs w:val="22"/>
              </w:rPr>
              <w:t>wybudow</w:t>
            </w:r>
            <w:r w:rsidRPr="00D036B7">
              <w:rPr>
                <w:rFonts w:ascii="Times New Roman" w:eastAsia="Times New Roman" w:hAnsi="Times New Roman"/>
                <w:i/>
                <w:spacing w:val="-2"/>
                <w:w w:val="90"/>
                <w:sz w:val="22"/>
                <w:szCs w:val="22"/>
              </w:rPr>
              <w:t>a</w:t>
            </w:r>
            <w:r w:rsidRPr="00D036B7">
              <w:rPr>
                <w:rFonts w:ascii="Times New Roman" w:eastAsia="Times New Roman" w:hAnsi="Times New Roman"/>
                <w:i/>
                <w:spacing w:val="-2"/>
                <w:w w:val="90"/>
                <w:sz w:val="22"/>
                <w:szCs w:val="22"/>
              </w:rPr>
              <w:t>nych/przebudowanych</w:t>
            </w:r>
            <w:r w:rsidRPr="00D036B7">
              <w:rPr>
                <w:rFonts w:ascii="Times New Roman" w:eastAsia="Times New Roman" w:hAnsi="Times New Roman"/>
                <w:i/>
                <w:spacing w:val="34"/>
                <w:w w:val="90"/>
                <w:sz w:val="22"/>
                <w:szCs w:val="22"/>
              </w:rPr>
              <w:t xml:space="preserve"> </w:t>
            </w:r>
            <w:r w:rsidRPr="00D036B7">
              <w:rPr>
                <w:rFonts w:ascii="Times New Roman" w:eastAsia="Times New Roman" w:hAnsi="Times New Roman"/>
                <w:i/>
                <w:spacing w:val="-1"/>
                <w:w w:val="90"/>
                <w:sz w:val="22"/>
                <w:szCs w:val="22"/>
              </w:rPr>
              <w:t>obie</w:t>
            </w:r>
            <w:r w:rsidRPr="00D036B7">
              <w:rPr>
                <w:rFonts w:ascii="Times New Roman" w:eastAsia="Times New Roman" w:hAnsi="Times New Roman"/>
                <w:i/>
                <w:spacing w:val="-1"/>
                <w:w w:val="90"/>
                <w:sz w:val="22"/>
                <w:szCs w:val="22"/>
              </w:rPr>
              <w:t>k</w:t>
            </w:r>
            <w:r w:rsidRPr="00D036B7">
              <w:rPr>
                <w:rFonts w:ascii="Times New Roman" w:eastAsia="Times New Roman" w:hAnsi="Times New Roman"/>
                <w:i/>
                <w:spacing w:val="-1"/>
                <w:w w:val="90"/>
                <w:sz w:val="22"/>
                <w:szCs w:val="22"/>
              </w:rPr>
              <w:t>tów,</w:t>
            </w:r>
            <w:r w:rsidRPr="00D036B7">
              <w:rPr>
                <w:rFonts w:ascii="Times New Roman" w:eastAsia="Times New Roman" w:hAnsi="Times New Roman"/>
                <w:i/>
                <w:spacing w:val="57"/>
                <w:w w:val="90"/>
                <w:sz w:val="22"/>
                <w:szCs w:val="22"/>
              </w:rPr>
              <w:t xml:space="preserve"> </w:t>
            </w:r>
            <w:r w:rsidRPr="00D036B7">
              <w:rPr>
                <w:rFonts w:ascii="Times New Roman" w:eastAsia="Times New Roman" w:hAnsi="Times New Roman"/>
                <w:i/>
                <w:w w:val="90"/>
                <w:sz w:val="22"/>
                <w:szCs w:val="22"/>
              </w:rPr>
              <w:t>w</w:t>
            </w:r>
            <w:r w:rsidRPr="00D036B7">
              <w:rPr>
                <w:rFonts w:ascii="Times New Roman" w:eastAsia="Times New Roman" w:hAnsi="Times New Roman"/>
                <w:i/>
                <w:spacing w:val="3"/>
                <w:w w:val="90"/>
                <w:sz w:val="22"/>
                <w:szCs w:val="22"/>
              </w:rPr>
              <w:t xml:space="preserve"> </w:t>
            </w:r>
            <w:r w:rsidRPr="00D036B7">
              <w:rPr>
                <w:rFonts w:ascii="Times New Roman" w:eastAsia="Times New Roman" w:hAnsi="Times New Roman"/>
                <w:i/>
                <w:spacing w:val="-1"/>
                <w:w w:val="90"/>
                <w:sz w:val="22"/>
                <w:szCs w:val="22"/>
              </w:rPr>
              <w:t>których</w:t>
            </w:r>
            <w:r w:rsidRPr="00D036B7">
              <w:rPr>
                <w:rFonts w:ascii="Times New Roman" w:eastAsia="Times New Roman" w:hAnsi="Times New Roman"/>
                <w:i/>
                <w:spacing w:val="3"/>
                <w:w w:val="90"/>
                <w:sz w:val="22"/>
                <w:szCs w:val="22"/>
              </w:rPr>
              <w:t xml:space="preserve"> </w:t>
            </w:r>
            <w:r w:rsidRPr="00D036B7">
              <w:rPr>
                <w:rFonts w:ascii="Times New Roman" w:eastAsia="Times New Roman" w:hAnsi="Times New Roman"/>
                <w:i/>
                <w:spacing w:val="-1"/>
                <w:w w:val="90"/>
                <w:sz w:val="22"/>
                <w:szCs w:val="22"/>
              </w:rPr>
              <w:t>realizowane</w:t>
            </w:r>
            <w:r w:rsidRPr="00D036B7">
              <w:rPr>
                <w:rFonts w:ascii="Times New Roman" w:eastAsia="Times New Roman" w:hAnsi="Times New Roman"/>
                <w:i/>
                <w:spacing w:val="4"/>
                <w:w w:val="90"/>
                <w:sz w:val="22"/>
                <w:szCs w:val="22"/>
              </w:rPr>
              <w:t xml:space="preserve"> </w:t>
            </w:r>
            <w:r w:rsidRPr="00D036B7">
              <w:rPr>
                <w:rFonts w:ascii="Times New Roman" w:eastAsia="Times New Roman" w:hAnsi="Times New Roman"/>
                <w:i/>
                <w:spacing w:val="-1"/>
                <w:w w:val="90"/>
                <w:sz w:val="22"/>
                <w:szCs w:val="22"/>
              </w:rPr>
              <w:t>są</w:t>
            </w:r>
            <w:r w:rsidRPr="00D036B7">
              <w:rPr>
                <w:rFonts w:ascii="Times New Roman" w:eastAsia="Times New Roman" w:hAnsi="Times New Roman"/>
                <w:i/>
                <w:spacing w:val="5"/>
                <w:w w:val="90"/>
                <w:sz w:val="22"/>
                <w:szCs w:val="22"/>
              </w:rPr>
              <w:t xml:space="preserve"> </w:t>
            </w:r>
            <w:r w:rsidRPr="00D036B7">
              <w:rPr>
                <w:rFonts w:ascii="Times New Roman" w:eastAsia="Times New Roman" w:hAnsi="Times New Roman"/>
                <w:i/>
                <w:spacing w:val="-1"/>
                <w:w w:val="90"/>
                <w:sz w:val="22"/>
                <w:szCs w:val="22"/>
              </w:rPr>
              <w:t>usługi</w:t>
            </w:r>
            <w:r w:rsidRPr="00D036B7">
              <w:rPr>
                <w:rFonts w:ascii="Times New Roman" w:eastAsia="Times New Roman" w:hAnsi="Times New Roman"/>
                <w:i/>
                <w:spacing w:val="3"/>
                <w:w w:val="90"/>
                <w:sz w:val="22"/>
                <w:szCs w:val="22"/>
              </w:rPr>
              <w:t xml:space="preserve"> </w:t>
            </w:r>
            <w:r w:rsidRPr="00D036B7">
              <w:rPr>
                <w:rFonts w:ascii="Times New Roman" w:eastAsia="Times New Roman" w:hAnsi="Times New Roman"/>
                <w:i/>
                <w:spacing w:val="-1"/>
                <w:w w:val="90"/>
                <w:sz w:val="22"/>
                <w:szCs w:val="22"/>
              </w:rPr>
              <w:t>aktywizacji</w:t>
            </w:r>
            <w:r w:rsidRPr="00D036B7">
              <w:rPr>
                <w:rFonts w:ascii="Times New Roman" w:eastAsia="Times New Roman" w:hAnsi="Times New Roman"/>
                <w:i/>
                <w:spacing w:val="3"/>
                <w:w w:val="90"/>
                <w:sz w:val="22"/>
                <w:szCs w:val="22"/>
              </w:rPr>
              <w:t xml:space="preserve"> </w:t>
            </w:r>
            <w:r w:rsidRPr="00D036B7">
              <w:rPr>
                <w:rFonts w:ascii="Times New Roman" w:eastAsia="Times New Roman" w:hAnsi="Times New Roman"/>
                <w:i/>
                <w:spacing w:val="-1"/>
                <w:w w:val="90"/>
                <w:sz w:val="22"/>
                <w:szCs w:val="22"/>
              </w:rPr>
              <w:t>społeczno-</w:t>
            </w:r>
            <w:r w:rsidRPr="00D036B7">
              <w:rPr>
                <w:rFonts w:ascii="Times New Roman" w:eastAsia="Times New Roman" w:hAnsi="Times New Roman"/>
                <w:i/>
                <w:spacing w:val="29"/>
                <w:w w:val="90"/>
                <w:sz w:val="22"/>
                <w:szCs w:val="22"/>
              </w:rPr>
              <w:t xml:space="preserve"> </w:t>
            </w:r>
            <w:r w:rsidRPr="00D036B7">
              <w:rPr>
                <w:rFonts w:ascii="Times New Roman" w:eastAsia="Times New Roman" w:hAnsi="Times New Roman"/>
                <w:i/>
                <w:spacing w:val="-1"/>
                <w:w w:val="90"/>
                <w:sz w:val="22"/>
                <w:szCs w:val="22"/>
              </w:rPr>
              <w:t>zawodowej</w:t>
            </w:r>
          </w:p>
        </w:tc>
        <w:tc>
          <w:tcPr>
            <w:tcW w:w="311" w:type="pct"/>
            <w:gridSpan w:val="2"/>
            <w:vAlign w:val="center"/>
          </w:tcPr>
          <w:p w:rsidR="004709E0" w:rsidRPr="00AB0C89" w:rsidRDefault="004709E0" w:rsidP="00B47033">
            <w:pPr>
              <w:spacing w:after="0" w:line="240" w:lineRule="auto"/>
              <w:jc w:val="center"/>
              <w:rPr>
                <w:rFonts w:ascii="Times New Roman" w:hAnsi="Times New Roman"/>
              </w:rPr>
            </w:pPr>
            <w:r w:rsidRPr="00AB0C89">
              <w:rPr>
                <w:rFonts w:ascii="Times New Roman" w:hAnsi="Times New Roman"/>
                <w:i/>
              </w:rPr>
              <w:t>sztuka</w:t>
            </w:r>
          </w:p>
        </w:tc>
        <w:tc>
          <w:tcPr>
            <w:tcW w:w="276" w:type="pct"/>
            <w:gridSpan w:val="3"/>
            <w:vAlign w:val="center"/>
          </w:tcPr>
          <w:p w:rsidR="004709E0" w:rsidRPr="00AB0C89" w:rsidRDefault="004709E0" w:rsidP="00B47033">
            <w:pPr>
              <w:spacing w:after="0" w:line="240" w:lineRule="auto"/>
              <w:jc w:val="center"/>
              <w:rPr>
                <w:rFonts w:ascii="Times New Roman" w:hAnsi="Times New Roman"/>
                <w:i/>
              </w:rPr>
            </w:pPr>
            <w:r w:rsidRPr="00AB0C89">
              <w:rPr>
                <w:rFonts w:ascii="Times New Roman" w:hAnsi="Times New Roman"/>
                <w:i/>
              </w:rPr>
              <w:t>0</w:t>
            </w:r>
          </w:p>
        </w:tc>
        <w:tc>
          <w:tcPr>
            <w:tcW w:w="335" w:type="pct"/>
            <w:gridSpan w:val="4"/>
            <w:shd w:val="clear" w:color="000000" w:fill="FFFFFF"/>
            <w:vAlign w:val="center"/>
          </w:tcPr>
          <w:p w:rsidR="004709E0" w:rsidRPr="00AB0C89" w:rsidRDefault="002A55CC" w:rsidP="00D036B7">
            <w:pPr>
              <w:spacing w:after="0" w:line="240" w:lineRule="auto"/>
              <w:jc w:val="center"/>
              <w:rPr>
                <w:rFonts w:ascii="Times New Roman" w:hAnsi="Times New Roman"/>
                <w:i/>
                <w:strike/>
              </w:rPr>
            </w:pPr>
            <w:r w:rsidRPr="00AB0C89">
              <w:rPr>
                <w:rFonts w:ascii="Times New Roman" w:hAnsi="Times New Roman"/>
                <w:i/>
              </w:rPr>
              <w:t xml:space="preserve"> 2</w:t>
            </w:r>
          </w:p>
        </w:tc>
        <w:tc>
          <w:tcPr>
            <w:tcW w:w="493" w:type="pct"/>
            <w:gridSpan w:val="5"/>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Sprawozdania </w:t>
            </w:r>
            <w:proofErr w:type="spellStart"/>
            <w:r w:rsidRPr="00C673B8">
              <w:rPr>
                <w:rFonts w:ascii="Times New Roman" w:hAnsi="Times New Roman"/>
                <w:i/>
              </w:rPr>
              <w:t>beneﬁcjentów</w:t>
            </w:r>
            <w:proofErr w:type="spellEnd"/>
            <w:r w:rsidRPr="00C673B8">
              <w:rPr>
                <w:rFonts w:ascii="Times New Roman" w:hAnsi="Times New Roman"/>
                <w:i/>
              </w:rPr>
              <w:t>, dane własne LGD</w:t>
            </w:r>
          </w:p>
        </w:tc>
        <w:tc>
          <w:tcPr>
            <w:tcW w:w="57" w:type="pct"/>
            <w:gridSpan w:val="4"/>
            <w:tcBorders>
              <w:top w:val="nil"/>
              <w:bottom w:val="nil"/>
            </w:tcBorders>
            <w:vAlign w:val="center"/>
          </w:tcPr>
          <w:p w:rsidR="004709E0" w:rsidRPr="00C673B8" w:rsidRDefault="004709E0" w:rsidP="00B47033">
            <w:pPr>
              <w:spacing w:after="0" w:line="240" w:lineRule="auto"/>
              <w:jc w:val="center"/>
              <w:rPr>
                <w:rFonts w:ascii="Times New Roman" w:hAnsi="Times New Roman"/>
                <w:i/>
              </w:rPr>
            </w:pPr>
          </w:p>
        </w:tc>
        <w:tc>
          <w:tcPr>
            <w:tcW w:w="885" w:type="pct"/>
            <w:vMerge w:val="restart"/>
            <w:vAlign w:val="center"/>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Projekty infrastrukturalne komplementarne do przedsi</w:t>
            </w:r>
            <w:r w:rsidRPr="00C673B8">
              <w:rPr>
                <w:rFonts w:ascii="Times New Roman" w:hAnsi="Times New Roman"/>
                <w:i/>
              </w:rPr>
              <w:t>ę</w:t>
            </w:r>
            <w:r w:rsidRPr="00C673B8">
              <w:rPr>
                <w:rFonts w:ascii="Times New Roman" w:hAnsi="Times New Roman"/>
                <w:i/>
              </w:rPr>
              <w:t xml:space="preserve">wzięcia 1.1.1; 1.1.2; 3.3.1 polegające na </w:t>
            </w:r>
            <w:r w:rsidRPr="00C673B8">
              <w:rPr>
                <w:rFonts w:ascii="Times New Roman" w:hAnsi="Times New Roman"/>
                <w:i/>
                <w:spacing w:val="-1"/>
              </w:rPr>
              <w:t>dostosowaniu</w:t>
            </w:r>
            <w:r w:rsidRPr="00C673B8">
              <w:rPr>
                <w:rFonts w:ascii="Times New Roman" w:hAnsi="Times New Roman"/>
                <w:i/>
                <w:spacing w:val="17"/>
              </w:rPr>
              <w:t xml:space="preserve"> </w:t>
            </w:r>
            <w:r w:rsidRPr="00C673B8">
              <w:rPr>
                <w:rFonts w:ascii="Times New Roman" w:hAnsi="Times New Roman"/>
                <w:i/>
                <w:spacing w:val="-1"/>
              </w:rPr>
              <w:t>infrastruktury</w:t>
            </w:r>
            <w:r w:rsidRPr="00C673B8">
              <w:rPr>
                <w:rFonts w:ascii="Times New Roman" w:hAnsi="Times New Roman"/>
                <w:i/>
                <w:spacing w:val="18"/>
              </w:rPr>
              <w:t xml:space="preserve"> </w:t>
            </w:r>
            <w:r w:rsidRPr="00C673B8">
              <w:rPr>
                <w:rFonts w:ascii="Times New Roman" w:hAnsi="Times New Roman"/>
                <w:i/>
                <w:spacing w:val="-1"/>
              </w:rPr>
              <w:t>do</w:t>
            </w:r>
            <w:r w:rsidRPr="00C673B8">
              <w:rPr>
                <w:rFonts w:ascii="Times New Roman" w:hAnsi="Times New Roman"/>
                <w:i/>
                <w:spacing w:val="17"/>
              </w:rPr>
              <w:t xml:space="preserve"> </w:t>
            </w:r>
            <w:r w:rsidRPr="00C673B8">
              <w:rPr>
                <w:rFonts w:ascii="Times New Roman" w:hAnsi="Times New Roman"/>
                <w:i/>
                <w:spacing w:val="-1"/>
              </w:rPr>
              <w:t>potrzeb</w:t>
            </w:r>
            <w:r w:rsidRPr="00C673B8">
              <w:rPr>
                <w:rFonts w:ascii="Times New Roman" w:hAnsi="Times New Roman"/>
                <w:i/>
                <w:spacing w:val="17"/>
              </w:rPr>
              <w:t xml:space="preserve"> </w:t>
            </w:r>
            <w:r w:rsidRPr="00C673B8">
              <w:rPr>
                <w:rFonts w:ascii="Times New Roman" w:hAnsi="Times New Roman"/>
                <w:i/>
                <w:spacing w:val="-1"/>
              </w:rPr>
              <w:t>dzieci</w:t>
            </w:r>
            <w:r w:rsidRPr="00C673B8">
              <w:rPr>
                <w:rFonts w:ascii="Times New Roman" w:hAnsi="Times New Roman"/>
                <w:i/>
                <w:spacing w:val="18"/>
              </w:rPr>
              <w:t xml:space="preserve"> </w:t>
            </w:r>
            <w:r w:rsidRPr="00C673B8">
              <w:rPr>
                <w:rFonts w:ascii="Times New Roman" w:hAnsi="Times New Roman"/>
                <w:i/>
              </w:rPr>
              <w:t>w</w:t>
            </w:r>
            <w:r w:rsidRPr="00C673B8">
              <w:rPr>
                <w:rFonts w:ascii="Times New Roman" w:hAnsi="Times New Roman"/>
                <w:i/>
                <w:spacing w:val="18"/>
              </w:rPr>
              <w:t xml:space="preserve"> </w:t>
            </w:r>
            <w:r w:rsidRPr="00C673B8">
              <w:rPr>
                <w:rFonts w:ascii="Times New Roman" w:hAnsi="Times New Roman"/>
                <w:i/>
                <w:spacing w:val="-2"/>
              </w:rPr>
              <w:t>wieku</w:t>
            </w:r>
            <w:r w:rsidRPr="00C673B8">
              <w:rPr>
                <w:rFonts w:ascii="Times New Roman" w:hAnsi="Times New Roman"/>
                <w:i/>
                <w:spacing w:val="28"/>
              </w:rPr>
              <w:t xml:space="preserve"> </w:t>
            </w:r>
            <w:r w:rsidRPr="00C673B8">
              <w:rPr>
                <w:rFonts w:ascii="Times New Roman" w:hAnsi="Times New Roman"/>
                <w:i/>
                <w:spacing w:val="-1"/>
              </w:rPr>
              <w:t>przedszkolnym</w:t>
            </w:r>
            <w:r w:rsidRPr="00C673B8">
              <w:rPr>
                <w:rFonts w:ascii="Times New Roman" w:hAnsi="Times New Roman"/>
                <w:i/>
                <w:spacing w:val="42"/>
              </w:rPr>
              <w:t xml:space="preserve"> </w:t>
            </w:r>
            <w:r w:rsidRPr="00C673B8">
              <w:rPr>
                <w:rFonts w:ascii="Times New Roman" w:hAnsi="Times New Roman"/>
                <w:i/>
              </w:rPr>
              <w:t>i</w:t>
            </w:r>
            <w:r w:rsidRPr="00C673B8">
              <w:rPr>
                <w:rFonts w:ascii="Times New Roman" w:hAnsi="Times New Roman"/>
                <w:i/>
                <w:spacing w:val="43"/>
              </w:rPr>
              <w:t xml:space="preserve"> </w:t>
            </w:r>
            <w:r w:rsidRPr="00C673B8">
              <w:rPr>
                <w:rFonts w:ascii="Times New Roman" w:hAnsi="Times New Roman"/>
                <w:i/>
                <w:spacing w:val="-1"/>
              </w:rPr>
              <w:t>przygotowanie</w:t>
            </w:r>
            <w:r w:rsidRPr="00C673B8">
              <w:rPr>
                <w:rFonts w:ascii="Times New Roman" w:hAnsi="Times New Roman"/>
                <w:i/>
                <w:spacing w:val="42"/>
              </w:rPr>
              <w:t xml:space="preserve"> </w:t>
            </w:r>
            <w:r w:rsidRPr="00C673B8">
              <w:rPr>
                <w:rFonts w:ascii="Times New Roman" w:hAnsi="Times New Roman"/>
                <w:i/>
                <w:spacing w:val="-1"/>
              </w:rPr>
              <w:t>zaplecza</w:t>
            </w:r>
            <w:r w:rsidRPr="00C673B8">
              <w:rPr>
                <w:rFonts w:ascii="Times New Roman" w:hAnsi="Times New Roman"/>
                <w:i/>
                <w:spacing w:val="43"/>
              </w:rPr>
              <w:t xml:space="preserve"> </w:t>
            </w:r>
            <w:r w:rsidRPr="00C673B8">
              <w:rPr>
                <w:rFonts w:ascii="Times New Roman" w:hAnsi="Times New Roman"/>
                <w:i/>
                <w:spacing w:val="-1"/>
              </w:rPr>
              <w:t>socjalno-</w:t>
            </w:r>
            <w:r w:rsidRPr="00C673B8">
              <w:rPr>
                <w:rFonts w:ascii="Times New Roman" w:hAnsi="Times New Roman"/>
                <w:i/>
                <w:spacing w:val="24"/>
              </w:rPr>
              <w:t xml:space="preserve"> </w:t>
            </w:r>
            <w:r w:rsidRPr="00C673B8">
              <w:rPr>
                <w:rFonts w:ascii="Times New Roman" w:hAnsi="Times New Roman"/>
                <w:i/>
                <w:spacing w:val="-1"/>
              </w:rPr>
              <w:t>bytowego</w:t>
            </w:r>
            <w:r w:rsidRPr="00C673B8">
              <w:rPr>
                <w:rFonts w:ascii="Times New Roman" w:hAnsi="Times New Roman"/>
                <w:i/>
                <w:spacing w:val="18"/>
              </w:rPr>
              <w:t xml:space="preserve"> </w:t>
            </w:r>
            <w:r w:rsidRPr="00C673B8">
              <w:rPr>
                <w:rFonts w:ascii="Times New Roman" w:hAnsi="Times New Roman"/>
                <w:i/>
                <w:spacing w:val="-1"/>
              </w:rPr>
              <w:t>dla</w:t>
            </w:r>
            <w:r w:rsidRPr="00C673B8">
              <w:rPr>
                <w:rFonts w:ascii="Times New Roman" w:hAnsi="Times New Roman"/>
                <w:i/>
              </w:rPr>
              <w:t xml:space="preserve"> </w:t>
            </w:r>
            <w:r w:rsidRPr="00C673B8">
              <w:rPr>
                <w:rFonts w:ascii="Times New Roman" w:hAnsi="Times New Roman"/>
                <w:i/>
                <w:spacing w:val="18"/>
              </w:rPr>
              <w:t xml:space="preserve"> </w:t>
            </w:r>
            <w:r w:rsidRPr="00C673B8">
              <w:rPr>
                <w:rFonts w:ascii="Times New Roman" w:hAnsi="Times New Roman"/>
                <w:i/>
                <w:spacing w:val="-1"/>
              </w:rPr>
              <w:t>dzi</w:t>
            </w:r>
            <w:r w:rsidRPr="00C673B8">
              <w:rPr>
                <w:rFonts w:ascii="Times New Roman" w:hAnsi="Times New Roman"/>
                <w:i/>
                <w:spacing w:val="-1"/>
              </w:rPr>
              <w:t>e</w:t>
            </w:r>
            <w:r w:rsidRPr="00C673B8">
              <w:rPr>
                <w:rFonts w:ascii="Times New Roman" w:hAnsi="Times New Roman"/>
                <w:i/>
                <w:spacing w:val="-1"/>
              </w:rPr>
              <w:t>ci</w:t>
            </w:r>
            <w:r w:rsidRPr="00C673B8">
              <w:rPr>
                <w:rFonts w:ascii="Times New Roman" w:hAnsi="Times New Roman"/>
                <w:i/>
              </w:rPr>
              <w:t xml:space="preserve"> </w:t>
            </w:r>
            <w:r w:rsidRPr="00C673B8">
              <w:rPr>
                <w:rFonts w:ascii="Times New Roman" w:hAnsi="Times New Roman"/>
                <w:i/>
                <w:spacing w:val="18"/>
              </w:rPr>
              <w:t xml:space="preserve"> </w:t>
            </w:r>
            <w:r w:rsidRPr="00C673B8">
              <w:rPr>
                <w:rFonts w:ascii="Times New Roman" w:hAnsi="Times New Roman"/>
                <w:i/>
              </w:rPr>
              <w:t xml:space="preserve">i </w:t>
            </w:r>
            <w:r w:rsidRPr="00C673B8">
              <w:rPr>
                <w:rFonts w:ascii="Times New Roman" w:hAnsi="Times New Roman"/>
                <w:i/>
                <w:spacing w:val="18"/>
              </w:rPr>
              <w:t xml:space="preserve"> </w:t>
            </w:r>
            <w:r w:rsidRPr="00C673B8">
              <w:rPr>
                <w:rFonts w:ascii="Times New Roman" w:hAnsi="Times New Roman"/>
                <w:i/>
                <w:spacing w:val="-1"/>
              </w:rPr>
              <w:t>nauczycieli,</w:t>
            </w:r>
            <w:r w:rsidRPr="00C673B8">
              <w:rPr>
                <w:rFonts w:ascii="Times New Roman" w:hAnsi="Times New Roman"/>
                <w:i/>
              </w:rPr>
              <w:t xml:space="preserve"> </w:t>
            </w:r>
            <w:r w:rsidRPr="00C673B8">
              <w:rPr>
                <w:rFonts w:ascii="Times New Roman" w:hAnsi="Times New Roman"/>
                <w:i/>
                <w:spacing w:val="19"/>
              </w:rPr>
              <w:t xml:space="preserve"> </w:t>
            </w:r>
            <w:r w:rsidRPr="00C673B8">
              <w:rPr>
                <w:rFonts w:ascii="Times New Roman" w:hAnsi="Times New Roman"/>
                <w:i/>
              </w:rPr>
              <w:t>oraz</w:t>
            </w:r>
            <w:r w:rsidRPr="00C673B8">
              <w:rPr>
                <w:rFonts w:ascii="Times New Roman" w:hAnsi="Times New Roman"/>
                <w:i/>
                <w:spacing w:val="3"/>
              </w:rPr>
              <w:t xml:space="preserve"> </w:t>
            </w:r>
            <w:r w:rsidRPr="00C673B8">
              <w:rPr>
                <w:rFonts w:ascii="Times New Roman" w:hAnsi="Times New Roman"/>
                <w:i/>
                <w:spacing w:val="-1"/>
              </w:rPr>
              <w:t>dost</w:t>
            </w:r>
            <w:r w:rsidRPr="00C673B8">
              <w:rPr>
                <w:rFonts w:ascii="Times New Roman" w:hAnsi="Times New Roman"/>
                <w:i/>
                <w:spacing w:val="-1"/>
              </w:rPr>
              <w:t>o</w:t>
            </w:r>
            <w:r w:rsidRPr="00C673B8">
              <w:rPr>
                <w:rFonts w:ascii="Times New Roman" w:hAnsi="Times New Roman"/>
                <w:i/>
                <w:spacing w:val="-1"/>
              </w:rPr>
              <w:t>sowania</w:t>
            </w:r>
            <w:r w:rsidRPr="00C673B8">
              <w:rPr>
                <w:rFonts w:ascii="Times New Roman" w:hAnsi="Times New Roman"/>
                <w:i/>
                <w:spacing w:val="3"/>
              </w:rPr>
              <w:t xml:space="preserve"> </w:t>
            </w:r>
            <w:r w:rsidRPr="00C673B8">
              <w:rPr>
                <w:rFonts w:ascii="Times New Roman" w:hAnsi="Times New Roman"/>
                <w:i/>
                <w:spacing w:val="-1"/>
              </w:rPr>
              <w:t>obiektu</w:t>
            </w:r>
            <w:r w:rsidRPr="00C673B8">
              <w:rPr>
                <w:rFonts w:ascii="Times New Roman" w:hAnsi="Times New Roman"/>
                <w:i/>
                <w:spacing w:val="4"/>
              </w:rPr>
              <w:t xml:space="preserve"> </w:t>
            </w:r>
            <w:r w:rsidRPr="00C673B8">
              <w:rPr>
                <w:rFonts w:ascii="Times New Roman" w:hAnsi="Times New Roman"/>
                <w:i/>
                <w:spacing w:val="-1"/>
              </w:rPr>
              <w:t>do</w:t>
            </w:r>
            <w:r w:rsidRPr="00C673B8">
              <w:rPr>
                <w:rFonts w:ascii="Times New Roman" w:hAnsi="Times New Roman"/>
                <w:i/>
                <w:spacing w:val="28"/>
              </w:rPr>
              <w:t xml:space="preserve"> </w:t>
            </w:r>
            <w:r w:rsidRPr="00C673B8">
              <w:rPr>
                <w:rFonts w:ascii="Times New Roman" w:hAnsi="Times New Roman"/>
                <w:i/>
                <w:spacing w:val="-1"/>
              </w:rPr>
              <w:t>potrzeb osób</w:t>
            </w:r>
            <w:r w:rsidRPr="00C673B8">
              <w:rPr>
                <w:rFonts w:ascii="Times New Roman" w:hAnsi="Times New Roman"/>
                <w:i/>
                <w:spacing w:val="-2"/>
              </w:rPr>
              <w:t xml:space="preserve"> </w:t>
            </w:r>
            <w:r w:rsidRPr="00C673B8">
              <w:rPr>
                <w:rFonts w:ascii="Times New Roman" w:hAnsi="Times New Roman"/>
                <w:i/>
              </w:rPr>
              <w:t>z</w:t>
            </w:r>
            <w:r w:rsidRPr="00C673B8">
              <w:rPr>
                <w:rFonts w:ascii="Times New Roman" w:hAnsi="Times New Roman"/>
                <w:i/>
                <w:spacing w:val="-1"/>
              </w:rPr>
              <w:t xml:space="preserve"> niepełnosprawnością</w:t>
            </w:r>
            <w:r w:rsidRPr="00C673B8">
              <w:rPr>
                <w:rFonts w:ascii="Times New Roman" w:hAnsi="Times New Roman"/>
                <w:i/>
              </w:rPr>
              <w:t xml:space="preserve"> </w:t>
            </w:r>
          </w:p>
          <w:p w:rsidR="004709E0" w:rsidRPr="00C673B8" w:rsidRDefault="004709E0" w:rsidP="00B47033">
            <w:pPr>
              <w:spacing w:after="0" w:line="240" w:lineRule="auto"/>
              <w:jc w:val="both"/>
              <w:rPr>
                <w:rFonts w:ascii="Times New Roman" w:hAnsi="Times New Roman"/>
                <w:i/>
              </w:rPr>
            </w:pP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Wybrano wskaźniki odpowi</w:t>
            </w:r>
            <w:r w:rsidRPr="00C673B8">
              <w:rPr>
                <w:rFonts w:ascii="Times New Roman" w:hAnsi="Times New Roman"/>
                <w:i/>
              </w:rPr>
              <w:t>a</w:t>
            </w:r>
            <w:r w:rsidRPr="00C673B8">
              <w:rPr>
                <w:rFonts w:ascii="Times New Roman" w:hAnsi="Times New Roman"/>
                <w:i/>
              </w:rPr>
              <w:t>dający dla tego typu proje</w:t>
            </w:r>
            <w:r w:rsidRPr="00C673B8">
              <w:rPr>
                <w:rFonts w:ascii="Times New Roman" w:hAnsi="Times New Roman"/>
                <w:i/>
              </w:rPr>
              <w:t>k</w:t>
            </w:r>
            <w:r w:rsidRPr="00C673B8">
              <w:rPr>
                <w:rFonts w:ascii="Times New Roman" w:hAnsi="Times New Roman"/>
                <w:i/>
              </w:rPr>
              <w:t xml:space="preserve">tów wskazanych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A55CC" w:rsidRPr="00C673B8" w:rsidTr="00C86E6E">
        <w:trPr>
          <w:gridAfter w:val="1"/>
          <w:wAfter w:w="4" w:type="pct"/>
          <w:cantSplit/>
          <w:trHeight w:val="1134"/>
        </w:trPr>
        <w:tc>
          <w:tcPr>
            <w:tcW w:w="191" w:type="pct"/>
            <w:vMerge/>
            <w:tcBorders>
              <w:left w:val="single" w:sz="18" w:space="0" w:color="auto"/>
            </w:tcBorders>
            <w:vAlign w:val="center"/>
          </w:tcPr>
          <w:p w:rsidR="002A55CC" w:rsidRPr="009654FC" w:rsidRDefault="002A55CC" w:rsidP="0024416D">
            <w:pPr>
              <w:spacing w:after="0" w:line="240" w:lineRule="auto"/>
              <w:jc w:val="center"/>
              <w:rPr>
                <w:rFonts w:ascii="Times New Roman" w:hAnsi="Times New Roman"/>
                <w:i/>
              </w:rPr>
            </w:pPr>
          </w:p>
        </w:tc>
        <w:tc>
          <w:tcPr>
            <w:tcW w:w="317" w:type="pct"/>
            <w:gridSpan w:val="4"/>
            <w:vMerge/>
            <w:shd w:val="clear" w:color="000000" w:fill="FFFFFF"/>
            <w:textDirection w:val="btLr"/>
            <w:vAlign w:val="center"/>
          </w:tcPr>
          <w:p w:rsidR="002A55CC" w:rsidRPr="00C673B8" w:rsidRDefault="002A55CC" w:rsidP="00D86CB1">
            <w:pPr>
              <w:spacing w:after="0" w:line="240" w:lineRule="auto"/>
              <w:ind w:left="113" w:right="113"/>
              <w:jc w:val="center"/>
              <w:rPr>
                <w:rFonts w:ascii="Times New Roman" w:hAnsi="Times New Roman"/>
                <w:i/>
              </w:rPr>
            </w:pPr>
          </w:p>
        </w:tc>
        <w:tc>
          <w:tcPr>
            <w:tcW w:w="887" w:type="pct"/>
            <w:gridSpan w:val="7"/>
            <w:vMerge/>
            <w:vAlign w:val="center"/>
          </w:tcPr>
          <w:p w:rsidR="002A55CC" w:rsidRPr="00C673B8" w:rsidRDefault="002A55CC" w:rsidP="00B47033">
            <w:pPr>
              <w:spacing w:after="0" w:line="240" w:lineRule="auto"/>
              <w:rPr>
                <w:rFonts w:ascii="Times New Roman" w:hAnsi="Times New Roman"/>
                <w:i/>
              </w:rPr>
            </w:pPr>
          </w:p>
        </w:tc>
        <w:tc>
          <w:tcPr>
            <w:tcW w:w="395"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850" w:type="pct"/>
          </w:tcPr>
          <w:p w:rsidR="002A55CC" w:rsidRPr="00D036B7" w:rsidRDefault="002A55CC" w:rsidP="00B47033">
            <w:pPr>
              <w:pStyle w:val="Akapitzlist"/>
              <w:widowControl w:val="0"/>
              <w:suppressAutoHyphens w:val="0"/>
              <w:spacing w:after="0" w:line="240" w:lineRule="auto"/>
              <w:ind w:left="0" w:right="100"/>
              <w:contextualSpacing w:val="0"/>
              <w:rPr>
                <w:rFonts w:ascii="Times New Roman" w:eastAsia="Times New Roman" w:hAnsi="Times New Roman"/>
                <w:i/>
                <w:spacing w:val="-1"/>
                <w:w w:val="90"/>
                <w:sz w:val="22"/>
                <w:szCs w:val="22"/>
              </w:rPr>
            </w:pPr>
            <w:r w:rsidRPr="00D036B7">
              <w:rPr>
                <w:rFonts w:ascii="Times New Roman" w:hAnsi="Times New Roman"/>
                <w:i/>
                <w:iCs/>
                <w:w w:val="90"/>
                <w:lang w:eastAsia="pl-PL"/>
              </w:rPr>
              <w:t xml:space="preserve">Liczba wspartej </w:t>
            </w:r>
            <w:r w:rsidRPr="00D036B7">
              <w:rPr>
                <w:i/>
                <w:w w:val="90"/>
              </w:rPr>
              <w:t>infrastruktury społecznej umożliwiającej realiz</w:t>
            </w:r>
            <w:r w:rsidRPr="00D036B7">
              <w:rPr>
                <w:i/>
                <w:w w:val="90"/>
              </w:rPr>
              <w:t>a</w:t>
            </w:r>
            <w:r w:rsidRPr="00D036B7">
              <w:rPr>
                <w:i/>
                <w:w w:val="90"/>
              </w:rPr>
              <w:t>cję usług społecznych świadcz</w:t>
            </w:r>
            <w:r w:rsidRPr="00D036B7">
              <w:rPr>
                <w:i/>
                <w:w w:val="90"/>
              </w:rPr>
              <w:t>o</w:t>
            </w:r>
            <w:r w:rsidRPr="00D036B7">
              <w:rPr>
                <w:i/>
                <w:w w:val="90"/>
              </w:rPr>
              <w:t>nych w społeczności lokalnej</w:t>
            </w:r>
          </w:p>
        </w:tc>
        <w:tc>
          <w:tcPr>
            <w:tcW w:w="311" w:type="pct"/>
            <w:gridSpan w:val="2"/>
            <w:vAlign w:val="center"/>
          </w:tcPr>
          <w:p w:rsidR="002A55CC" w:rsidRPr="00AB0C89" w:rsidRDefault="002A55CC" w:rsidP="00040843">
            <w:pPr>
              <w:spacing w:after="0" w:line="240" w:lineRule="auto"/>
              <w:jc w:val="center"/>
              <w:rPr>
                <w:rFonts w:ascii="Times New Roman" w:hAnsi="Times New Roman"/>
              </w:rPr>
            </w:pPr>
            <w:r w:rsidRPr="00AB0C89">
              <w:rPr>
                <w:rFonts w:ascii="Times New Roman" w:hAnsi="Times New Roman"/>
                <w:i/>
              </w:rPr>
              <w:t>sztuka</w:t>
            </w:r>
          </w:p>
        </w:tc>
        <w:tc>
          <w:tcPr>
            <w:tcW w:w="276" w:type="pct"/>
            <w:gridSpan w:val="3"/>
            <w:vAlign w:val="center"/>
          </w:tcPr>
          <w:p w:rsidR="002A55CC" w:rsidRPr="00AB0C89" w:rsidRDefault="002A55CC" w:rsidP="00040843">
            <w:pPr>
              <w:spacing w:after="0" w:line="240" w:lineRule="auto"/>
              <w:jc w:val="center"/>
              <w:rPr>
                <w:rFonts w:ascii="Times New Roman" w:hAnsi="Times New Roman"/>
                <w:i/>
              </w:rPr>
            </w:pPr>
            <w:r w:rsidRPr="00AB0C89">
              <w:rPr>
                <w:rFonts w:ascii="Times New Roman" w:hAnsi="Times New Roman"/>
                <w:i/>
              </w:rPr>
              <w:t>0</w:t>
            </w:r>
          </w:p>
        </w:tc>
        <w:tc>
          <w:tcPr>
            <w:tcW w:w="335" w:type="pct"/>
            <w:gridSpan w:val="4"/>
            <w:shd w:val="clear" w:color="000000" w:fill="FFFFFF"/>
            <w:vAlign w:val="center"/>
          </w:tcPr>
          <w:p w:rsidR="002A55CC" w:rsidRPr="00AB0C89" w:rsidRDefault="002A55CC" w:rsidP="00040843">
            <w:pPr>
              <w:spacing w:after="0" w:line="240" w:lineRule="auto"/>
              <w:jc w:val="center"/>
              <w:rPr>
                <w:rFonts w:ascii="Times New Roman" w:hAnsi="Times New Roman"/>
                <w:i/>
              </w:rPr>
            </w:pPr>
            <w:r w:rsidRPr="00AB0C89">
              <w:rPr>
                <w:rFonts w:ascii="Times New Roman" w:hAnsi="Times New Roman"/>
                <w:i/>
              </w:rPr>
              <w:t>4</w:t>
            </w:r>
          </w:p>
        </w:tc>
        <w:tc>
          <w:tcPr>
            <w:tcW w:w="493" w:type="pct"/>
            <w:gridSpan w:val="5"/>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vAlign w:val="center"/>
          </w:tcPr>
          <w:p w:rsidR="002A55CC" w:rsidRPr="00C673B8" w:rsidRDefault="002A55CC" w:rsidP="00B47033">
            <w:pPr>
              <w:spacing w:after="0" w:line="240" w:lineRule="auto"/>
              <w:jc w:val="center"/>
              <w:rPr>
                <w:rFonts w:ascii="Times New Roman" w:hAnsi="Times New Roman"/>
                <w:i/>
              </w:rPr>
            </w:pPr>
          </w:p>
        </w:tc>
        <w:tc>
          <w:tcPr>
            <w:tcW w:w="885" w:type="pct"/>
            <w:vMerge/>
            <w:vAlign w:val="center"/>
          </w:tcPr>
          <w:p w:rsidR="002A55CC" w:rsidRPr="00C673B8" w:rsidRDefault="002A55CC" w:rsidP="00B47033">
            <w:pPr>
              <w:spacing w:after="0" w:line="240" w:lineRule="auto"/>
              <w:jc w:val="both"/>
              <w:rPr>
                <w:rFonts w:ascii="Times New Roman" w:hAnsi="Times New Roman"/>
                <w:i/>
              </w:rPr>
            </w:pPr>
          </w:p>
        </w:tc>
      </w:tr>
      <w:tr w:rsidR="004709E0" w:rsidRPr="00C673B8" w:rsidTr="00C86E6E">
        <w:trPr>
          <w:gridAfter w:val="1"/>
          <w:wAfter w:w="4" w:type="pct"/>
          <w:cantSplit/>
          <w:trHeight w:val="587"/>
        </w:trPr>
        <w:tc>
          <w:tcPr>
            <w:tcW w:w="191"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tcPr>
          <w:p w:rsidR="00A31E1F" w:rsidRPr="00D036B7" w:rsidRDefault="00A31E1F" w:rsidP="00A31E1F">
            <w:pPr>
              <w:widowControl w:val="0"/>
              <w:spacing w:after="0" w:line="240" w:lineRule="auto"/>
              <w:ind w:right="102"/>
              <w:rPr>
                <w:rFonts w:ascii="Times New Roman" w:hAnsi="Times New Roman"/>
                <w:i/>
                <w:w w:val="90"/>
              </w:rPr>
            </w:pPr>
            <w:r w:rsidRPr="00D036B7">
              <w:rPr>
                <w:rFonts w:ascii="Times New Roman" w:hAnsi="Times New Roman"/>
                <w:i/>
                <w:spacing w:val="-1"/>
                <w:w w:val="90"/>
              </w:rPr>
              <w:t>Liczba</w:t>
            </w:r>
            <w:r w:rsidRPr="00D036B7">
              <w:rPr>
                <w:rFonts w:ascii="Times New Roman" w:hAnsi="Times New Roman"/>
                <w:i/>
                <w:w w:val="90"/>
              </w:rPr>
              <w:t xml:space="preserve"> </w:t>
            </w:r>
            <w:r w:rsidRPr="00D036B7">
              <w:rPr>
                <w:rFonts w:ascii="Times New Roman" w:hAnsi="Times New Roman"/>
                <w:i/>
                <w:spacing w:val="-1"/>
                <w:w w:val="90"/>
              </w:rPr>
              <w:t>wspartych obiektów</w:t>
            </w:r>
            <w:r w:rsidRPr="00D036B7">
              <w:rPr>
                <w:rFonts w:ascii="Times New Roman" w:hAnsi="Times New Roman"/>
                <w:i/>
                <w:spacing w:val="-2"/>
                <w:w w:val="90"/>
              </w:rPr>
              <w:t xml:space="preserve"> </w:t>
            </w:r>
            <w:r w:rsidRPr="00D036B7">
              <w:rPr>
                <w:rFonts w:ascii="Times New Roman" w:hAnsi="Times New Roman"/>
                <w:i/>
                <w:spacing w:val="-1"/>
                <w:w w:val="90"/>
              </w:rPr>
              <w:t>infrastruktury</w:t>
            </w:r>
            <w:r w:rsidRPr="00D036B7">
              <w:rPr>
                <w:rFonts w:ascii="Times New Roman" w:hAnsi="Times New Roman"/>
                <w:i/>
                <w:spacing w:val="-3"/>
                <w:w w:val="90"/>
              </w:rPr>
              <w:t xml:space="preserve"> </w:t>
            </w:r>
            <w:r w:rsidRPr="00D036B7">
              <w:rPr>
                <w:rFonts w:ascii="Times New Roman" w:hAnsi="Times New Roman"/>
                <w:i/>
                <w:spacing w:val="-1"/>
                <w:w w:val="90"/>
              </w:rPr>
              <w:t>przedszkolnej</w:t>
            </w:r>
          </w:p>
        </w:tc>
        <w:tc>
          <w:tcPr>
            <w:tcW w:w="311" w:type="pct"/>
            <w:gridSpan w:val="2"/>
            <w:vAlign w:val="center"/>
          </w:tcPr>
          <w:p w:rsidR="004709E0" w:rsidRPr="00AB0C89" w:rsidRDefault="004709E0" w:rsidP="00B47033">
            <w:pPr>
              <w:spacing w:after="0" w:line="240" w:lineRule="auto"/>
              <w:jc w:val="center"/>
              <w:rPr>
                <w:rFonts w:ascii="Times New Roman" w:hAnsi="Times New Roman"/>
              </w:rPr>
            </w:pPr>
            <w:r w:rsidRPr="00AB0C89">
              <w:rPr>
                <w:rFonts w:ascii="Times New Roman" w:hAnsi="Times New Roman"/>
                <w:i/>
              </w:rPr>
              <w:t>sztuka</w:t>
            </w:r>
          </w:p>
        </w:tc>
        <w:tc>
          <w:tcPr>
            <w:tcW w:w="276" w:type="pct"/>
            <w:gridSpan w:val="3"/>
            <w:vAlign w:val="center"/>
          </w:tcPr>
          <w:p w:rsidR="004709E0" w:rsidRPr="00AB0C89" w:rsidRDefault="004709E0" w:rsidP="00B47033">
            <w:pPr>
              <w:spacing w:after="0" w:line="240" w:lineRule="auto"/>
              <w:jc w:val="center"/>
              <w:rPr>
                <w:rFonts w:ascii="Times New Roman" w:hAnsi="Times New Roman"/>
                <w:i/>
              </w:rPr>
            </w:pPr>
            <w:r w:rsidRPr="00AB0C89">
              <w:rPr>
                <w:rFonts w:ascii="Times New Roman" w:hAnsi="Times New Roman"/>
                <w:i/>
              </w:rPr>
              <w:t>0</w:t>
            </w:r>
          </w:p>
        </w:tc>
        <w:tc>
          <w:tcPr>
            <w:tcW w:w="335" w:type="pct"/>
            <w:gridSpan w:val="4"/>
            <w:shd w:val="clear" w:color="000000" w:fill="FFFFFF"/>
            <w:vAlign w:val="center"/>
          </w:tcPr>
          <w:p w:rsidR="004709E0" w:rsidRPr="00AB0C89" w:rsidRDefault="00A31E1F" w:rsidP="00B47033">
            <w:pPr>
              <w:spacing w:after="0" w:line="240" w:lineRule="auto"/>
              <w:jc w:val="center"/>
              <w:rPr>
                <w:rFonts w:ascii="Times New Roman" w:hAnsi="Times New Roman"/>
                <w:i/>
              </w:rPr>
            </w:pPr>
            <w:r w:rsidRPr="00AB0C89">
              <w:rPr>
                <w:rFonts w:ascii="Times New Roman" w:hAnsi="Times New Roman"/>
                <w:i/>
              </w:rPr>
              <w:t>1</w:t>
            </w:r>
          </w:p>
        </w:tc>
        <w:tc>
          <w:tcPr>
            <w:tcW w:w="493" w:type="pct"/>
            <w:gridSpan w:val="5"/>
            <w:vMerge/>
            <w:tcBorders>
              <w:right w:val="single" w:sz="18" w:space="0" w:color="auto"/>
            </w:tcBorders>
            <w:vAlign w:val="center"/>
          </w:tcPr>
          <w:p w:rsidR="004709E0" w:rsidRPr="00C673B8" w:rsidRDefault="004709E0"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4709E0" w:rsidRPr="00C673B8" w:rsidRDefault="004709E0" w:rsidP="00B47033">
            <w:pPr>
              <w:spacing w:after="0" w:line="240" w:lineRule="auto"/>
              <w:jc w:val="center"/>
              <w:rPr>
                <w:rFonts w:ascii="Times New Roman" w:hAnsi="Times New Roman"/>
                <w:i/>
              </w:rPr>
            </w:pPr>
          </w:p>
        </w:tc>
        <w:tc>
          <w:tcPr>
            <w:tcW w:w="885" w:type="pct"/>
            <w:vMerge/>
            <w:vAlign w:val="center"/>
          </w:tcPr>
          <w:p w:rsidR="004709E0" w:rsidRPr="00C673B8" w:rsidRDefault="004709E0" w:rsidP="00B47033">
            <w:pPr>
              <w:spacing w:after="0" w:line="240" w:lineRule="auto"/>
              <w:jc w:val="center"/>
              <w:rPr>
                <w:rFonts w:ascii="Times New Roman" w:hAnsi="Times New Roman"/>
                <w:i/>
              </w:rPr>
            </w:pPr>
          </w:p>
        </w:tc>
      </w:tr>
      <w:tr w:rsidR="002A55CC" w:rsidRPr="00C673B8" w:rsidTr="00C86E6E">
        <w:trPr>
          <w:gridAfter w:val="1"/>
          <w:wAfter w:w="4" w:type="pct"/>
          <w:cantSplit/>
          <w:trHeight w:val="543"/>
        </w:trPr>
        <w:tc>
          <w:tcPr>
            <w:tcW w:w="191"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317" w:type="pct"/>
            <w:gridSpan w:val="4"/>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887" w:type="pct"/>
            <w:gridSpan w:val="7"/>
            <w:vMerge/>
            <w:vAlign w:val="center"/>
          </w:tcPr>
          <w:p w:rsidR="002A55CC" w:rsidRPr="00C673B8" w:rsidRDefault="002A55CC" w:rsidP="00B47033">
            <w:pPr>
              <w:spacing w:after="0" w:line="240" w:lineRule="auto"/>
              <w:rPr>
                <w:rFonts w:ascii="Times New Roman" w:hAnsi="Times New Roman"/>
                <w:i/>
              </w:rPr>
            </w:pPr>
          </w:p>
        </w:tc>
        <w:tc>
          <w:tcPr>
            <w:tcW w:w="395"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850" w:type="pct"/>
          </w:tcPr>
          <w:p w:rsidR="002A55CC" w:rsidRPr="00D036B7" w:rsidRDefault="00A31E1F" w:rsidP="00A31E1F">
            <w:pPr>
              <w:widowControl w:val="0"/>
              <w:spacing w:after="0" w:line="240" w:lineRule="auto"/>
              <w:ind w:right="102"/>
              <w:rPr>
                <w:rFonts w:ascii="Times New Roman" w:hAnsi="Times New Roman"/>
                <w:i/>
                <w:w w:val="90"/>
              </w:rPr>
            </w:pPr>
            <w:r w:rsidRPr="00D036B7">
              <w:rPr>
                <w:rFonts w:ascii="Times New Roman" w:hAnsi="Times New Roman"/>
                <w:i/>
                <w:spacing w:val="-1"/>
                <w:w w:val="90"/>
              </w:rPr>
              <w:t>Liczba obiektów dostosow</w:t>
            </w:r>
            <w:r w:rsidRPr="00D036B7">
              <w:rPr>
                <w:rFonts w:ascii="Times New Roman" w:hAnsi="Times New Roman"/>
                <w:i/>
                <w:spacing w:val="-1"/>
                <w:w w:val="90"/>
              </w:rPr>
              <w:t>a</w:t>
            </w:r>
            <w:r w:rsidRPr="00D036B7">
              <w:rPr>
                <w:rFonts w:ascii="Times New Roman" w:hAnsi="Times New Roman"/>
                <w:i/>
                <w:spacing w:val="-1"/>
                <w:w w:val="90"/>
              </w:rPr>
              <w:t xml:space="preserve">nych </w:t>
            </w:r>
            <w:r w:rsidRPr="00D036B7">
              <w:rPr>
                <w:rFonts w:ascii="Times New Roman" w:hAnsi="Times New Roman"/>
                <w:i/>
                <w:w w:val="90"/>
              </w:rPr>
              <w:t xml:space="preserve">do </w:t>
            </w:r>
            <w:r w:rsidRPr="00D036B7">
              <w:rPr>
                <w:rFonts w:ascii="Times New Roman" w:hAnsi="Times New Roman"/>
                <w:i/>
                <w:spacing w:val="-1"/>
                <w:w w:val="90"/>
              </w:rPr>
              <w:t>potrzeb osób</w:t>
            </w:r>
            <w:r w:rsidRPr="00D036B7">
              <w:rPr>
                <w:rFonts w:ascii="Times New Roman" w:hAnsi="Times New Roman"/>
                <w:i/>
                <w:spacing w:val="25"/>
                <w:w w:val="90"/>
              </w:rPr>
              <w:t xml:space="preserve"> </w:t>
            </w:r>
            <w:r w:rsidRPr="00D036B7">
              <w:rPr>
                <w:rFonts w:ascii="Times New Roman" w:hAnsi="Times New Roman"/>
                <w:i/>
                <w:w w:val="90"/>
              </w:rPr>
              <w:t>z</w:t>
            </w:r>
            <w:r w:rsidRPr="00D036B7">
              <w:rPr>
                <w:rFonts w:ascii="Times New Roman" w:hAnsi="Times New Roman"/>
                <w:i/>
                <w:spacing w:val="-1"/>
                <w:w w:val="90"/>
              </w:rPr>
              <w:t xml:space="preserve"> niepe</w:t>
            </w:r>
            <w:r w:rsidRPr="00D036B7">
              <w:rPr>
                <w:rFonts w:ascii="Times New Roman" w:hAnsi="Times New Roman"/>
                <w:i/>
                <w:spacing w:val="-1"/>
                <w:w w:val="90"/>
              </w:rPr>
              <w:t>ł</w:t>
            </w:r>
            <w:r w:rsidRPr="00D036B7">
              <w:rPr>
                <w:rFonts w:ascii="Times New Roman" w:hAnsi="Times New Roman"/>
                <w:i/>
                <w:spacing w:val="-1"/>
                <w:w w:val="90"/>
              </w:rPr>
              <w:t>no sprawnościami</w:t>
            </w:r>
          </w:p>
        </w:tc>
        <w:tc>
          <w:tcPr>
            <w:tcW w:w="311" w:type="pct"/>
            <w:gridSpan w:val="2"/>
            <w:vAlign w:val="center"/>
          </w:tcPr>
          <w:p w:rsidR="002A55CC" w:rsidRPr="00AB0C89" w:rsidRDefault="002A55CC" w:rsidP="00040843">
            <w:pPr>
              <w:spacing w:after="0" w:line="240" w:lineRule="auto"/>
              <w:jc w:val="center"/>
              <w:rPr>
                <w:rFonts w:ascii="Times New Roman" w:hAnsi="Times New Roman"/>
              </w:rPr>
            </w:pPr>
            <w:r w:rsidRPr="00AB0C89">
              <w:rPr>
                <w:rFonts w:ascii="Times New Roman" w:hAnsi="Times New Roman"/>
                <w:i/>
              </w:rPr>
              <w:t>sztuka</w:t>
            </w:r>
          </w:p>
        </w:tc>
        <w:tc>
          <w:tcPr>
            <w:tcW w:w="276" w:type="pct"/>
            <w:gridSpan w:val="3"/>
            <w:vAlign w:val="center"/>
          </w:tcPr>
          <w:p w:rsidR="002A55CC" w:rsidRPr="00AB0C89" w:rsidRDefault="002A55CC" w:rsidP="00040843">
            <w:pPr>
              <w:spacing w:after="0" w:line="240" w:lineRule="auto"/>
              <w:jc w:val="center"/>
              <w:rPr>
                <w:rFonts w:ascii="Times New Roman" w:hAnsi="Times New Roman"/>
                <w:i/>
              </w:rPr>
            </w:pPr>
            <w:r w:rsidRPr="00AB0C89">
              <w:rPr>
                <w:rFonts w:ascii="Times New Roman" w:hAnsi="Times New Roman"/>
                <w:i/>
              </w:rPr>
              <w:t>0</w:t>
            </w:r>
          </w:p>
        </w:tc>
        <w:tc>
          <w:tcPr>
            <w:tcW w:w="335" w:type="pct"/>
            <w:gridSpan w:val="4"/>
            <w:shd w:val="clear" w:color="000000" w:fill="FFFFFF"/>
            <w:vAlign w:val="center"/>
          </w:tcPr>
          <w:p w:rsidR="002A55CC" w:rsidRPr="00AB0C89" w:rsidRDefault="00A31E1F" w:rsidP="00040843">
            <w:pPr>
              <w:spacing w:after="0" w:line="240" w:lineRule="auto"/>
              <w:jc w:val="center"/>
              <w:rPr>
                <w:rFonts w:ascii="Times New Roman" w:hAnsi="Times New Roman"/>
                <w:i/>
              </w:rPr>
            </w:pPr>
            <w:r w:rsidRPr="00AB0C89">
              <w:rPr>
                <w:rFonts w:ascii="Times New Roman" w:hAnsi="Times New Roman"/>
                <w:i/>
              </w:rPr>
              <w:t>7</w:t>
            </w:r>
          </w:p>
        </w:tc>
        <w:tc>
          <w:tcPr>
            <w:tcW w:w="493" w:type="pct"/>
            <w:gridSpan w:val="5"/>
            <w:vMerge/>
            <w:tcBorders>
              <w:right w:val="single" w:sz="18" w:space="0" w:color="auto"/>
            </w:tcBorders>
            <w:vAlign w:val="center"/>
          </w:tcPr>
          <w:p w:rsidR="002A55CC" w:rsidRPr="00C673B8" w:rsidRDefault="002A55CC"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2A55CC" w:rsidRPr="00C673B8" w:rsidRDefault="002A55CC" w:rsidP="00B47033">
            <w:pPr>
              <w:spacing w:after="0" w:line="240" w:lineRule="auto"/>
              <w:jc w:val="center"/>
              <w:rPr>
                <w:rFonts w:ascii="Times New Roman" w:hAnsi="Times New Roman"/>
                <w:i/>
              </w:rPr>
            </w:pPr>
          </w:p>
        </w:tc>
        <w:tc>
          <w:tcPr>
            <w:tcW w:w="885" w:type="pct"/>
            <w:vMerge/>
            <w:vAlign w:val="center"/>
          </w:tcPr>
          <w:p w:rsidR="002A55CC" w:rsidRPr="00C673B8" w:rsidRDefault="002A55CC" w:rsidP="00B47033">
            <w:pPr>
              <w:spacing w:after="0" w:line="240" w:lineRule="auto"/>
              <w:jc w:val="center"/>
              <w:rPr>
                <w:rFonts w:ascii="Times New Roman" w:hAnsi="Times New Roman"/>
                <w:i/>
              </w:rPr>
            </w:pPr>
          </w:p>
        </w:tc>
      </w:tr>
      <w:tr w:rsidR="002A55CC" w:rsidRPr="00C673B8" w:rsidTr="00C86E6E">
        <w:trPr>
          <w:gridAfter w:val="1"/>
          <w:wAfter w:w="4" w:type="pct"/>
          <w:cantSplit/>
          <w:trHeight w:val="808"/>
        </w:trPr>
        <w:tc>
          <w:tcPr>
            <w:tcW w:w="191"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317" w:type="pct"/>
            <w:gridSpan w:val="4"/>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887" w:type="pct"/>
            <w:gridSpan w:val="7"/>
            <w:vMerge/>
            <w:vAlign w:val="center"/>
          </w:tcPr>
          <w:p w:rsidR="002A55CC" w:rsidRPr="00C673B8" w:rsidRDefault="002A55CC" w:rsidP="00B47033">
            <w:pPr>
              <w:spacing w:after="0" w:line="240" w:lineRule="auto"/>
              <w:rPr>
                <w:rFonts w:ascii="Times New Roman" w:hAnsi="Times New Roman"/>
                <w:i/>
              </w:rPr>
            </w:pPr>
          </w:p>
        </w:tc>
        <w:tc>
          <w:tcPr>
            <w:tcW w:w="395"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850" w:type="pct"/>
            <w:vAlign w:val="center"/>
          </w:tcPr>
          <w:p w:rsidR="002A55CC" w:rsidRPr="00D036B7" w:rsidRDefault="002A55CC" w:rsidP="00040843">
            <w:pPr>
              <w:spacing w:after="0" w:line="240" w:lineRule="auto"/>
              <w:rPr>
                <w:rFonts w:ascii="Times New Roman" w:hAnsi="Times New Roman"/>
                <w:i/>
                <w:w w:val="90"/>
              </w:rPr>
            </w:pPr>
            <w:r w:rsidRPr="00D036B7">
              <w:rPr>
                <w:rFonts w:ascii="Times New Roman" w:hAnsi="Times New Roman"/>
                <w:i/>
                <w:w w:val="90"/>
              </w:rPr>
              <w:t xml:space="preserve"> Liczba wspartych obiektów infrastruktury zlokalizowanych na </w:t>
            </w:r>
            <w:proofErr w:type="spellStart"/>
            <w:r w:rsidRPr="00D036B7">
              <w:rPr>
                <w:rFonts w:ascii="Times New Roman" w:hAnsi="Times New Roman"/>
                <w:i/>
                <w:w w:val="90"/>
              </w:rPr>
              <w:t>rewitalizowanych</w:t>
            </w:r>
            <w:proofErr w:type="spellEnd"/>
            <w:r w:rsidRPr="00D036B7">
              <w:rPr>
                <w:rFonts w:ascii="Times New Roman" w:hAnsi="Times New Roman"/>
                <w:i/>
                <w:w w:val="90"/>
              </w:rPr>
              <w:t xml:space="preserve"> obszarach</w:t>
            </w:r>
          </w:p>
        </w:tc>
        <w:tc>
          <w:tcPr>
            <w:tcW w:w="311" w:type="pct"/>
            <w:gridSpan w:val="2"/>
            <w:vAlign w:val="center"/>
          </w:tcPr>
          <w:p w:rsidR="002A55CC" w:rsidRPr="00AB0C89" w:rsidRDefault="002A55CC" w:rsidP="00040843">
            <w:pPr>
              <w:spacing w:after="0" w:line="240" w:lineRule="auto"/>
              <w:jc w:val="center"/>
              <w:rPr>
                <w:rFonts w:ascii="Times New Roman" w:hAnsi="Times New Roman"/>
              </w:rPr>
            </w:pPr>
            <w:r w:rsidRPr="00AB0C89">
              <w:rPr>
                <w:rFonts w:ascii="Times New Roman" w:hAnsi="Times New Roman"/>
                <w:i/>
              </w:rPr>
              <w:t>sztuka</w:t>
            </w:r>
          </w:p>
        </w:tc>
        <w:tc>
          <w:tcPr>
            <w:tcW w:w="276" w:type="pct"/>
            <w:gridSpan w:val="3"/>
            <w:vAlign w:val="center"/>
          </w:tcPr>
          <w:p w:rsidR="002A55CC" w:rsidRPr="00AB0C89" w:rsidRDefault="002A55CC" w:rsidP="00446610">
            <w:pPr>
              <w:spacing w:after="0" w:line="240" w:lineRule="auto"/>
              <w:jc w:val="center"/>
              <w:rPr>
                <w:rFonts w:ascii="Times New Roman" w:hAnsi="Times New Roman"/>
                <w:i/>
              </w:rPr>
            </w:pPr>
            <w:r w:rsidRPr="00AB0C89">
              <w:rPr>
                <w:rFonts w:ascii="Times New Roman" w:hAnsi="Times New Roman"/>
                <w:i/>
              </w:rPr>
              <w:t>0</w:t>
            </w:r>
          </w:p>
        </w:tc>
        <w:tc>
          <w:tcPr>
            <w:tcW w:w="335" w:type="pct"/>
            <w:gridSpan w:val="4"/>
            <w:shd w:val="clear" w:color="000000" w:fill="FFFFFF"/>
            <w:vAlign w:val="center"/>
          </w:tcPr>
          <w:p w:rsidR="002A55CC" w:rsidRPr="00AB0C89" w:rsidRDefault="002A55CC" w:rsidP="00446610">
            <w:pPr>
              <w:spacing w:after="0" w:line="240" w:lineRule="auto"/>
              <w:jc w:val="center"/>
              <w:rPr>
                <w:rFonts w:ascii="Times New Roman" w:hAnsi="Times New Roman"/>
              </w:rPr>
            </w:pPr>
            <w:r w:rsidRPr="00AB0C89">
              <w:rPr>
                <w:rFonts w:ascii="Times New Roman" w:hAnsi="Times New Roman"/>
              </w:rPr>
              <w:t>8</w:t>
            </w:r>
          </w:p>
        </w:tc>
        <w:tc>
          <w:tcPr>
            <w:tcW w:w="493" w:type="pct"/>
            <w:gridSpan w:val="5"/>
            <w:vMerge/>
            <w:tcBorders>
              <w:right w:val="single" w:sz="18" w:space="0" w:color="auto"/>
            </w:tcBorders>
            <w:vAlign w:val="center"/>
          </w:tcPr>
          <w:p w:rsidR="002A55CC" w:rsidRPr="00C673B8" w:rsidRDefault="002A55CC"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2A55CC" w:rsidRPr="00C673B8" w:rsidRDefault="002A55CC" w:rsidP="00B47033">
            <w:pPr>
              <w:spacing w:after="0" w:line="240" w:lineRule="auto"/>
              <w:jc w:val="center"/>
              <w:rPr>
                <w:rFonts w:ascii="Times New Roman" w:hAnsi="Times New Roman"/>
                <w:i/>
              </w:rPr>
            </w:pPr>
          </w:p>
        </w:tc>
        <w:tc>
          <w:tcPr>
            <w:tcW w:w="885" w:type="pct"/>
            <w:vMerge/>
            <w:vAlign w:val="center"/>
          </w:tcPr>
          <w:p w:rsidR="002A55CC" w:rsidRPr="00C673B8" w:rsidRDefault="002A55CC" w:rsidP="00B47033">
            <w:pPr>
              <w:spacing w:after="0" w:line="240" w:lineRule="auto"/>
              <w:jc w:val="center"/>
              <w:rPr>
                <w:rFonts w:ascii="Times New Roman" w:hAnsi="Times New Roman"/>
                <w:i/>
              </w:rPr>
            </w:pPr>
          </w:p>
        </w:tc>
      </w:tr>
      <w:tr w:rsidR="002A55CC" w:rsidRPr="00C673B8" w:rsidTr="00C86E6E">
        <w:trPr>
          <w:gridAfter w:val="1"/>
          <w:wAfter w:w="4" w:type="pct"/>
          <w:trHeight w:val="461"/>
        </w:trPr>
        <w:tc>
          <w:tcPr>
            <w:tcW w:w="1790" w:type="pct"/>
            <w:gridSpan w:val="16"/>
            <w:tcBorders>
              <w:left w:val="single" w:sz="18" w:space="0" w:color="auto"/>
              <w:bottom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SUMA</w:t>
            </w:r>
          </w:p>
        </w:tc>
        <w:tc>
          <w:tcPr>
            <w:tcW w:w="2264" w:type="pct"/>
            <w:gridSpan w:val="15"/>
            <w:tcBorders>
              <w:bottom w:val="single" w:sz="18" w:space="0" w:color="auto"/>
              <w:right w:val="single" w:sz="18" w:space="0" w:color="auto"/>
            </w:tcBorders>
            <w:shd w:val="clear" w:color="auto" w:fill="auto"/>
            <w:vAlign w:val="center"/>
          </w:tcPr>
          <w:p w:rsidR="002A55CC" w:rsidRPr="00AB0C89" w:rsidRDefault="00677F2D" w:rsidP="00B47033">
            <w:pPr>
              <w:spacing w:after="0" w:line="240" w:lineRule="auto"/>
              <w:jc w:val="center"/>
              <w:rPr>
                <w:rFonts w:ascii="Times New Roman" w:hAnsi="Times New Roman"/>
                <w:b/>
                <w:i/>
              </w:rPr>
            </w:pPr>
            <w:r w:rsidRPr="00AB0C89">
              <w:rPr>
                <w:rFonts w:ascii="Times New Roman" w:hAnsi="Times New Roman"/>
                <w:b/>
                <w:i/>
              </w:rPr>
              <w:t>10 275 363 zł.</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i/>
              </w:rPr>
            </w:pPr>
          </w:p>
        </w:tc>
        <w:tc>
          <w:tcPr>
            <w:tcW w:w="885" w:type="pct"/>
            <w:vMerge/>
          </w:tcPr>
          <w:p w:rsidR="002A55CC" w:rsidRPr="00C673B8" w:rsidRDefault="002A55CC" w:rsidP="00B47033">
            <w:pPr>
              <w:spacing w:after="0" w:line="240" w:lineRule="auto"/>
              <w:jc w:val="center"/>
              <w:rPr>
                <w:rFonts w:ascii="Times New Roman" w:hAnsi="Times New Roman"/>
                <w:i/>
              </w:rPr>
            </w:pPr>
          </w:p>
        </w:tc>
      </w:tr>
      <w:tr w:rsidR="002A55CC" w:rsidRPr="00C673B8" w:rsidTr="00C86E6E">
        <w:trPr>
          <w:gridAfter w:val="1"/>
          <w:wAfter w:w="4" w:type="pct"/>
          <w:trHeight w:val="633"/>
        </w:trPr>
        <w:tc>
          <w:tcPr>
            <w:tcW w:w="191" w:type="pct"/>
            <w:tcBorders>
              <w:top w:val="single" w:sz="18" w:space="0" w:color="auto"/>
              <w:left w:val="single" w:sz="18" w:space="0" w:color="auto"/>
            </w:tcBorders>
            <w:shd w:val="clear" w:color="auto" w:fill="8DB3E2"/>
            <w:vAlign w:val="center"/>
          </w:tcPr>
          <w:p w:rsidR="002A55CC" w:rsidRPr="009654FC" w:rsidRDefault="002A55CC" w:rsidP="00B47033">
            <w:pPr>
              <w:spacing w:after="0" w:line="240" w:lineRule="auto"/>
              <w:ind w:right="45"/>
              <w:rPr>
                <w:rFonts w:ascii="Times New Roman" w:hAnsi="Times New Roman"/>
                <w:b/>
                <w:i/>
              </w:rPr>
            </w:pPr>
            <w:r w:rsidRPr="009654FC">
              <w:rPr>
                <w:rFonts w:ascii="Times New Roman" w:hAnsi="Times New Roman"/>
                <w:b/>
                <w:i/>
              </w:rPr>
              <w:t>II.</w:t>
            </w:r>
          </w:p>
        </w:tc>
        <w:tc>
          <w:tcPr>
            <w:tcW w:w="745" w:type="pct"/>
            <w:gridSpan w:val="9"/>
            <w:tcBorders>
              <w:top w:val="single" w:sz="18" w:space="0" w:color="auto"/>
            </w:tcBorders>
            <w:shd w:val="clear" w:color="auto" w:fill="8DB3E2"/>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 OGÓLNY II</w:t>
            </w:r>
          </w:p>
        </w:tc>
        <w:tc>
          <w:tcPr>
            <w:tcW w:w="3115" w:type="pct"/>
            <w:gridSpan w:val="19"/>
            <w:tcBorders>
              <w:top w:val="single" w:sz="18" w:space="0" w:color="auto"/>
              <w:right w:val="single" w:sz="18" w:space="0" w:color="auto"/>
            </w:tcBorders>
            <w:shd w:val="clear" w:color="auto" w:fill="8DB3E2"/>
            <w:vAlign w:val="center"/>
          </w:tcPr>
          <w:p w:rsidR="002A55CC" w:rsidRPr="00C673B8" w:rsidRDefault="002A55CC" w:rsidP="00B47033">
            <w:pPr>
              <w:spacing w:after="0" w:line="240" w:lineRule="auto"/>
              <w:jc w:val="center"/>
              <w:rPr>
                <w:rFonts w:ascii="Times New Roman" w:hAnsi="Times New Roman"/>
                <w:b/>
                <w:bCs/>
                <w:i/>
              </w:rPr>
            </w:pPr>
            <w:r w:rsidRPr="00C673B8">
              <w:rPr>
                <w:rFonts w:ascii="Times New Roman" w:hAnsi="Times New Roman"/>
                <w:b/>
                <w:i/>
              </w:rPr>
              <w:t xml:space="preserve">Zrównoważony rozwój sfery gospodarczej obszaru LGD  </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rPr>
            </w:pPr>
          </w:p>
        </w:tc>
        <w:tc>
          <w:tcPr>
            <w:tcW w:w="889" w:type="pct"/>
            <w:gridSpan w:val="3"/>
            <w:vMerge w:val="restart"/>
            <w:shd w:val="clear" w:color="auto" w:fill="8DB3E2"/>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5.5. Uzasadnienie wyboru  wskaźników w kontekście ich adekwatności do celów i przedsięwzięć</w:t>
            </w:r>
          </w:p>
        </w:tc>
      </w:tr>
      <w:tr w:rsidR="002A55CC" w:rsidRPr="00C673B8" w:rsidTr="00C86E6E">
        <w:trPr>
          <w:gridAfter w:val="1"/>
          <w:wAfter w:w="4" w:type="pct"/>
          <w:trHeight w:val="415"/>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II.1.</w:t>
            </w:r>
          </w:p>
        </w:tc>
        <w:tc>
          <w:tcPr>
            <w:tcW w:w="745" w:type="pct"/>
            <w:gridSpan w:val="9"/>
            <w:vMerge w:val="restart"/>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CELE SZCZEGÓŁ</w:t>
            </w:r>
            <w:r w:rsidRPr="00C673B8">
              <w:rPr>
                <w:rFonts w:ascii="Times New Roman" w:hAnsi="Times New Roman"/>
                <w:b/>
                <w:i/>
              </w:rPr>
              <w:t>O</w:t>
            </w:r>
            <w:r w:rsidRPr="00C673B8">
              <w:rPr>
                <w:rFonts w:ascii="Times New Roman" w:hAnsi="Times New Roman"/>
                <w:b/>
                <w:i/>
              </w:rPr>
              <w:t>WE</w:t>
            </w:r>
          </w:p>
        </w:tc>
        <w:tc>
          <w:tcPr>
            <w:tcW w:w="3115" w:type="pct"/>
            <w:gridSpan w:val="19"/>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bCs/>
                <w:i/>
                <w:iCs/>
              </w:rPr>
            </w:pPr>
            <w:r w:rsidRPr="00C673B8">
              <w:rPr>
                <w:rFonts w:ascii="Times New Roman" w:hAnsi="Times New Roman"/>
                <w:b/>
                <w:i/>
              </w:rPr>
              <w:t>Wzrost poziomu zatrudnienia i potencjału gospodarczego LGD</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9"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C86E6E">
        <w:trPr>
          <w:gridAfter w:val="1"/>
          <w:wAfter w:w="4" w:type="pct"/>
          <w:trHeight w:val="407"/>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II.2.</w:t>
            </w:r>
          </w:p>
        </w:tc>
        <w:tc>
          <w:tcPr>
            <w:tcW w:w="745" w:type="pct"/>
            <w:gridSpan w:val="9"/>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115" w:type="pct"/>
            <w:gridSpan w:val="19"/>
            <w:tcBorders>
              <w:right w:val="single" w:sz="18" w:space="0" w:color="auto"/>
            </w:tcBorders>
            <w:shd w:val="clear" w:color="auto" w:fill="auto"/>
            <w:vAlign w:val="center"/>
          </w:tcPr>
          <w:p w:rsidR="002A55CC" w:rsidRPr="00C673B8" w:rsidRDefault="002A55CC" w:rsidP="00557876">
            <w:pPr>
              <w:spacing w:after="0" w:line="240" w:lineRule="auto"/>
              <w:jc w:val="center"/>
              <w:rPr>
                <w:rFonts w:ascii="Times New Roman" w:hAnsi="Times New Roman"/>
                <w:b/>
                <w:bCs/>
                <w:i/>
                <w:iCs/>
              </w:rPr>
            </w:pPr>
            <w:r w:rsidRPr="00557876">
              <w:rPr>
                <w:rFonts w:ascii="Times New Roman" w:hAnsi="Times New Roman"/>
                <w:b/>
                <w:i/>
              </w:rPr>
              <w:t>Rozwój infrastruktury turystycznej i rekreacyjnej</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9"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C86E6E">
        <w:trPr>
          <w:gridAfter w:val="1"/>
          <w:wAfter w:w="4" w:type="pct"/>
          <w:trHeight w:val="399"/>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II.3.</w:t>
            </w:r>
          </w:p>
        </w:tc>
        <w:tc>
          <w:tcPr>
            <w:tcW w:w="745" w:type="pct"/>
            <w:gridSpan w:val="9"/>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115" w:type="pct"/>
            <w:gridSpan w:val="19"/>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 xml:space="preserve">Rozwój przedsiębiorczości i współpracy partnerskiej  </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9"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C86E6E">
        <w:trPr>
          <w:gridAfter w:val="1"/>
          <w:wAfter w:w="4" w:type="pct"/>
          <w:trHeight w:val="703"/>
        </w:trPr>
        <w:tc>
          <w:tcPr>
            <w:tcW w:w="936" w:type="pct"/>
            <w:gridSpan w:val="10"/>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18" w:type="pct"/>
            <w:gridSpan w:val="4"/>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oddziaływ</w:t>
            </w:r>
            <w:r w:rsidRPr="00C673B8">
              <w:rPr>
                <w:rFonts w:ascii="Times New Roman" w:hAnsi="Times New Roman"/>
                <w:b/>
                <w:i/>
                <w:iCs/>
              </w:rPr>
              <w:t>a</w:t>
            </w:r>
            <w:r w:rsidRPr="00C673B8">
              <w:rPr>
                <w:rFonts w:ascii="Times New Roman" w:hAnsi="Times New Roman"/>
                <w:b/>
                <w:i/>
                <w:iCs/>
              </w:rPr>
              <w:t>nia dla celu ogólnego</w:t>
            </w:r>
          </w:p>
        </w:tc>
        <w:tc>
          <w:tcPr>
            <w:tcW w:w="986" w:type="pct"/>
            <w:gridSpan w:val="3"/>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2014r.</w:t>
            </w:r>
          </w:p>
        </w:tc>
        <w:tc>
          <w:tcPr>
            <w:tcW w:w="265"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plan 2022r.</w:t>
            </w:r>
          </w:p>
        </w:tc>
        <w:tc>
          <w:tcPr>
            <w:tcW w:w="835" w:type="pct"/>
            <w:gridSpan w:val="8"/>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danych/sposób p</w:t>
            </w:r>
            <w:r w:rsidRPr="00C673B8">
              <w:rPr>
                <w:rFonts w:ascii="Times New Roman" w:hAnsi="Times New Roman"/>
                <w:b/>
                <w:i/>
                <w:iCs/>
              </w:rPr>
              <w:t>o</w:t>
            </w:r>
            <w:r w:rsidRPr="00C673B8">
              <w:rPr>
                <w:rFonts w:ascii="Times New Roman" w:hAnsi="Times New Roman"/>
                <w:b/>
                <w:i/>
                <w:iCs/>
              </w:rPr>
              <w:t>miaru</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89" w:type="pct"/>
            <w:gridSpan w:val="3"/>
            <w:shd w:val="clear" w:color="auto" w:fill="C6D9F1"/>
          </w:tcPr>
          <w:p w:rsidR="002A55CC" w:rsidRPr="00C673B8" w:rsidRDefault="002A55CC" w:rsidP="00B47033">
            <w:pPr>
              <w:spacing w:after="0" w:line="240" w:lineRule="auto"/>
              <w:jc w:val="center"/>
              <w:rPr>
                <w:rFonts w:ascii="Times New Roman" w:hAnsi="Times New Roman"/>
                <w:b/>
                <w:i/>
                <w:iCs/>
              </w:rPr>
            </w:pPr>
          </w:p>
        </w:tc>
      </w:tr>
      <w:tr w:rsidR="002A55CC" w:rsidRPr="00C673B8" w:rsidTr="00C86E6E">
        <w:trPr>
          <w:gridAfter w:val="1"/>
          <w:wAfter w:w="4" w:type="pct"/>
          <w:trHeight w:val="510"/>
        </w:trPr>
        <w:tc>
          <w:tcPr>
            <w:tcW w:w="242" w:type="pct"/>
            <w:gridSpan w:val="4"/>
            <w:vMerge w:val="restart"/>
            <w:tcBorders>
              <w:left w:val="single" w:sz="18" w:space="0" w:color="auto"/>
            </w:tcBorders>
            <w:vAlign w:val="center"/>
          </w:tcPr>
          <w:p w:rsidR="002A55CC" w:rsidRPr="009654FC" w:rsidRDefault="002A55CC" w:rsidP="00B47033">
            <w:pPr>
              <w:spacing w:after="0" w:line="240" w:lineRule="auto"/>
              <w:rPr>
                <w:rFonts w:ascii="Times New Roman" w:hAnsi="Times New Roman"/>
                <w:i/>
              </w:rPr>
            </w:pPr>
            <w:r w:rsidRPr="009654FC">
              <w:rPr>
                <w:rFonts w:ascii="Times New Roman" w:hAnsi="Times New Roman"/>
                <w:i/>
              </w:rPr>
              <w:lastRenderedPageBreak/>
              <w:t>WII.</w:t>
            </w:r>
          </w:p>
        </w:tc>
        <w:tc>
          <w:tcPr>
            <w:tcW w:w="1412"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 xml:space="preserve">Wzrost liczby podmiotów wpisanych do rejestru REGON </w:t>
            </w:r>
          </w:p>
        </w:tc>
        <w:tc>
          <w:tcPr>
            <w:tcW w:w="986"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w:t>
            </w:r>
          </w:p>
        </w:tc>
        <w:tc>
          <w:tcPr>
            <w:tcW w:w="311"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3686</w:t>
            </w:r>
          </w:p>
        </w:tc>
        <w:tc>
          <w:tcPr>
            <w:tcW w:w="265"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3724</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LGD planuje podjęcie szeregu działań w zakresie rozwoju przedsiębiorczości, poprzez udzielanie dotacji, aktywizacji do podejmowania działaln</w:t>
            </w:r>
            <w:r w:rsidRPr="00C673B8">
              <w:rPr>
                <w:rFonts w:ascii="Times New Roman" w:hAnsi="Times New Roman"/>
                <w:i/>
              </w:rPr>
              <w:t>o</w:t>
            </w:r>
            <w:r w:rsidRPr="00C673B8">
              <w:rPr>
                <w:rFonts w:ascii="Times New Roman" w:hAnsi="Times New Roman"/>
                <w:i/>
              </w:rPr>
              <w:t>ści. Miarą rozwoju gospoda</w:t>
            </w:r>
            <w:r w:rsidRPr="00C673B8">
              <w:rPr>
                <w:rFonts w:ascii="Times New Roman" w:hAnsi="Times New Roman"/>
                <w:i/>
              </w:rPr>
              <w:t>r</w:t>
            </w:r>
            <w:r w:rsidRPr="00C673B8">
              <w:rPr>
                <w:rFonts w:ascii="Times New Roman" w:hAnsi="Times New Roman"/>
                <w:i/>
              </w:rPr>
              <w:t>ki jest zwiększenie liczby podmiotów wpisanych do rejestru REGON.</w:t>
            </w:r>
          </w:p>
        </w:tc>
      </w:tr>
      <w:tr w:rsidR="002A55CC" w:rsidRPr="00C673B8" w:rsidTr="00C86E6E">
        <w:trPr>
          <w:gridAfter w:val="1"/>
          <w:wAfter w:w="4" w:type="pct"/>
          <w:trHeight w:val="510"/>
        </w:trPr>
        <w:tc>
          <w:tcPr>
            <w:tcW w:w="242"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2"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Zwiększenie liczby udzielonych noclegów na 1000 stałych mieszkańców – 1%</w:t>
            </w:r>
          </w:p>
        </w:tc>
        <w:tc>
          <w:tcPr>
            <w:tcW w:w="986"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2356</w:t>
            </w:r>
          </w:p>
        </w:tc>
        <w:tc>
          <w:tcPr>
            <w:tcW w:w="265"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2380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Rozwój infrastruktury tur</w:t>
            </w:r>
            <w:r w:rsidRPr="00C673B8">
              <w:rPr>
                <w:rFonts w:ascii="Times New Roman" w:hAnsi="Times New Roman"/>
                <w:i/>
              </w:rPr>
              <w:t>y</w:t>
            </w:r>
            <w:r w:rsidRPr="00C673B8">
              <w:rPr>
                <w:rFonts w:ascii="Times New Roman" w:hAnsi="Times New Roman"/>
                <w:i/>
              </w:rPr>
              <w:t>stycznej oraz rozwój przedsi</w:t>
            </w:r>
            <w:r w:rsidRPr="00C673B8">
              <w:rPr>
                <w:rFonts w:ascii="Times New Roman" w:hAnsi="Times New Roman"/>
                <w:i/>
              </w:rPr>
              <w:t>ę</w:t>
            </w:r>
            <w:r w:rsidRPr="00C673B8">
              <w:rPr>
                <w:rFonts w:ascii="Times New Roman" w:hAnsi="Times New Roman"/>
                <w:i/>
              </w:rPr>
              <w:t>biorstw świadczących usługi turystyczne świadczy o wzr</w:t>
            </w:r>
            <w:r w:rsidRPr="00C673B8">
              <w:rPr>
                <w:rFonts w:ascii="Times New Roman" w:hAnsi="Times New Roman"/>
                <w:i/>
              </w:rPr>
              <w:t>o</w:t>
            </w:r>
            <w:r w:rsidRPr="00C673B8">
              <w:rPr>
                <w:rFonts w:ascii="Times New Roman" w:hAnsi="Times New Roman"/>
                <w:i/>
              </w:rPr>
              <w:t>ście potencjału turystycznego LGD. Mierzony jest on  il</w:t>
            </w:r>
            <w:r w:rsidRPr="00C673B8">
              <w:rPr>
                <w:rFonts w:ascii="Times New Roman" w:hAnsi="Times New Roman"/>
                <w:i/>
              </w:rPr>
              <w:t>o</w:t>
            </w:r>
            <w:r w:rsidRPr="00C673B8">
              <w:rPr>
                <w:rFonts w:ascii="Times New Roman" w:hAnsi="Times New Roman"/>
                <w:i/>
              </w:rPr>
              <w:t>ścią udzielonych noclegów turystom.</w:t>
            </w:r>
          </w:p>
        </w:tc>
      </w:tr>
      <w:tr w:rsidR="002A55CC" w:rsidRPr="00C673B8" w:rsidTr="00C86E6E">
        <w:trPr>
          <w:gridAfter w:val="1"/>
          <w:wAfter w:w="4" w:type="pct"/>
          <w:trHeight w:val="700"/>
        </w:trPr>
        <w:tc>
          <w:tcPr>
            <w:tcW w:w="936" w:type="pct"/>
            <w:gridSpan w:val="10"/>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18" w:type="pct"/>
            <w:gridSpan w:val="4"/>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986" w:type="pct"/>
            <w:gridSpan w:val="3"/>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2015r.</w:t>
            </w:r>
          </w:p>
        </w:tc>
        <w:tc>
          <w:tcPr>
            <w:tcW w:w="265" w:type="pct"/>
            <w:gridSpan w:val="2"/>
            <w:shd w:val="clear" w:color="auto" w:fill="D5DCE4"/>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i/>
              </w:rPr>
              <w:t>plan 2022r</w:t>
            </w:r>
            <w:r w:rsidRPr="00C673B8">
              <w:rPr>
                <w:rFonts w:ascii="Times New Roman" w:hAnsi="Times New Roman"/>
                <w:b/>
                <w:i/>
              </w:rPr>
              <w:t>.</w:t>
            </w:r>
          </w:p>
        </w:tc>
        <w:tc>
          <w:tcPr>
            <w:tcW w:w="835" w:type="pct"/>
            <w:gridSpan w:val="8"/>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danych/sposób p</w:t>
            </w:r>
            <w:r w:rsidRPr="00C673B8">
              <w:rPr>
                <w:rFonts w:ascii="Times New Roman" w:hAnsi="Times New Roman"/>
                <w:b/>
                <w:i/>
                <w:iCs/>
              </w:rPr>
              <w:t>o</w:t>
            </w:r>
            <w:r w:rsidRPr="00C673B8">
              <w:rPr>
                <w:rFonts w:ascii="Times New Roman" w:hAnsi="Times New Roman"/>
                <w:b/>
                <w:i/>
                <w:iCs/>
              </w:rPr>
              <w:t>miaru</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89" w:type="pct"/>
            <w:gridSpan w:val="3"/>
            <w:shd w:val="clear" w:color="auto" w:fill="C6D9F1"/>
          </w:tcPr>
          <w:p w:rsidR="002A55CC" w:rsidRPr="00C673B8" w:rsidRDefault="002A55CC" w:rsidP="00B47033">
            <w:pPr>
              <w:spacing w:after="0" w:line="240" w:lineRule="auto"/>
              <w:jc w:val="center"/>
              <w:rPr>
                <w:rFonts w:ascii="Times New Roman" w:hAnsi="Times New Roman"/>
                <w:b/>
                <w:i/>
                <w:iCs/>
              </w:rPr>
            </w:pPr>
          </w:p>
        </w:tc>
      </w:tr>
      <w:tr w:rsidR="002A55CC" w:rsidRPr="00C673B8" w:rsidTr="00C86E6E">
        <w:trPr>
          <w:gridAfter w:val="1"/>
          <w:wAfter w:w="4" w:type="pct"/>
          <w:trHeight w:val="1871"/>
        </w:trPr>
        <w:tc>
          <w:tcPr>
            <w:tcW w:w="242" w:type="pct"/>
            <w:gridSpan w:val="4"/>
            <w:vMerge w:val="restart"/>
            <w:tcBorders>
              <w:top w:val="single" w:sz="4" w:space="0" w:color="auto"/>
              <w:lef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W II.1.</w:t>
            </w:r>
          </w:p>
        </w:tc>
        <w:tc>
          <w:tcPr>
            <w:tcW w:w="1412" w:type="pct"/>
            <w:gridSpan w:val="10"/>
            <w:tcBorders>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utworzonych miejsc pracy (ogółem)</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21</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ukierunkowane na tworzenie miejsc pracy. Z</w:t>
            </w:r>
            <w:r w:rsidRPr="00C673B8">
              <w:rPr>
                <w:rFonts w:ascii="Times New Roman" w:hAnsi="Times New Roman"/>
                <w:i/>
              </w:rPr>
              <w:t>a</w:t>
            </w:r>
            <w:r w:rsidRPr="00C673B8">
              <w:rPr>
                <w:rFonts w:ascii="Times New Roman" w:hAnsi="Times New Roman"/>
                <w:i/>
              </w:rPr>
              <w:t>stosowano wskaźniki rezultatu obowiązkowe dla PROW 2014-2020 w obszarze prze</w:t>
            </w:r>
            <w:r w:rsidRPr="00C673B8">
              <w:rPr>
                <w:rFonts w:ascii="Times New Roman" w:hAnsi="Times New Roman"/>
                <w:i/>
              </w:rPr>
              <w:t>d</w:t>
            </w:r>
            <w:r w:rsidRPr="00C673B8">
              <w:rPr>
                <w:rFonts w:ascii="Times New Roman" w:hAnsi="Times New Roman"/>
                <w:i/>
              </w:rPr>
              <w:t>siębiorczość (1) oraz infr</w:t>
            </w:r>
            <w:r w:rsidRPr="00C673B8">
              <w:rPr>
                <w:rFonts w:ascii="Times New Roman" w:hAnsi="Times New Roman"/>
                <w:i/>
              </w:rPr>
              <w:t>a</w:t>
            </w:r>
            <w:r w:rsidRPr="00C673B8">
              <w:rPr>
                <w:rFonts w:ascii="Times New Roman" w:hAnsi="Times New Roman"/>
                <w:i/>
              </w:rPr>
              <w:t>struktura służąca przetwarz</w:t>
            </w:r>
            <w:r w:rsidRPr="00C673B8">
              <w:rPr>
                <w:rFonts w:ascii="Times New Roman" w:hAnsi="Times New Roman"/>
                <w:i/>
              </w:rPr>
              <w:t>a</w:t>
            </w:r>
            <w:r w:rsidRPr="00C673B8">
              <w:rPr>
                <w:rFonts w:ascii="Times New Roman" w:hAnsi="Times New Roman"/>
                <w:i/>
              </w:rPr>
              <w:t>niu produktów rolnych ud</w:t>
            </w:r>
            <w:r w:rsidRPr="00C673B8">
              <w:rPr>
                <w:rFonts w:ascii="Times New Roman" w:hAnsi="Times New Roman"/>
                <w:i/>
              </w:rPr>
              <w:t>o</w:t>
            </w:r>
            <w:r w:rsidRPr="00C673B8">
              <w:rPr>
                <w:rFonts w:ascii="Times New Roman" w:hAnsi="Times New Roman"/>
                <w:i/>
              </w:rPr>
              <w:t>stępniana lokalnym produce</w:t>
            </w:r>
            <w:r w:rsidRPr="00C673B8">
              <w:rPr>
                <w:rFonts w:ascii="Times New Roman" w:hAnsi="Times New Roman"/>
                <w:i/>
              </w:rPr>
              <w:t>n</w:t>
            </w:r>
            <w:r w:rsidRPr="00C673B8">
              <w:rPr>
                <w:rFonts w:ascii="Times New Roman" w:hAnsi="Times New Roman"/>
                <w:i/>
              </w:rPr>
              <w:t>tom (2)</w:t>
            </w:r>
          </w:p>
        </w:tc>
      </w:tr>
      <w:tr w:rsidR="002A55CC" w:rsidRPr="00C673B8" w:rsidTr="00C86E6E">
        <w:trPr>
          <w:gridAfter w:val="1"/>
          <w:wAfter w:w="4" w:type="pct"/>
          <w:trHeight w:val="510"/>
        </w:trPr>
        <w:tc>
          <w:tcPr>
            <w:tcW w:w="242"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2" w:type="pct"/>
            <w:gridSpan w:val="10"/>
            <w:tcBorders>
              <w:top w:val="single" w:sz="4" w:space="0" w:color="auto"/>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podmiotów korzystających z infrastrukt</w:t>
            </w:r>
            <w:r w:rsidRPr="00C673B8">
              <w:rPr>
                <w:rFonts w:ascii="Times New Roman" w:hAnsi="Times New Roman"/>
                <w:i/>
              </w:rPr>
              <w:t>u</w:t>
            </w:r>
            <w:r w:rsidRPr="00C673B8">
              <w:rPr>
                <w:rFonts w:ascii="Times New Roman" w:hAnsi="Times New Roman"/>
                <w:i/>
              </w:rPr>
              <w:t xml:space="preserve">ry służącej przetwarzaniu produktów rolnych </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40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C86E6E">
        <w:trPr>
          <w:gridAfter w:val="1"/>
          <w:wAfter w:w="4" w:type="pct"/>
          <w:trHeight w:val="2118"/>
        </w:trPr>
        <w:tc>
          <w:tcPr>
            <w:tcW w:w="242" w:type="pct"/>
            <w:gridSpan w:val="4"/>
            <w:vMerge w:val="restart"/>
            <w:tcBorders>
              <w:top w:val="single" w:sz="4" w:space="0" w:color="auto"/>
              <w:left w:val="single" w:sz="18" w:space="0" w:color="auto"/>
            </w:tcBorders>
            <w:vAlign w:val="center"/>
          </w:tcPr>
          <w:p w:rsidR="002A55CC" w:rsidRPr="00C673B8" w:rsidRDefault="002A55CC" w:rsidP="00FC67D8">
            <w:pPr>
              <w:spacing w:after="0" w:line="240" w:lineRule="auto"/>
              <w:rPr>
                <w:rFonts w:ascii="Times New Roman" w:hAnsi="Times New Roman"/>
                <w:i/>
              </w:rPr>
            </w:pPr>
            <w:r w:rsidRPr="00C673B8">
              <w:rPr>
                <w:rFonts w:ascii="Times New Roman" w:hAnsi="Times New Roman"/>
                <w:i/>
              </w:rPr>
              <w:t>W II.2.</w:t>
            </w:r>
          </w:p>
        </w:tc>
        <w:tc>
          <w:tcPr>
            <w:tcW w:w="1412" w:type="pct"/>
            <w:gridSpan w:val="10"/>
            <w:vAlign w:val="center"/>
          </w:tcPr>
          <w:p w:rsidR="002A55CC" w:rsidRPr="00C673B8" w:rsidRDefault="002A55CC" w:rsidP="00750728">
            <w:pPr>
              <w:spacing w:after="0" w:line="240" w:lineRule="auto"/>
              <w:rPr>
                <w:rFonts w:ascii="Times New Roman" w:hAnsi="Times New Roman"/>
                <w:i/>
              </w:rPr>
            </w:pPr>
            <w:r w:rsidRPr="00C673B8">
              <w:rPr>
                <w:rFonts w:ascii="Times New Roman" w:hAnsi="Times New Roman"/>
                <w:i/>
              </w:rPr>
              <w:t>Wzrost liczby osób korzystających z obiektów infrastruktury turystycznej i rekreacyjnej</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500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inwestycyjne w z</w:t>
            </w:r>
            <w:r w:rsidRPr="00C673B8">
              <w:rPr>
                <w:rFonts w:ascii="Times New Roman" w:hAnsi="Times New Roman"/>
                <w:i/>
              </w:rPr>
              <w:t>a</w:t>
            </w:r>
            <w:r w:rsidRPr="00C673B8">
              <w:rPr>
                <w:rFonts w:ascii="Times New Roman" w:hAnsi="Times New Roman"/>
                <w:i/>
              </w:rPr>
              <w:t>kresie ogólnodostępnej i ni</w:t>
            </w:r>
            <w:r w:rsidRPr="00C673B8">
              <w:rPr>
                <w:rFonts w:ascii="Times New Roman" w:hAnsi="Times New Roman"/>
                <w:i/>
              </w:rPr>
              <w:t>e</w:t>
            </w:r>
            <w:r w:rsidRPr="00C673B8">
              <w:rPr>
                <w:rFonts w:ascii="Times New Roman" w:hAnsi="Times New Roman"/>
                <w:i/>
              </w:rPr>
              <w:t>komercyjnej infrastruktury turystycznej lub rekreacyjnej. Zastosowano wskaźnik rezu</w:t>
            </w:r>
            <w:r w:rsidRPr="00C673B8">
              <w:rPr>
                <w:rFonts w:ascii="Times New Roman" w:hAnsi="Times New Roman"/>
                <w:i/>
              </w:rPr>
              <w:t>l</w:t>
            </w:r>
            <w:r w:rsidRPr="00C673B8">
              <w:rPr>
                <w:rFonts w:ascii="Times New Roman" w:hAnsi="Times New Roman"/>
                <w:i/>
              </w:rPr>
              <w:t>tatu obowiązkowy dla PROW 2014-2020 w obszarze tur</w:t>
            </w:r>
            <w:r w:rsidRPr="00C673B8">
              <w:rPr>
                <w:rFonts w:ascii="Times New Roman" w:hAnsi="Times New Roman"/>
                <w:i/>
              </w:rPr>
              <w:t>y</w:t>
            </w:r>
            <w:r w:rsidRPr="00C673B8">
              <w:rPr>
                <w:rFonts w:ascii="Times New Roman" w:hAnsi="Times New Roman"/>
                <w:i/>
              </w:rPr>
              <w:t>styka (1).</w:t>
            </w:r>
          </w:p>
        </w:tc>
      </w:tr>
      <w:tr w:rsidR="002A55CC" w:rsidRPr="00C673B8" w:rsidTr="00C86E6E">
        <w:trPr>
          <w:gridAfter w:val="1"/>
          <w:wAfter w:w="4" w:type="pct"/>
          <w:trHeight w:val="510"/>
        </w:trPr>
        <w:tc>
          <w:tcPr>
            <w:tcW w:w="242"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2" w:type="pct"/>
            <w:gridSpan w:val="10"/>
            <w:vMerge w:val="restart"/>
            <w:vAlign w:val="center"/>
          </w:tcPr>
          <w:p w:rsidR="002A55CC" w:rsidRPr="00C673B8" w:rsidRDefault="002A55CC" w:rsidP="00B47033">
            <w:pPr>
              <w:spacing w:after="0" w:line="240" w:lineRule="auto"/>
              <w:rPr>
                <w:rFonts w:ascii="Times New Roman" w:hAnsi="Times New Roman"/>
                <w:i/>
                <w:spacing w:val="2"/>
                <w:w w:val="95"/>
              </w:rPr>
            </w:pPr>
            <w:r w:rsidRPr="00C673B8">
              <w:rPr>
                <w:rFonts w:ascii="Times New Roman" w:hAnsi="Times New Roman"/>
                <w:i/>
              </w:rPr>
              <w:t>Liczba osób korzystających z obiektów infr</w:t>
            </w:r>
            <w:r w:rsidRPr="00C673B8">
              <w:rPr>
                <w:rFonts w:ascii="Times New Roman" w:hAnsi="Times New Roman"/>
                <w:i/>
              </w:rPr>
              <w:t>a</w:t>
            </w:r>
            <w:r w:rsidRPr="00C673B8">
              <w:rPr>
                <w:rFonts w:ascii="Times New Roman" w:hAnsi="Times New Roman"/>
                <w:i/>
              </w:rPr>
              <w:t xml:space="preserve">struktury zlokalizowanych na obszarach cennych przyrodniczo lub </w:t>
            </w:r>
            <w:proofErr w:type="spellStart"/>
            <w:r w:rsidRPr="00C673B8">
              <w:rPr>
                <w:rFonts w:ascii="Times New Roman" w:hAnsi="Times New Roman"/>
                <w:i/>
              </w:rPr>
              <w:t>rewitalizowanych</w:t>
            </w:r>
            <w:proofErr w:type="spellEnd"/>
          </w:p>
        </w:tc>
        <w:tc>
          <w:tcPr>
            <w:tcW w:w="986" w:type="pct"/>
            <w:gridSpan w:val="3"/>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Merge w:val="restart"/>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Merge w:val="restart"/>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960</w:t>
            </w:r>
          </w:p>
        </w:tc>
        <w:tc>
          <w:tcPr>
            <w:tcW w:w="835" w:type="pct"/>
            <w:gridSpan w:val="8"/>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z dokumentacji technicznych załączonych do wniosków</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spacing w:val="-1"/>
              </w:rPr>
              <w:t>Właściwe  wskaźniki dla pr</w:t>
            </w:r>
            <w:r w:rsidRPr="00C673B8">
              <w:rPr>
                <w:rFonts w:ascii="Times New Roman" w:hAnsi="Times New Roman"/>
                <w:i/>
                <w:spacing w:val="-1"/>
              </w:rPr>
              <w:t>o</w:t>
            </w:r>
            <w:r w:rsidRPr="00C673B8">
              <w:rPr>
                <w:rFonts w:ascii="Times New Roman" w:hAnsi="Times New Roman"/>
                <w:i/>
                <w:spacing w:val="-1"/>
              </w:rPr>
              <w:t>jektów polegających budowie zbiorników retencyjnych, szl</w:t>
            </w:r>
            <w:r w:rsidRPr="00C673B8">
              <w:rPr>
                <w:rFonts w:ascii="Times New Roman" w:hAnsi="Times New Roman"/>
                <w:i/>
                <w:spacing w:val="-1"/>
              </w:rPr>
              <w:t>a</w:t>
            </w:r>
            <w:r w:rsidRPr="00C673B8">
              <w:rPr>
                <w:rFonts w:ascii="Times New Roman" w:hAnsi="Times New Roman"/>
                <w:i/>
                <w:spacing w:val="-1"/>
              </w:rPr>
              <w:t>ków</w:t>
            </w:r>
            <w:r w:rsidRPr="00C673B8">
              <w:rPr>
                <w:rFonts w:ascii="Times New Roman" w:hAnsi="Times New Roman"/>
                <w:i/>
                <w:spacing w:val="29"/>
              </w:rPr>
              <w:t xml:space="preserve"> </w:t>
            </w:r>
            <w:r w:rsidRPr="00C673B8">
              <w:rPr>
                <w:rFonts w:ascii="Times New Roman" w:hAnsi="Times New Roman"/>
                <w:i/>
                <w:spacing w:val="-1"/>
              </w:rPr>
              <w:t>turystycznych, małej</w:t>
            </w:r>
            <w:r w:rsidRPr="00C673B8">
              <w:rPr>
                <w:rFonts w:ascii="Times New Roman" w:hAnsi="Times New Roman"/>
                <w:i/>
              </w:rPr>
              <w:t xml:space="preserve"> </w:t>
            </w:r>
            <w:r w:rsidRPr="00C673B8">
              <w:rPr>
                <w:rFonts w:ascii="Times New Roman" w:hAnsi="Times New Roman"/>
                <w:i/>
                <w:spacing w:val="-1"/>
              </w:rPr>
              <w:t>i</w:t>
            </w:r>
            <w:r w:rsidRPr="00C673B8">
              <w:rPr>
                <w:rFonts w:ascii="Times New Roman" w:hAnsi="Times New Roman"/>
                <w:i/>
                <w:spacing w:val="-1"/>
              </w:rPr>
              <w:t>n</w:t>
            </w:r>
            <w:r w:rsidRPr="00C673B8">
              <w:rPr>
                <w:rFonts w:ascii="Times New Roman" w:hAnsi="Times New Roman"/>
                <w:i/>
                <w:spacing w:val="-1"/>
              </w:rPr>
              <w:t>frastruktury</w:t>
            </w:r>
            <w:r w:rsidRPr="00C673B8">
              <w:rPr>
                <w:rFonts w:ascii="Times New Roman" w:hAnsi="Times New Roman"/>
                <w:i/>
              </w:rPr>
              <w:t xml:space="preserve"> </w:t>
            </w:r>
            <w:r w:rsidRPr="00C673B8">
              <w:rPr>
                <w:rFonts w:ascii="Times New Roman" w:hAnsi="Times New Roman"/>
                <w:i/>
                <w:spacing w:val="-1"/>
              </w:rPr>
              <w:t>turystycznej i technologii IT.</w:t>
            </w:r>
          </w:p>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Wybrano wskaźniki odpowi</w:t>
            </w:r>
            <w:r w:rsidRPr="00C673B8">
              <w:rPr>
                <w:rFonts w:ascii="Times New Roman" w:hAnsi="Times New Roman"/>
                <w:i/>
              </w:rPr>
              <w:t>a</w:t>
            </w:r>
            <w:r w:rsidRPr="00C673B8">
              <w:rPr>
                <w:rFonts w:ascii="Times New Roman" w:hAnsi="Times New Roman"/>
                <w:i/>
              </w:rPr>
              <w:t>dający dla tego typu proje</w:t>
            </w:r>
            <w:r w:rsidRPr="00C673B8">
              <w:rPr>
                <w:rFonts w:ascii="Times New Roman" w:hAnsi="Times New Roman"/>
                <w:i/>
              </w:rPr>
              <w:t>k</w:t>
            </w:r>
            <w:r w:rsidRPr="00C673B8">
              <w:rPr>
                <w:rFonts w:ascii="Times New Roman" w:hAnsi="Times New Roman"/>
                <w:i/>
              </w:rPr>
              <w:t xml:space="preserve">tów wskazanych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A55CC" w:rsidRPr="00C673B8" w:rsidTr="00C86E6E">
        <w:trPr>
          <w:gridAfter w:val="1"/>
          <w:wAfter w:w="4" w:type="pct"/>
          <w:trHeight w:val="510"/>
        </w:trPr>
        <w:tc>
          <w:tcPr>
            <w:tcW w:w="242"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2" w:type="pct"/>
            <w:gridSpan w:val="10"/>
            <w:vMerge/>
            <w:vAlign w:val="center"/>
          </w:tcPr>
          <w:p w:rsidR="002A55CC" w:rsidRPr="00C673B8" w:rsidRDefault="002A55CC" w:rsidP="00B47033">
            <w:pPr>
              <w:spacing w:after="0" w:line="240" w:lineRule="auto"/>
              <w:rPr>
                <w:rFonts w:ascii="Times New Roman" w:hAnsi="Times New Roman"/>
                <w:i/>
              </w:rPr>
            </w:pPr>
          </w:p>
        </w:tc>
        <w:tc>
          <w:tcPr>
            <w:tcW w:w="986" w:type="pct"/>
            <w:gridSpan w:val="3"/>
            <w:vMerge/>
            <w:vAlign w:val="center"/>
          </w:tcPr>
          <w:p w:rsidR="002A55CC" w:rsidRPr="00C673B8" w:rsidRDefault="002A55CC" w:rsidP="00B47033">
            <w:pPr>
              <w:spacing w:after="0" w:line="240" w:lineRule="auto"/>
              <w:jc w:val="center"/>
              <w:rPr>
                <w:rFonts w:ascii="Times New Roman" w:hAnsi="Times New Roman"/>
                <w:i/>
                <w:vertAlign w:val="superscript"/>
              </w:rPr>
            </w:pPr>
          </w:p>
        </w:tc>
        <w:tc>
          <w:tcPr>
            <w:tcW w:w="311" w:type="pct"/>
            <w:gridSpan w:val="2"/>
            <w:vMerge/>
            <w:vAlign w:val="center"/>
          </w:tcPr>
          <w:p w:rsidR="002A55CC" w:rsidRPr="00C673B8" w:rsidRDefault="002A55CC" w:rsidP="00B47033">
            <w:pPr>
              <w:spacing w:after="0" w:line="240" w:lineRule="auto"/>
              <w:jc w:val="right"/>
              <w:rPr>
                <w:rFonts w:ascii="Times New Roman" w:hAnsi="Times New Roman"/>
                <w:i/>
              </w:rPr>
            </w:pPr>
          </w:p>
        </w:tc>
        <w:tc>
          <w:tcPr>
            <w:tcW w:w="265" w:type="pct"/>
            <w:gridSpan w:val="2"/>
            <w:vMerge/>
            <w:vAlign w:val="center"/>
          </w:tcPr>
          <w:p w:rsidR="002A55CC" w:rsidRPr="00C673B8" w:rsidRDefault="002A55CC" w:rsidP="00B47033">
            <w:pPr>
              <w:spacing w:after="0" w:line="240" w:lineRule="auto"/>
              <w:jc w:val="right"/>
              <w:rPr>
                <w:rFonts w:ascii="Times New Roman" w:hAnsi="Times New Roman"/>
                <w:i/>
              </w:rPr>
            </w:pPr>
          </w:p>
        </w:tc>
        <w:tc>
          <w:tcPr>
            <w:tcW w:w="835" w:type="pct"/>
            <w:gridSpan w:val="8"/>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vMerge/>
          </w:tcPr>
          <w:p w:rsidR="002A55CC" w:rsidRPr="00C673B8" w:rsidRDefault="002A55CC" w:rsidP="00B47033">
            <w:pPr>
              <w:spacing w:after="0" w:line="240" w:lineRule="auto"/>
              <w:rPr>
                <w:rFonts w:ascii="Times New Roman" w:hAnsi="Times New Roman"/>
                <w:i/>
              </w:rPr>
            </w:pPr>
          </w:p>
        </w:tc>
      </w:tr>
      <w:tr w:rsidR="00C86E6E" w:rsidRPr="00C673B8" w:rsidTr="00C86E6E">
        <w:trPr>
          <w:gridAfter w:val="1"/>
          <w:wAfter w:w="4" w:type="pct"/>
          <w:trHeight w:val="510"/>
        </w:trPr>
        <w:tc>
          <w:tcPr>
            <w:tcW w:w="242"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2" w:type="pct"/>
            <w:gridSpan w:val="10"/>
            <w:vAlign w:val="center"/>
          </w:tcPr>
          <w:p w:rsidR="00C86E6E" w:rsidRPr="00C86E6E" w:rsidRDefault="00C86E6E" w:rsidP="006A252E">
            <w:pPr>
              <w:spacing w:after="0" w:line="240" w:lineRule="auto"/>
              <w:rPr>
                <w:rFonts w:ascii="Times New Roman" w:hAnsi="Times New Roman"/>
                <w:i/>
                <w:color w:val="FF0000"/>
              </w:rPr>
            </w:pPr>
            <w:r w:rsidRPr="00C86E6E">
              <w:rPr>
                <w:rFonts w:ascii="Times New Roman" w:hAnsi="Times New Roman"/>
                <w:i/>
                <w:color w:val="FF0000"/>
              </w:rPr>
              <w:t>Powierzchnia siedlisk wspartych w zakresie uz</w:t>
            </w:r>
            <w:r w:rsidRPr="00C86E6E">
              <w:rPr>
                <w:rFonts w:ascii="Times New Roman" w:hAnsi="Times New Roman"/>
                <w:i/>
                <w:color w:val="FF0000"/>
              </w:rPr>
              <w:t>y</w:t>
            </w:r>
            <w:r w:rsidRPr="00C86E6E">
              <w:rPr>
                <w:rFonts w:ascii="Times New Roman" w:hAnsi="Times New Roman"/>
                <w:i/>
                <w:color w:val="FF0000"/>
              </w:rPr>
              <w:t>skania lepszego statusu ochrony</w:t>
            </w:r>
          </w:p>
        </w:tc>
        <w:tc>
          <w:tcPr>
            <w:tcW w:w="986" w:type="pct"/>
            <w:gridSpan w:val="3"/>
            <w:vAlign w:val="center"/>
          </w:tcPr>
          <w:p w:rsidR="00C86E6E" w:rsidRPr="00C86E6E" w:rsidRDefault="00C86E6E" w:rsidP="006A252E">
            <w:pPr>
              <w:spacing w:after="0" w:line="240" w:lineRule="auto"/>
              <w:jc w:val="center"/>
              <w:rPr>
                <w:rFonts w:ascii="Times New Roman" w:hAnsi="Times New Roman"/>
                <w:color w:val="FF0000"/>
              </w:rPr>
            </w:pPr>
            <w:r w:rsidRPr="00C86E6E">
              <w:rPr>
                <w:rFonts w:ascii="Times New Roman" w:hAnsi="Times New Roman"/>
                <w:i/>
                <w:color w:val="FF0000"/>
              </w:rPr>
              <w:t>ha</w:t>
            </w:r>
          </w:p>
        </w:tc>
        <w:tc>
          <w:tcPr>
            <w:tcW w:w="311" w:type="pct"/>
            <w:gridSpan w:val="2"/>
            <w:vAlign w:val="center"/>
          </w:tcPr>
          <w:p w:rsidR="00C86E6E" w:rsidRPr="00C86E6E" w:rsidRDefault="00C86E6E" w:rsidP="006A252E">
            <w:pPr>
              <w:spacing w:after="0" w:line="240" w:lineRule="auto"/>
              <w:jc w:val="right"/>
              <w:rPr>
                <w:rFonts w:ascii="Times New Roman" w:hAnsi="Times New Roman"/>
                <w:i/>
                <w:color w:val="FF0000"/>
              </w:rPr>
            </w:pPr>
            <w:r w:rsidRPr="00C86E6E">
              <w:rPr>
                <w:rFonts w:ascii="Times New Roman" w:hAnsi="Times New Roman"/>
                <w:i/>
                <w:color w:val="FF0000"/>
              </w:rPr>
              <w:t>0</w:t>
            </w:r>
          </w:p>
        </w:tc>
        <w:tc>
          <w:tcPr>
            <w:tcW w:w="265" w:type="pct"/>
            <w:gridSpan w:val="2"/>
            <w:vAlign w:val="center"/>
          </w:tcPr>
          <w:p w:rsidR="00C86E6E" w:rsidRPr="00C86E6E" w:rsidRDefault="00C86E6E" w:rsidP="006A252E">
            <w:pPr>
              <w:spacing w:after="0" w:line="240" w:lineRule="auto"/>
              <w:jc w:val="right"/>
              <w:rPr>
                <w:rFonts w:ascii="Times New Roman" w:hAnsi="Times New Roman"/>
                <w:color w:val="FF0000"/>
              </w:rPr>
            </w:pPr>
            <w:r w:rsidRPr="00C86E6E">
              <w:rPr>
                <w:rFonts w:ascii="Times New Roman" w:hAnsi="Times New Roman"/>
                <w:color w:val="FF0000"/>
              </w:rPr>
              <w:t>8</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9"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C86E6E">
        <w:trPr>
          <w:gridAfter w:val="1"/>
          <w:wAfter w:w="4" w:type="pct"/>
          <w:trHeight w:val="510"/>
        </w:trPr>
        <w:tc>
          <w:tcPr>
            <w:tcW w:w="242"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2" w:type="pct"/>
            <w:gridSpan w:val="10"/>
            <w:vAlign w:val="center"/>
          </w:tcPr>
          <w:p w:rsidR="00C86E6E" w:rsidRPr="00C673B8" w:rsidRDefault="00C86E6E" w:rsidP="00B47033">
            <w:pPr>
              <w:autoSpaceDE w:val="0"/>
              <w:autoSpaceDN w:val="0"/>
              <w:adjustRightInd w:val="0"/>
              <w:spacing w:after="0" w:line="240" w:lineRule="auto"/>
              <w:rPr>
                <w:rFonts w:ascii="Times New Roman" w:hAnsi="Times New Roman"/>
                <w:i/>
              </w:rPr>
            </w:pPr>
            <w:r w:rsidRPr="00C673B8">
              <w:rPr>
                <w:rFonts w:ascii="Times New Roman" w:hAnsi="Times New Roman"/>
                <w:i/>
              </w:rPr>
              <w:t>liczba podmiotów branży turystycznej korzystaj</w:t>
            </w:r>
            <w:r w:rsidRPr="00C673B8">
              <w:rPr>
                <w:rFonts w:ascii="Times New Roman" w:hAnsi="Times New Roman"/>
                <w:i/>
              </w:rPr>
              <w:t>ą</w:t>
            </w:r>
            <w:r w:rsidRPr="00C673B8">
              <w:rPr>
                <w:rFonts w:ascii="Times New Roman" w:hAnsi="Times New Roman"/>
                <w:i/>
              </w:rPr>
              <w:t xml:space="preserve">ca z systemów IT </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25</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9"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C86E6E">
        <w:trPr>
          <w:gridAfter w:val="1"/>
          <w:wAfter w:w="4" w:type="pct"/>
          <w:trHeight w:val="510"/>
        </w:trPr>
        <w:tc>
          <w:tcPr>
            <w:tcW w:w="242"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2" w:type="pct"/>
            <w:gridSpan w:val="10"/>
            <w:vAlign w:val="center"/>
          </w:tcPr>
          <w:p w:rsidR="00C86E6E" w:rsidRPr="00C673B8" w:rsidRDefault="00C86E6E" w:rsidP="002A64BF">
            <w:pPr>
              <w:autoSpaceDE w:val="0"/>
              <w:autoSpaceDN w:val="0"/>
              <w:adjustRightInd w:val="0"/>
              <w:spacing w:after="0" w:line="240" w:lineRule="auto"/>
              <w:rPr>
                <w:rFonts w:ascii="Times New Roman" w:hAnsi="Times New Roman"/>
                <w:i/>
              </w:rPr>
            </w:pPr>
            <w:r w:rsidRPr="00C673B8">
              <w:rPr>
                <w:rFonts w:ascii="Times New Roman" w:hAnsi="Times New Roman"/>
                <w:i/>
                <w:spacing w:val="-1"/>
                <w:w w:val="95"/>
              </w:rPr>
              <w:t xml:space="preserve">Otwarta </w:t>
            </w:r>
            <w:r w:rsidRPr="00C673B8">
              <w:rPr>
                <w:rFonts w:ascii="Times New Roman" w:hAnsi="Times New Roman"/>
                <w:i/>
                <w:spacing w:val="-1"/>
              </w:rPr>
              <w:t xml:space="preserve">przestrzeń  utworzona </w:t>
            </w:r>
            <w:r w:rsidRPr="00C673B8">
              <w:rPr>
                <w:rFonts w:ascii="Times New Roman" w:hAnsi="Times New Roman"/>
                <w:i/>
              </w:rPr>
              <w:t>lub</w:t>
            </w:r>
            <w:r w:rsidRPr="00C673B8">
              <w:rPr>
                <w:rFonts w:ascii="Times New Roman" w:hAnsi="Times New Roman"/>
                <w:i/>
                <w:spacing w:val="21"/>
              </w:rPr>
              <w:t xml:space="preserve"> </w:t>
            </w:r>
            <w:r w:rsidRPr="00C673B8">
              <w:rPr>
                <w:rFonts w:ascii="Times New Roman" w:hAnsi="Times New Roman"/>
                <w:i/>
                <w:spacing w:val="-1"/>
              </w:rPr>
              <w:t>rekultywow</w:t>
            </w:r>
            <w:r w:rsidRPr="00C673B8">
              <w:rPr>
                <w:rFonts w:ascii="Times New Roman" w:hAnsi="Times New Roman"/>
                <w:i/>
                <w:spacing w:val="-1"/>
              </w:rPr>
              <w:t>a</w:t>
            </w:r>
            <w:r w:rsidRPr="00C673B8">
              <w:rPr>
                <w:rFonts w:ascii="Times New Roman" w:hAnsi="Times New Roman"/>
                <w:i/>
                <w:spacing w:val="-1"/>
              </w:rPr>
              <w:t xml:space="preserve">na na obszarach miejskich </w:t>
            </w:r>
          </w:p>
        </w:tc>
        <w:tc>
          <w:tcPr>
            <w:tcW w:w="986" w:type="pct"/>
            <w:gridSpan w:val="3"/>
            <w:vAlign w:val="center"/>
          </w:tcPr>
          <w:p w:rsidR="00C86E6E" w:rsidRPr="00F04DBA" w:rsidRDefault="00C86E6E" w:rsidP="00B47033">
            <w:pPr>
              <w:spacing w:after="0" w:line="240" w:lineRule="auto"/>
              <w:jc w:val="center"/>
              <w:rPr>
                <w:rFonts w:ascii="Times New Roman" w:hAnsi="Times New Roman"/>
                <w:i/>
                <w:strike/>
              </w:rPr>
            </w:pPr>
            <w:r w:rsidRPr="00F04DBA">
              <w:rPr>
                <w:rFonts w:ascii="Times New Roman" w:hAnsi="Times New Roman"/>
                <w:i/>
              </w:rPr>
              <w:t>m</w:t>
            </w:r>
            <w:r w:rsidRPr="00F04DBA">
              <w:rPr>
                <w:rFonts w:ascii="Times New Roman" w:hAnsi="Times New Roman"/>
                <w:i/>
                <w:vertAlign w:val="superscript"/>
              </w:rPr>
              <w:t>2</w:t>
            </w:r>
            <w:r w:rsidRPr="00F04DBA">
              <w:rPr>
                <w:rFonts w:ascii="Times New Roman" w:hAnsi="Times New Roman"/>
                <w:i/>
              </w:rPr>
              <w:t xml:space="preserve"> </w:t>
            </w:r>
          </w:p>
        </w:tc>
        <w:tc>
          <w:tcPr>
            <w:tcW w:w="311"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265" w:type="pct"/>
            <w:gridSpan w:val="2"/>
            <w:vAlign w:val="center"/>
          </w:tcPr>
          <w:p w:rsidR="00C86E6E" w:rsidRPr="00F04DBA" w:rsidRDefault="00C86E6E" w:rsidP="00F04DBA">
            <w:pPr>
              <w:spacing w:after="0" w:line="240" w:lineRule="auto"/>
              <w:jc w:val="right"/>
              <w:rPr>
                <w:rFonts w:ascii="Times New Roman" w:hAnsi="Times New Roman"/>
                <w:i/>
                <w:strike/>
              </w:rPr>
            </w:pPr>
            <w:r w:rsidRPr="00F04DBA">
              <w:rPr>
                <w:rFonts w:ascii="Times New Roman" w:hAnsi="Times New Roman"/>
                <w:i/>
              </w:rPr>
              <w:t xml:space="preserve">30000   </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9"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C86E6E">
        <w:trPr>
          <w:gridAfter w:val="1"/>
          <w:wAfter w:w="4" w:type="pct"/>
          <w:trHeight w:val="510"/>
        </w:trPr>
        <w:tc>
          <w:tcPr>
            <w:tcW w:w="242" w:type="pct"/>
            <w:gridSpan w:val="4"/>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 II.3.</w:t>
            </w:r>
          </w:p>
        </w:tc>
        <w:tc>
          <w:tcPr>
            <w:tcW w:w="1412" w:type="pct"/>
            <w:gridSpan w:val="10"/>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osób, które skorzystały z więcej niż jednej usługi turystycznej objętej siecią</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50</w:t>
            </w:r>
          </w:p>
        </w:tc>
        <w:tc>
          <w:tcPr>
            <w:tcW w:w="835" w:type="pct"/>
            <w:gridSpan w:val="8"/>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9" w:type="pct"/>
            <w:gridSpan w:val="3"/>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wspierające wspó</w:t>
            </w:r>
            <w:r w:rsidRPr="00C673B8">
              <w:rPr>
                <w:rFonts w:ascii="Times New Roman" w:hAnsi="Times New Roman"/>
                <w:i/>
              </w:rPr>
              <w:t>ł</w:t>
            </w:r>
            <w:r w:rsidRPr="00C673B8">
              <w:rPr>
                <w:rFonts w:ascii="Times New Roman" w:hAnsi="Times New Roman"/>
                <w:i/>
              </w:rPr>
              <w:t>pracy między podmiotami prowadzącymi działalność gospodarczą (usługi tur</w:t>
            </w:r>
            <w:r w:rsidRPr="00C673B8">
              <w:rPr>
                <w:rFonts w:ascii="Times New Roman" w:hAnsi="Times New Roman"/>
                <w:i/>
              </w:rPr>
              <w:t>y</w:t>
            </w:r>
            <w:r w:rsidRPr="00C673B8">
              <w:rPr>
                <w:rFonts w:ascii="Times New Roman" w:hAnsi="Times New Roman"/>
                <w:i/>
              </w:rPr>
              <w:t>styczne). Zastosowano wska</w:t>
            </w:r>
            <w:r w:rsidRPr="00C673B8">
              <w:rPr>
                <w:rFonts w:ascii="Times New Roman" w:hAnsi="Times New Roman"/>
                <w:i/>
              </w:rPr>
              <w:t>ź</w:t>
            </w:r>
            <w:r w:rsidRPr="00C673B8">
              <w:rPr>
                <w:rFonts w:ascii="Times New Roman" w:hAnsi="Times New Roman"/>
                <w:i/>
              </w:rPr>
              <w:t>nik rezultatu obowiązkowy dla PROW 2014-2020 w obszarze turystyka (1).</w:t>
            </w:r>
          </w:p>
        </w:tc>
      </w:tr>
      <w:tr w:rsidR="00C86E6E" w:rsidRPr="00C673B8" w:rsidTr="00C86E6E">
        <w:trPr>
          <w:gridAfter w:val="1"/>
          <w:wAfter w:w="4" w:type="pct"/>
          <w:trHeight w:val="460"/>
        </w:trPr>
        <w:tc>
          <w:tcPr>
            <w:tcW w:w="728" w:type="pct"/>
            <w:gridSpan w:val="7"/>
            <w:vMerge w:val="restart"/>
            <w:tcBorders>
              <w:lef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600" w:type="pct"/>
            <w:gridSpan w:val="4"/>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326"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397" w:type="pct"/>
            <w:gridSpan w:val="15"/>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89" w:type="pct"/>
            <w:gridSpan w:val="3"/>
            <w:vMerge w:val="restart"/>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C86E6E">
        <w:trPr>
          <w:gridAfter w:val="1"/>
          <w:wAfter w:w="4" w:type="pct"/>
          <w:trHeight w:val="372"/>
        </w:trPr>
        <w:tc>
          <w:tcPr>
            <w:tcW w:w="728" w:type="pct"/>
            <w:gridSpan w:val="7"/>
            <w:vMerge/>
            <w:tcBorders>
              <w:left w:val="single" w:sz="18" w:space="0" w:color="auto"/>
            </w:tcBorders>
            <w:shd w:val="clear" w:color="auto" w:fill="C6D9F1"/>
            <w:vAlign w:val="center"/>
          </w:tcPr>
          <w:p w:rsidR="00C86E6E" w:rsidRPr="00C673B8" w:rsidRDefault="00C86E6E" w:rsidP="00B47033">
            <w:pPr>
              <w:spacing w:after="0" w:line="240" w:lineRule="auto"/>
              <w:rPr>
                <w:rFonts w:ascii="Times New Roman" w:hAnsi="Times New Roman"/>
                <w:b/>
                <w:i/>
              </w:rPr>
            </w:pPr>
          </w:p>
        </w:tc>
        <w:tc>
          <w:tcPr>
            <w:tcW w:w="600" w:type="pct"/>
            <w:gridSpan w:val="4"/>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326" w:type="pct"/>
            <w:gridSpan w:val="3"/>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986"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Nazwa</w:t>
            </w:r>
          </w:p>
        </w:tc>
        <w:tc>
          <w:tcPr>
            <w:tcW w:w="311"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Jedn.</w:t>
            </w:r>
          </w:p>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i/>
              </w:rPr>
              <w:t xml:space="preserve"> miary</w:t>
            </w:r>
            <w:r w:rsidRPr="00C673B8">
              <w:rPr>
                <w:rFonts w:ascii="Times New Roman" w:hAnsi="Times New Roman"/>
                <w:b/>
                <w:i/>
              </w:rPr>
              <w:t xml:space="preserve"> </w:t>
            </w:r>
          </w:p>
        </w:tc>
        <w:tc>
          <w:tcPr>
            <w:tcW w:w="581" w:type="pct"/>
            <w:gridSpan w:val="6"/>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Wartość</w:t>
            </w:r>
          </w:p>
        </w:tc>
        <w:tc>
          <w:tcPr>
            <w:tcW w:w="519" w:type="pct"/>
            <w:gridSpan w:val="4"/>
            <w:vMerge w:val="restart"/>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Źródło d</w:t>
            </w:r>
            <w:r w:rsidRPr="00C673B8">
              <w:rPr>
                <w:rFonts w:ascii="Times New Roman" w:hAnsi="Times New Roman"/>
                <w:b/>
                <w:i/>
              </w:rPr>
              <w:t>a</w:t>
            </w:r>
            <w:r w:rsidRPr="00C673B8">
              <w:rPr>
                <w:rFonts w:ascii="Times New Roman" w:hAnsi="Times New Roman"/>
                <w:b/>
                <w:i/>
              </w:rPr>
              <w:t>nych/sposób pomiaru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89" w:type="pct"/>
            <w:gridSpan w:val="3"/>
            <w:vMerge/>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C86E6E">
        <w:trPr>
          <w:gridAfter w:val="1"/>
          <w:wAfter w:w="4" w:type="pct"/>
          <w:trHeight w:val="547"/>
        </w:trPr>
        <w:tc>
          <w:tcPr>
            <w:tcW w:w="728" w:type="pct"/>
            <w:gridSpan w:val="7"/>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rPr>
                <w:rFonts w:ascii="Times New Roman" w:hAnsi="Times New Roman"/>
                <w:i/>
              </w:rPr>
            </w:pPr>
          </w:p>
        </w:tc>
        <w:tc>
          <w:tcPr>
            <w:tcW w:w="326" w:type="pct"/>
            <w:gridSpan w:val="3"/>
            <w:vMerge/>
            <w:vAlign w:val="center"/>
          </w:tcPr>
          <w:p w:rsidR="00C86E6E" w:rsidRPr="00C673B8" w:rsidRDefault="00C86E6E" w:rsidP="00B47033">
            <w:pPr>
              <w:spacing w:after="0" w:line="240" w:lineRule="auto"/>
              <w:rPr>
                <w:rFonts w:ascii="Times New Roman" w:hAnsi="Times New Roman"/>
                <w:i/>
              </w:rPr>
            </w:pPr>
          </w:p>
        </w:tc>
        <w:tc>
          <w:tcPr>
            <w:tcW w:w="986" w:type="pct"/>
            <w:gridSpan w:val="3"/>
            <w:vMerge/>
            <w:vAlign w:val="center"/>
          </w:tcPr>
          <w:p w:rsidR="00C86E6E" w:rsidRPr="00C673B8" w:rsidRDefault="00C86E6E" w:rsidP="00B47033">
            <w:pPr>
              <w:spacing w:after="0" w:line="240" w:lineRule="auto"/>
              <w:rPr>
                <w:rFonts w:ascii="Times New Roman" w:hAnsi="Times New Roman"/>
                <w:i/>
              </w:rPr>
            </w:pPr>
          </w:p>
        </w:tc>
        <w:tc>
          <w:tcPr>
            <w:tcW w:w="311" w:type="pct"/>
            <w:gridSpan w:val="2"/>
            <w:vMerge/>
            <w:vAlign w:val="center"/>
          </w:tcPr>
          <w:p w:rsidR="00C86E6E" w:rsidRPr="00C673B8" w:rsidRDefault="00C86E6E" w:rsidP="00B47033">
            <w:pPr>
              <w:spacing w:after="0" w:line="240" w:lineRule="auto"/>
              <w:rPr>
                <w:rFonts w:ascii="Times New Roman" w:hAnsi="Times New Roman"/>
                <w:i/>
              </w:rPr>
            </w:pPr>
          </w:p>
        </w:tc>
        <w:tc>
          <w:tcPr>
            <w:tcW w:w="265" w:type="pct"/>
            <w:gridSpan w:val="2"/>
            <w:shd w:val="clear" w:color="auto" w:fill="C6D9F1"/>
            <w:vAlign w:val="center"/>
          </w:tcPr>
          <w:p w:rsidR="00C86E6E" w:rsidRPr="00C673B8" w:rsidRDefault="00C86E6E" w:rsidP="00925744">
            <w:pPr>
              <w:spacing w:after="0" w:line="240" w:lineRule="auto"/>
              <w:jc w:val="center"/>
              <w:rPr>
                <w:rFonts w:ascii="Times New Roman" w:hAnsi="Times New Roman"/>
                <w:i/>
              </w:rPr>
            </w:pPr>
            <w:r w:rsidRPr="00C673B8">
              <w:rPr>
                <w:rFonts w:ascii="Times New Roman" w:hAnsi="Times New Roman"/>
                <w:i/>
              </w:rPr>
              <w:t>pocz. 2015r.</w:t>
            </w:r>
          </w:p>
        </w:tc>
        <w:tc>
          <w:tcPr>
            <w:tcW w:w="316" w:type="pct"/>
            <w:gridSpan w:val="4"/>
            <w:shd w:val="clear" w:color="auto" w:fill="C6D9F1"/>
            <w:vAlign w:val="center"/>
          </w:tcPr>
          <w:p w:rsidR="00C86E6E" w:rsidRPr="00C673B8" w:rsidRDefault="00C86E6E" w:rsidP="00925744">
            <w:pPr>
              <w:spacing w:after="0" w:line="240" w:lineRule="auto"/>
              <w:jc w:val="center"/>
              <w:rPr>
                <w:rFonts w:ascii="Times New Roman" w:hAnsi="Times New Roman"/>
                <w:i/>
              </w:rPr>
            </w:pPr>
            <w:proofErr w:type="spellStart"/>
            <w:r w:rsidRPr="00C673B8">
              <w:rPr>
                <w:rFonts w:ascii="Times New Roman" w:hAnsi="Times New Roman"/>
                <w:i/>
              </w:rPr>
              <w:t>końc</w:t>
            </w:r>
            <w:proofErr w:type="spellEnd"/>
            <w:r w:rsidRPr="00C673B8">
              <w:rPr>
                <w:rFonts w:ascii="Times New Roman" w:hAnsi="Times New Roman"/>
                <w:i/>
              </w:rPr>
              <w:t>. 2022r.</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9" w:type="pct"/>
            <w:gridSpan w:val="3"/>
            <w:vMerge/>
            <w:shd w:val="clear" w:color="auto" w:fill="C6D9F1"/>
          </w:tcPr>
          <w:p w:rsidR="00C86E6E" w:rsidRPr="00C673B8" w:rsidRDefault="00C86E6E" w:rsidP="00B47033">
            <w:pPr>
              <w:spacing w:after="0" w:line="240" w:lineRule="auto"/>
              <w:rPr>
                <w:rFonts w:ascii="Times New Roman" w:hAnsi="Times New Roman"/>
                <w:i/>
              </w:rPr>
            </w:pPr>
          </w:p>
        </w:tc>
      </w:tr>
      <w:tr w:rsidR="00C86E6E" w:rsidRPr="00C673B8" w:rsidTr="00C86E6E">
        <w:trPr>
          <w:gridAfter w:val="1"/>
          <w:wAfter w:w="4" w:type="pct"/>
          <w:trHeight w:val="184"/>
        </w:trPr>
        <w:tc>
          <w:tcPr>
            <w:tcW w:w="236" w:type="pct"/>
            <w:gridSpan w:val="3"/>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II.1.1.</w:t>
            </w:r>
          </w:p>
        </w:tc>
        <w:tc>
          <w:tcPr>
            <w:tcW w:w="492" w:type="pct"/>
            <w:gridSpan w:val="4"/>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Bądź przedsi</w:t>
            </w:r>
            <w:r w:rsidRPr="00C673B8">
              <w:rPr>
                <w:rFonts w:ascii="Times New Roman" w:hAnsi="Times New Roman"/>
                <w:i/>
              </w:rPr>
              <w:t>ę</w:t>
            </w:r>
            <w:r w:rsidRPr="00C673B8">
              <w:rPr>
                <w:rFonts w:ascii="Times New Roman" w:hAnsi="Times New Roman"/>
                <w:i/>
              </w:rPr>
              <w:t>biorczy (rozwój lokalnej prze</w:t>
            </w:r>
            <w:r w:rsidRPr="00C673B8">
              <w:rPr>
                <w:rFonts w:ascii="Times New Roman" w:hAnsi="Times New Roman"/>
                <w:i/>
              </w:rPr>
              <w:t>d</w:t>
            </w:r>
            <w:r w:rsidRPr="00C673B8">
              <w:rPr>
                <w:rFonts w:ascii="Times New Roman" w:hAnsi="Times New Roman"/>
                <w:i/>
              </w:rPr>
              <w:t>siębiorczości poprzez tw</w:t>
            </w:r>
            <w:r w:rsidRPr="00C673B8">
              <w:rPr>
                <w:rFonts w:ascii="Times New Roman" w:hAnsi="Times New Roman"/>
                <w:i/>
              </w:rPr>
              <w:t>o</w:t>
            </w:r>
            <w:r w:rsidRPr="00C673B8">
              <w:rPr>
                <w:rFonts w:ascii="Times New Roman" w:hAnsi="Times New Roman"/>
                <w:i/>
              </w:rPr>
              <w:t>rzenie nowych firm i rozwój istniejących)</w:t>
            </w:r>
          </w:p>
        </w:tc>
        <w:tc>
          <w:tcPr>
            <w:tcW w:w="600"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 xml:space="preserve">Mieszkańcy obszaru LGD, w tym osoby z grup </w:t>
            </w:r>
            <w:proofErr w:type="spellStart"/>
            <w:r w:rsidRPr="00C673B8">
              <w:rPr>
                <w:rFonts w:ascii="Times New Roman" w:hAnsi="Times New Roman"/>
                <w:i/>
              </w:rPr>
              <w:t>defaworyz</w:t>
            </w:r>
            <w:r w:rsidRPr="00C673B8">
              <w:rPr>
                <w:rFonts w:ascii="Times New Roman" w:hAnsi="Times New Roman"/>
                <w:i/>
              </w:rPr>
              <w:t>o</w:t>
            </w:r>
            <w:r w:rsidRPr="00C673B8">
              <w:rPr>
                <w:rFonts w:ascii="Times New Roman" w:hAnsi="Times New Roman"/>
                <w:i/>
              </w:rPr>
              <w:t>wanych</w:t>
            </w:r>
            <w:proofErr w:type="spellEnd"/>
            <w:r w:rsidRPr="00C673B8">
              <w:rPr>
                <w:rFonts w:ascii="Times New Roman" w:hAnsi="Times New Roman"/>
                <w:i/>
              </w:rPr>
              <w:t>, podmioty prowadzące dzi</w:t>
            </w:r>
            <w:r w:rsidRPr="00C673B8">
              <w:rPr>
                <w:rFonts w:ascii="Times New Roman" w:hAnsi="Times New Roman"/>
                <w:i/>
              </w:rPr>
              <w:t>a</w:t>
            </w:r>
            <w:r w:rsidRPr="00C673B8">
              <w:rPr>
                <w:rFonts w:ascii="Times New Roman" w:hAnsi="Times New Roman"/>
                <w:i/>
              </w:rPr>
              <w:t>łalność gospoda</w:t>
            </w:r>
            <w:r w:rsidRPr="00C673B8">
              <w:rPr>
                <w:rFonts w:ascii="Times New Roman" w:hAnsi="Times New Roman"/>
                <w:i/>
              </w:rPr>
              <w:t>r</w:t>
            </w:r>
            <w:r w:rsidRPr="00C673B8">
              <w:rPr>
                <w:rFonts w:ascii="Times New Roman" w:hAnsi="Times New Roman"/>
                <w:i/>
              </w:rPr>
              <w:t>czą</w:t>
            </w:r>
          </w:p>
        </w:tc>
        <w:tc>
          <w:tcPr>
            <w:tcW w:w="326" w:type="pct"/>
            <w:gridSpan w:val="3"/>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polegających na utworzeniu n</w:t>
            </w:r>
            <w:r w:rsidRPr="00F04DBA">
              <w:rPr>
                <w:rFonts w:ascii="Times New Roman" w:hAnsi="Times New Roman"/>
                <w:i/>
              </w:rPr>
              <w:t>o</w:t>
            </w:r>
            <w:r w:rsidRPr="00F04DBA">
              <w:rPr>
                <w:rFonts w:ascii="Times New Roman" w:hAnsi="Times New Roman"/>
                <w:i/>
              </w:rPr>
              <w:t>wego przedsiębiorstwa</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14</w:t>
            </w:r>
          </w:p>
        </w:tc>
        <w:tc>
          <w:tcPr>
            <w:tcW w:w="519" w:type="pct"/>
            <w:gridSpan w:val="4"/>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9"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odpowiadające przedsi</w:t>
            </w:r>
            <w:r w:rsidRPr="00C673B8">
              <w:rPr>
                <w:rFonts w:ascii="Times New Roman" w:hAnsi="Times New Roman"/>
                <w:i/>
              </w:rPr>
              <w:t>ę</w:t>
            </w:r>
            <w:r w:rsidRPr="00C673B8">
              <w:rPr>
                <w:rFonts w:ascii="Times New Roman" w:hAnsi="Times New Roman"/>
                <w:i/>
              </w:rPr>
              <w:t>wzięciu wskaźniki produktu obowiązkowe dla PROW 2014-2020 w obszarze prze</w:t>
            </w:r>
            <w:r w:rsidRPr="00C673B8">
              <w:rPr>
                <w:rFonts w:ascii="Times New Roman" w:hAnsi="Times New Roman"/>
                <w:i/>
              </w:rPr>
              <w:t>d</w:t>
            </w:r>
            <w:r w:rsidRPr="00C673B8">
              <w:rPr>
                <w:rFonts w:ascii="Times New Roman" w:hAnsi="Times New Roman"/>
                <w:i/>
              </w:rPr>
              <w:t>siębiorczość (1,2), infrastru</w:t>
            </w:r>
            <w:r w:rsidRPr="00C673B8">
              <w:rPr>
                <w:rFonts w:ascii="Times New Roman" w:hAnsi="Times New Roman"/>
                <w:i/>
              </w:rPr>
              <w:t>k</w:t>
            </w:r>
            <w:r w:rsidRPr="00C673B8">
              <w:rPr>
                <w:rFonts w:ascii="Times New Roman" w:hAnsi="Times New Roman"/>
                <w:i/>
              </w:rPr>
              <w:t>tura służąca przetwarzaniu produktów rolnych udostę</w:t>
            </w:r>
            <w:r w:rsidRPr="00C673B8">
              <w:rPr>
                <w:rFonts w:ascii="Times New Roman" w:hAnsi="Times New Roman"/>
                <w:i/>
              </w:rPr>
              <w:t>p</w:t>
            </w:r>
            <w:r w:rsidRPr="00C673B8">
              <w:rPr>
                <w:rFonts w:ascii="Times New Roman" w:hAnsi="Times New Roman"/>
                <w:i/>
              </w:rPr>
              <w:t>niana lokalnym producentom (2), innowacyjność (3).</w:t>
            </w:r>
          </w:p>
        </w:tc>
      </w:tr>
      <w:tr w:rsidR="00C86E6E" w:rsidRPr="00C673B8" w:rsidTr="00C86E6E">
        <w:trPr>
          <w:gridAfter w:val="1"/>
          <w:wAfter w:w="4" w:type="pct"/>
          <w:trHeight w:val="184"/>
        </w:trPr>
        <w:tc>
          <w:tcPr>
            <w:tcW w:w="23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2"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 xml:space="preserve"> Liczba nowych inkubatorów (centrów) przetwórstwa lokaln</w:t>
            </w:r>
            <w:r w:rsidRPr="00F04DBA">
              <w:rPr>
                <w:rFonts w:ascii="Times New Roman" w:hAnsi="Times New Roman"/>
                <w:i/>
              </w:rPr>
              <w:t>e</w:t>
            </w:r>
            <w:r w:rsidRPr="00F04DBA">
              <w:rPr>
                <w:rFonts w:ascii="Times New Roman" w:hAnsi="Times New Roman"/>
                <w:i/>
              </w:rPr>
              <w:t>go</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2</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9"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C86E6E">
        <w:trPr>
          <w:gridAfter w:val="1"/>
          <w:wAfter w:w="4" w:type="pct"/>
          <w:trHeight w:val="184"/>
        </w:trPr>
        <w:tc>
          <w:tcPr>
            <w:tcW w:w="23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2"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ukierunkowanych na innowacje</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2</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9"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C86E6E">
        <w:trPr>
          <w:gridAfter w:val="1"/>
          <w:wAfter w:w="4" w:type="pct"/>
          <w:trHeight w:val="184"/>
        </w:trPr>
        <w:tc>
          <w:tcPr>
            <w:tcW w:w="23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2"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polegających na rozwoju istniej</w:t>
            </w:r>
            <w:r w:rsidRPr="00F04DBA">
              <w:rPr>
                <w:rFonts w:ascii="Times New Roman" w:hAnsi="Times New Roman"/>
                <w:i/>
              </w:rPr>
              <w:t>ą</w:t>
            </w:r>
            <w:r w:rsidRPr="00F04DBA">
              <w:rPr>
                <w:rFonts w:ascii="Times New Roman" w:hAnsi="Times New Roman"/>
                <w:i/>
              </w:rPr>
              <w:t>cego przedsiębiorstwa</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5</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9"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C86E6E">
        <w:trPr>
          <w:gridAfter w:val="1"/>
          <w:wAfter w:w="4" w:type="pct"/>
          <w:trHeight w:val="184"/>
        </w:trPr>
        <w:tc>
          <w:tcPr>
            <w:tcW w:w="236" w:type="pct"/>
            <w:gridSpan w:val="3"/>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II.2.1.</w:t>
            </w:r>
          </w:p>
        </w:tc>
        <w:tc>
          <w:tcPr>
            <w:tcW w:w="492" w:type="pct"/>
            <w:gridSpan w:val="4"/>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pote</w:t>
            </w:r>
            <w:r w:rsidRPr="00C673B8">
              <w:rPr>
                <w:rFonts w:ascii="Times New Roman" w:hAnsi="Times New Roman"/>
                <w:i/>
              </w:rPr>
              <w:t>n</w:t>
            </w:r>
            <w:r w:rsidRPr="00C673B8">
              <w:rPr>
                <w:rFonts w:ascii="Times New Roman" w:hAnsi="Times New Roman"/>
                <w:i/>
              </w:rPr>
              <w:t>cjału turystyc</w:t>
            </w:r>
            <w:r w:rsidRPr="00C673B8">
              <w:rPr>
                <w:rFonts w:ascii="Times New Roman" w:hAnsi="Times New Roman"/>
                <w:i/>
              </w:rPr>
              <w:t>z</w:t>
            </w:r>
            <w:r w:rsidRPr="00C673B8">
              <w:rPr>
                <w:rFonts w:ascii="Times New Roman" w:hAnsi="Times New Roman"/>
                <w:i/>
              </w:rPr>
              <w:t>nego LGD</w:t>
            </w:r>
          </w:p>
        </w:tc>
        <w:tc>
          <w:tcPr>
            <w:tcW w:w="600"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Społeczność loka</w:t>
            </w:r>
            <w:r w:rsidRPr="00C673B8">
              <w:rPr>
                <w:rFonts w:ascii="Times New Roman" w:hAnsi="Times New Roman"/>
                <w:i/>
              </w:rPr>
              <w:t>l</w:t>
            </w:r>
            <w:r w:rsidRPr="00C673B8">
              <w:rPr>
                <w:rFonts w:ascii="Times New Roman" w:hAnsi="Times New Roman"/>
                <w:i/>
              </w:rPr>
              <w:t>na zamieszkująca obszar objęty LSR.</w:t>
            </w:r>
          </w:p>
        </w:tc>
        <w:tc>
          <w:tcPr>
            <w:tcW w:w="326" w:type="pct"/>
            <w:gridSpan w:val="3"/>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C86E6E" w:rsidRPr="00C86E6E" w:rsidRDefault="00C86E6E" w:rsidP="00B47033">
            <w:pPr>
              <w:spacing w:after="0" w:line="240" w:lineRule="auto"/>
              <w:rPr>
                <w:rFonts w:ascii="Times New Roman" w:hAnsi="Times New Roman"/>
                <w:i/>
                <w:strike/>
                <w:highlight w:val="yellow"/>
              </w:rPr>
            </w:pPr>
            <w:r w:rsidRPr="00C86E6E">
              <w:rPr>
                <w:rFonts w:ascii="Times New Roman" w:hAnsi="Times New Roman"/>
                <w:i/>
                <w:strike/>
                <w:highlight w:val="yellow"/>
              </w:rPr>
              <w:t>Powierzchnia siedlisk wspartych w zakresie uzyskania lepszego statusu ochrony</w:t>
            </w:r>
          </w:p>
        </w:tc>
        <w:tc>
          <w:tcPr>
            <w:tcW w:w="311" w:type="pct"/>
            <w:gridSpan w:val="2"/>
            <w:vAlign w:val="center"/>
          </w:tcPr>
          <w:p w:rsidR="00C86E6E" w:rsidRPr="00C86E6E" w:rsidRDefault="00C86E6E" w:rsidP="00B47033">
            <w:pPr>
              <w:spacing w:after="0" w:line="240" w:lineRule="auto"/>
              <w:jc w:val="center"/>
              <w:rPr>
                <w:rFonts w:ascii="Times New Roman" w:hAnsi="Times New Roman"/>
                <w:strike/>
                <w:highlight w:val="yellow"/>
              </w:rPr>
            </w:pPr>
            <w:r w:rsidRPr="00C86E6E">
              <w:rPr>
                <w:rFonts w:ascii="Times New Roman" w:hAnsi="Times New Roman"/>
                <w:i/>
                <w:strike/>
                <w:highlight w:val="yellow"/>
              </w:rPr>
              <w:t>ha</w:t>
            </w:r>
          </w:p>
        </w:tc>
        <w:tc>
          <w:tcPr>
            <w:tcW w:w="265" w:type="pct"/>
            <w:gridSpan w:val="2"/>
            <w:vAlign w:val="center"/>
          </w:tcPr>
          <w:p w:rsidR="00C86E6E" w:rsidRPr="00C86E6E" w:rsidRDefault="00C86E6E" w:rsidP="00B47033">
            <w:pPr>
              <w:spacing w:after="0" w:line="240" w:lineRule="auto"/>
              <w:jc w:val="right"/>
              <w:rPr>
                <w:rFonts w:ascii="Times New Roman" w:hAnsi="Times New Roman"/>
                <w:i/>
                <w:strike/>
                <w:highlight w:val="yellow"/>
              </w:rPr>
            </w:pPr>
            <w:r w:rsidRPr="00C86E6E">
              <w:rPr>
                <w:rFonts w:ascii="Times New Roman" w:hAnsi="Times New Roman"/>
                <w:i/>
                <w:strike/>
                <w:highlight w:val="yellow"/>
              </w:rPr>
              <w:t>0</w:t>
            </w:r>
          </w:p>
        </w:tc>
        <w:tc>
          <w:tcPr>
            <w:tcW w:w="316" w:type="pct"/>
            <w:gridSpan w:val="4"/>
            <w:shd w:val="clear" w:color="000000" w:fill="FFFFFF"/>
            <w:vAlign w:val="center"/>
          </w:tcPr>
          <w:p w:rsidR="00C86E6E" w:rsidRPr="00C86E6E" w:rsidRDefault="00C86E6E" w:rsidP="00B47033">
            <w:pPr>
              <w:spacing w:after="0" w:line="240" w:lineRule="auto"/>
              <w:jc w:val="right"/>
              <w:rPr>
                <w:rFonts w:ascii="Times New Roman" w:hAnsi="Times New Roman"/>
                <w:strike/>
                <w:highlight w:val="yellow"/>
              </w:rPr>
            </w:pPr>
            <w:r w:rsidRPr="00C86E6E">
              <w:rPr>
                <w:rFonts w:ascii="Times New Roman" w:hAnsi="Times New Roman"/>
                <w:strike/>
                <w:highlight w:val="yellow"/>
              </w:rPr>
              <w:t>8</w:t>
            </w:r>
          </w:p>
        </w:tc>
        <w:tc>
          <w:tcPr>
            <w:tcW w:w="519" w:type="pct"/>
            <w:gridSpan w:val="4"/>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d</w:t>
            </w:r>
            <w:r w:rsidRPr="00C673B8">
              <w:rPr>
                <w:rFonts w:ascii="Times New Roman" w:hAnsi="Times New Roman"/>
                <w:i/>
              </w:rPr>
              <w:t>o</w:t>
            </w:r>
            <w:r w:rsidRPr="00C673B8">
              <w:rPr>
                <w:rFonts w:ascii="Times New Roman" w:hAnsi="Times New Roman"/>
                <w:i/>
              </w:rPr>
              <w:lastRenderedPageBreak/>
              <w:t>kumentacja wniosków o przyznanie p</w:t>
            </w:r>
            <w:r w:rsidRPr="00C673B8">
              <w:rPr>
                <w:rFonts w:ascii="Times New Roman" w:hAnsi="Times New Roman"/>
                <w:i/>
              </w:rPr>
              <w:t>o</w:t>
            </w:r>
            <w:r w:rsidRPr="00C673B8">
              <w:rPr>
                <w:rFonts w:ascii="Times New Roman" w:hAnsi="Times New Roman"/>
                <w:i/>
              </w:rPr>
              <w:t>mocy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9"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spacing w:val="-1"/>
              </w:rPr>
              <w:t>Odpowiednio dobrano wska</w:t>
            </w:r>
            <w:r w:rsidRPr="00C673B8">
              <w:rPr>
                <w:rFonts w:ascii="Times New Roman" w:hAnsi="Times New Roman"/>
                <w:i/>
                <w:spacing w:val="-1"/>
              </w:rPr>
              <w:t>ź</w:t>
            </w:r>
            <w:r w:rsidRPr="00C673B8">
              <w:rPr>
                <w:rFonts w:ascii="Times New Roman" w:hAnsi="Times New Roman"/>
                <w:i/>
                <w:spacing w:val="-1"/>
              </w:rPr>
              <w:t>niki produktu dla projektów polegających budowie zbio</w:t>
            </w:r>
            <w:r w:rsidRPr="00C673B8">
              <w:rPr>
                <w:rFonts w:ascii="Times New Roman" w:hAnsi="Times New Roman"/>
                <w:i/>
                <w:spacing w:val="-1"/>
              </w:rPr>
              <w:t>r</w:t>
            </w:r>
            <w:r w:rsidRPr="00C673B8">
              <w:rPr>
                <w:rFonts w:ascii="Times New Roman" w:hAnsi="Times New Roman"/>
                <w:i/>
                <w:spacing w:val="-1"/>
              </w:rPr>
              <w:lastRenderedPageBreak/>
              <w:t>ników retencyjnych, szlaków</w:t>
            </w:r>
            <w:r w:rsidRPr="00C673B8">
              <w:rPr>
                <w:rFonts w:ascii="Times New Roman" w:hAnsi="Times New Roman"/>
                <w:i/>
                <w:spacing w:val="29"/>
              </w:rPr>
              <w:t xml:space="preserve"> </w:t>
            </w:r>
            <w:r w:rsidRPr="00C673B8">
              <w:rPr>
                <w:rFonts w:ascii="Times New Roman" w:hAnsi="Times New Roman"/>
                <w:i/>
                <w:spacing w:val="-1"/>
              </w:rPr>
              <w:t>turystycznych i małej</w:t>
            </w:r>
            <w:r w:rsidRPr="00C673B8">
              <w:rPr>
                <w:rFonts w:ascii="Times New Roman" w:hAnsi="Times New Roman"/>
                <w:i/>
              </w:rPr>
              <w:t xml:space="preserve"> </w:t>
            </w:r>
            <w:r w:rsidRPr="00C673B8">
              <w:rPr>
                <w:rFonts w:ascii="Times New Roman" w:hAnsi="Times New Roman"/>
                <w:i/>
                <w:spacing w:val="-1"/>
              </w:rPr>
              <w:t>infr</w:t>
            </w:r>
            <w:r w:rsidRPr="00C673B8">
              <w:rPr>
                <w:rFonts w:ascii="Times New Roman" w:hAnsi="Times New Roman"/>
                <w:i/>
                <w:spacing w:val="-1"/>
              </w:rPr>
              <w:t>a</w:t>
            </w:r>
            <w:r w:rsidRPr="00C673B8">
              <w:rPr>
                <w:rFonts w:ascii="Times New Roman" w:hAnsi="Times New Roman"/>
                <w:i/>
                <w:spacing w:val="-1"/>
              </w:rPr>
              <w:t>struktury</w:t>
            </w:r>
            <w:r w:rsidRPr="00C673B8">
              <w:rPr>
                <w:rFonts w:ascii="Times New Roman" w:hAnsi="Times New Roman"/>
                <w:i/>
              </w:rPr>
              <w:t xml:space="preserve"> </w:t>
            </w:r>
            <w:r w:rsidRPr="00C673B8">
              <w:rPr>
                <w:rFonts w:ascii="Times New Roman" w:hAnsi="Times New Roman"/>
                <w:i/>
                <w:spacing w:val="-1"/>
              </w:rPr>
              <w:t xml:space="preserve">turystycznej </w:t>
            </w:r>
          </w:p>
          <w:p w:rsidR="00C86E6E" w:rsidRPr="00C673B8" w:rsidRDefault="00C86E6E" w:rsidP="00B47033">
            <w:pPr>
              <w:spacing w:after="0" w:line="240" w:lineRule="auto"/>
              <w:jc w:val="both"/>
              <w:rPr>
                <w:rFonts w:ascii="Times New Roman" w:hAnsi="Times New Roman"/>
                <w:i/>
                <w:spacing w:val="-1"/>
              </w:rPr>
            </w:pPr>
            <w:r w:rsidRPr="00C673B8">
              <w:rPr>
                <w:rFonts w:ascii="Times New Roman" w:hAnsi="Times New Roman"/>
                <w:i/>
                <w:spacing w:val="-1"/>
              </w:rPr>
              <w:t>Odpowiednio dobrano wska</w:t>
            </w:r>
            <w:r w:rsidRPr="00C673B8">
              <w:rPr>
                <w:rFonts w:ascii="Times New Roman" w:hAnsi="Times New Roman"/>
                <w:i/>
                <w:spacing w:val="-1"/>
              </w:rPr>
              <w:t>ź</w:t>
            </w:r>
            <w:r w:rsidRPr="00C673B8">
              <w:rPr>
                <w:rFonts w:ascii="Times New Roman" w:hAnsi="Times New Roman"/>
                <w:i/>
                <w:spacing w:val="-1"/>
              </w:rPr>
              <w:t>niki produktu dla projektów zakresu</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społeczeństwa</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informacyjnego</w:t>
            </w:r>
            <w:r w:rsidRPr="00C673B8">
              <w:rPr>
                <w:rFonts w:ascii="Times New Roman" w:hAnsi="Times New Roman"/>
                <w:i/>
                <w:spacing w:val="37"/>
              </w:rPr>
              <w:t xml:space="preserve"> </w:t>
            </w:r>
            <w:r w:rsidRPr="00C673B8">
              <w:rPr>
                <w:rFonts w:ascii="Times New Roman" w:hAnsi="Times New Roman"/>
                <w:i/>
              </w:rPr>
              <w:t>w</w:t>
            </w:r>
            <w:r w:rsidRPr="00C673B8">
              <w:rPr>
                <w:rFonts w:ascii="Times New Roman" w:hAnsi="Times New Roman"/>
                <w:i/>
                <w:spacing w:val="33"/>
              </w:rPr>
              <w:t xml:space="preserve"> </w:t>
            </w:r>
            <w:r w:rsidRPr="00C673B8">
              <w:rPr>
                <w:rFonts w:ascii="Times New Roman" w:hAnsi="Times New Roman"/>
                <w:i/>
                <w:spacing w:val="-1"/>
              </w:rPr>
              <w:t>obszarze</w:t>
            </w:r>
            <w:r w:rsidRPr="00C673B8">
              <w:rPr>
                <w:rFonts w:ascii="Times New Roman" w:hAnsi="Times New Roman"/>
                <w:i/>
                <w:spacing w:val="36"/>
              </w:rPr>
              <w:t xml:space="preserve"> </w:t>
            </w:r>
            <w:r w:rsidRPr="00C673B8">
              <w:rPr>
                <w:rFonts w:ascii="Times New Roman" w:hAnsi="Times New Roman"/>
                <w:i/>
                <w:spacing w:val="-1"/>
              </w:rPr>
              <w:t>edukacji</w:t>
            </w:r>
            <w:r w:rsidRPr="00C673B8">
              <w:rPr>
                <w:rFonts w:ascii="Times New Roman" w:hAnsi="Times New Roman"/>
                <w:i/>
                <w:spacing w:val="35"/>
              </w:rPr>
              <w:t xml:space="preserve"> </w:t>
            </w:r>
            <w:r w:rsidRPr="00C673B8">
              <w:rPr>
                <w:rFonts w:ascii="Times New Roman" w:hAnsi="Times New Roman"/>
                <w:i/>
                <w:spacing w:val="-1"/>
              </w:rPr>
              <w:t>ekologicznej,</w:t>
            </w:r>
            <w:r w:rsidRPr="00C673B8">
              <w:rPr>
                <w:rFonts w:ascii="Times New Roman" w:hAnsi="Times New Roman"/>
                <w:i/>
                <w:spacing w:val="36"/>
              </w:rPr>
              <w:t xml:space="preserve"> </w:t>
            </w:r>
            <w:r w:rsidRPr="00C673B8">
              <w:rPr>
                <w:rFonts w:ascii="Times New Roman" w:hAnsi="Times New Roman"/>
                <w:i/>
              </w:rPr>
              <w:t>tur</w:t>
            </w:r>
            <w:r w:rsidRPr="00C673B8">
              <w:rPr>
                <w:rFonts w:ascii="Times New Roman" w:hAnsi="Times New Roman"/>
                <w:i/>
              </w:rPr>
              <w:t>y</w:t>
            </w:r>
            <w:r w:rsidRPr="00C673B8">
              <w:rPr>
                <w:rFonts w:ascii="Times New Roman" w:hAnsi="Times New Roman"/>
                <w:i/>
              </w:rPr>
              <w:t>styki</w:t>
            </w:r>
            <w:r w:rsidRPr="00C673B8">
              <w:rPr>
                <w:rFonts w:ascii="Times New Roman" w:hAnsi="Times New Roman"/>
                <w:i/>
                <w:spacing w:val="35"/>
              </w:rPr>
              <w:t xml:space="preserve"> </w:t>
            </w:r>
            <w:r w:rsidRPr="00C673B8">
              <w:rPr>
                <w:rFonts w:ascii="Times New Roman" w:hAnsi="Times New Roman"/>
                <w:i/>
                <w:spacing w:val="-1"/>
              </w:rPr>
              <w:t>oraz</w:t>
            </w:r>
            <w:r w:rsidRPr="00C673B8">
              <w:rPr>
                <w:rFonts w:ascii="Times New Roman" w:hAnsi="Times New Roman"/>
                <w:i/>
                <w:spacing w:val="35"/>
              </w:rPr>
              <w:t xml:space="preserve"> </w:t>
            </w:r>
            <w:r w:rsidRPr="00C673B8">
              <w:rPr>
                <w:rFonts w:ascii="Times New Roman" w:hAnsi="Times New Roman"/>
                <w:i/>
                <w:spacing w:val="-2"/>
              </w:rPr>
              <w:t>rozwoju</w:t>
            </w:r>
            <w:r w:rsidRPr="00C673B8">
              <w:rPr>
                <w:rFonts w:ascii="Times New Roman" w:hAnsi="Times New Roman"/>
                <w:i/>
                <w:spacing w:val="28"/>
              </w:rPr>
              <w:t xml:space="preserve"> </w:t>
            </w:r>
            <w:r w:rsidRPr="00C673B8">
              <w:rPr>
                <w:rFonts w:ascii="Times New Roman" w:hAnsi="Times New Roman"/>
                <w:i/>
                <w:spacing w:val="-1"/>
              </w:rPr>
              <w:t>kompete</w:t>
            </w:r>
            <w:r w:rsidRPr="00C673B8">
              <w:rPr>
                <w:rFonts w:ascii="Times New Roman" w:hAnsi="Times New Roman"/>
                <w:i/>
                <w:spacing w:val="-1"/>
              </w:rPr>
              <w:t>n</w:t>
            </w:r>
            <w:r w:rsidRPr="00C673B8">
              <w:rPr>
                <w:rFonts w:ascii="Times New Roman" w:hAnsi="Times New Roman"/>
                <w:i/>
                <w:spacing w:val="-1"/>
              </w:rPr>
              <w:t xml:space="preserve">cji cyfrowych osób starszych. </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Wskaźniki wskazane dla tego typu projektów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C86E6E">
        <w:trPr>
          <w:gridAfter w:val="1"/>
          <w:wAfter w:w="4" w:type="pct"/>
          <w:trHeight w:val="184"/>
        </w:trPr>
        <w:tc>
          <w:tcPr>
            <w:tcW w:w="23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2"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Długość utworzonych/ odnowi</w:t>
            </w:r>
            <w:r w:rsidRPr="00C673B8">
              <w:rPr>
                <w:rFonts w:ascii="Times New Roman" w:hAnsi="Times New Roman"/>
                <w:i/>
              </w:rPr>
              <w:t>o</w:t>
            </w:r>
            <w:r w:rsidRPr="00C673B8">
              <w:rPr>
                <w:rFonts w:ascii="Times New Roman" w:hAnsi="Times New Roman"/>
                <w:i/>
              </w:rPr>
              <w:t>nych szlaków turystycznych</w:t>
            </w:r>
          </w:p>
        </w:tc>
        <w:tc>
          <w:tcPr>
            <w:tcW w:w="311"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km</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rPr>
            </w:pPr>
            <w:r w:rsidRPr="00C673B8">
              <w:rPr>
                <w:rFonts w:ascii="Times New Roman" w:hAnsi="Times New Roman"/>
              </w:rPr>
              <w:t>24</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9"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C86E6E">
        <w:trPr>
          <w:gridAfter w:val="1"/>
          <w:wAfter w:w="4" w:type="pct"/>
          <w:trHeight w:val="184"/>
        </w:trPr>
        <w:tc>
          <w:tcPr>
            <w:tcW w:w="23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2"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utworzonych/odnowionych szlaków turystycznych</w:t>
            </w:r>
          </w:p>
        </w:tc>
        <w:tc>
          <w:tcPr>
            <w:tcW w:w="311" w:type="pct"/>
            <w:gridSpan w:val="2"/>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Merge w:val="restart"/>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vMerge w:val="restart"/>
            <w:shd w:val="clear" w:color="000000" w:fill="FFFFFF"/>
            <w:vAlign w:val="center"/>
          </w:tcPr>
          <w:p w:rsidR="00C86E6E" w:rsidRPr="00C673B8" w:rsidRDefault="00C86E6E" w:rsidP="00B47033">
            <w:pPr>
              <w:spacing w:after="0" w:line="240" w:lineRule="auto"/>
              <w:jc w:val="right"/>
              <w:rPr>
                <w:rFonts w:ascii="Times New Roman" w:hAnsi="Times New Roman"/>
              </w:rPr>
            </w:pPr>
            <w:r w:rsidRPr="00C673B8">
              <w:rPr>
                <w:rFonts w:ascii="Times New Roman" w:hAnsi="Times New Roman"/>
              </w:rPr>
              <w:t>3</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9"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C86E6E">
        <w:trPr>
          <w:gridAfter w:val="1"/>
          <w:wAfter w:w="4" w:type="pct"/>
          <w:trHeight w:val="184"/>
        </w:trPr>
        <w:tc>
          <w:tcPr>
            <w:tcW w:w="23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2"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Merge/>
            <w:vAlign w:val="center"/>
          </w:tcPr>
          <w:p w:rsidR="00C86E6E" w:rsidRPr="008F79EA" w:rsidRDefault="00C86E6E" w:rsidP="00B47033">
            <w:pPr>
              <w:spacing w:after="0" w:line="240" w:lineRule="auto"/>
              <w:rPr>
                <w:rFonts w:ascii="Times New Roman" w:hAnsi="Times New Roman"/>
                <w:i/>
                <w:strike/>
                <w:highlight w:val="cyan"/>
              </w:rPr>
            </w:pPr>
          </w:p>
        </w:tc>
        <w:tc>
          <w:tcPr>
            <w:tcW w:w="311" w:type="pct"/>
            <w:gridSpan w:val="2"/>
            <w:vMerge/>
            <w:vAlign w:val="center"/>
          </w:tcPr>
          <w:p w:rsidR="00C86E6E" w:rsidRPr="008F79EA" w:rsidRDefault="00C86E6E" w:rsidP="00B47033">
            <w:pPr>
              <w:spacing w:after="0" w:line="240" w:lineRule="auto"/>
              <w:jc w:val="center"/>
              <w:rPr>
                <w:rFonts w:ascii="Times New Roman" w:hAnsi="Times New Roman"/>
                <w:strike/>
                <w:highlight w:val="cyan"/>
              </w:rPr>
            </w:pPr>
          </w:p>
        </w:tc>
        <w:tc>
          <w:tcPr>
            <w:tcW w:w="265" w:type="pct"/>
            <w:gridSpan w:val="2"/>
            <w:vMerge/>
            <w:vAlign w:val="center"/>
          </w:tcPr>
          <w:p w:rsidR="00C86E6E" w:rsidRPr="008F79EA" w:rsidRDefault="00C86E6E" w:rsidP="00B47033">
            <w:pPr>
              <w:spacing w:after="0" w:line="240" w:lineRule="auto"/>
              <w:jc w:val="right"/>
              <w:rPr>
                <w:rFonts w:ascii="Times New Roman" w:hAnsi="Times New Roman"/>
                <w:i/>
                <w:strike/>
                <w:highlight w:val="cyan"/>
              </w:rPr>
            </w:pPr>
          </w:p>
        </w:tc>
        <w:tc>
          <w:tcPr>
            <w:tcW w:w="316" w:type="pct"/>
            <w:gridSpan w:val="4"/>
            <w:vMerge/>
            <w:shd w:val="clear" w:color="000000" w:fill="FFFFFF"/>
            <w:vAlign w:val="center"/>
          </w:tcPr>
          <w:p w:rsidR="00C86E6E" w:rsidRPr="008F79EA" w:rsidRDefault="00C86E6E" w:rsidP="00B47033">
            <w:pPr>
              <w:spacing w:after="0" w:line="240" w:lineRule="auto"/>
              <w:jc w:val="right"/>
              <w:rPr>
                <w:rFonts w:ascii="Times New Roman" w:hAnsi="Times New Roman"/>
                <w:strike/>
                <w:highlight w:val="cyan"/>
              </w:rPr>
            </w:pP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9"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C86E6E">
        <w:trPr>
          <w:gridAfter w:val="1"/>
          <w:wAfter w:w="4" w:type="pct"/>
          <w:trHeight w:val="184"/>
        </w:trPr>
        <w:tc>
          <w:tcPr>
            <w:tcW w:w="23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2"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A31E1F">
            <w:pPr>
              <w:spacing w:after="0" w:line="240" w:lineRule="auto"/>
              <w:rPr>
                <w:rFonts w:ascii="Times New Roman" w:hAnsi="Times New Roman"/>
                <w:i/>
                <w:strike/>
              </w:rPr>
            </w:pPr>
            <w:r w:rsidRPr="00F04DBA">
              <w:rPr>
                <w:rFonts w:ascii="Times New Roman" w:hAnsi="Times New Roman"/>
                <w:i/>
                <w:iCs/>
                <w:lang w:eastAsia="pl-PL"/>
              </w:rPr>
              <w:t>Liczba usług publicznych ud</w:t>
            </w:r>
            <w:r w:rsidRPr="00F04DBA">
              <w:rPr>
                <w:rFonts w:ascii="Times New Roman" w:hAnsi="Times New Roman"/>
                <w:i/>
                <w:iCs/>
                <w:lang w:eastAsia="pl-PL"/>
              </w:rPr>
              <w:t>o</w:t>
            </w:r>
            <w:r w:rsidRPr="00F04DBA">
              <w:rPr>
                <w:rFonts w:ascii="Times New Roman" w:hAnsi="Times New Roman"/>
                <w:i/>
                <w:iCs/>
                <w:lang w:eastAsia="pl-PL"/>
              </w:rPr>
              <w:t xml:space="preserve">stępnionych </w:t>
            </w:r>
            <w:proofErr w:type="spellStart"/>
            <w:r w:rsidRPr="00F04DBA">
              <w:rPr>
                <w:rFonts w:ascii="Times New Roman" w:hAnsi="Times New Roman"/>
                <w:i/>
                <w:iCs/>
                <w:lang w:eastAsia="pl-PL"/>
              </w:rPr>
              <w:t>on-line</w:t>
            </w:r>
            <w:proofErr w:type="spellEnd"/>
            <w:r w:rsidRPr="00F04DBA">
              <w:rPr>
                <w:rFonts w:ascii="Times New Roman" w:hAnsi="Times New Roman"/>
                <w:i/>
                <w:iCs/>
                <w:lang w:eastAsia="pl-PL"/>
              </w:rPr>
              <w:t xml:space="preserve"> o stopniu dojrzałości 3- dwustronna int</w:t>
            </w:r>
            <w:r w:rsidRPr="00F04DBA">
              <w:rPr>
                <w:rFonts w:ascii="Times New Roman" w:hAnsi="Times New Roman"/>
                <w:i/>
                <w:iCs/>
                <w:lang w:eastAsia="pl-PL"/>
              </w:rPr>
              <w:t>e</w:t>
            </w:r>
            <w:r w:rsidRPr="00F04DBA">
              <w:rPr>
                <w:rFonts w:ascii="Times New Roman" w:hAnsi="Times New Roman"/>
                <w:i/>
                <w:iCs/>
                <w:lang w:eastAsia="pl-PL"/>
              </w:rPr>
              <w:t>rakcja</w:t>
            </w:r>
          </w:p>
        </w:tc>
        <w:tc>
          <w:tcPr>
            <w:tcW w:w="311" w:type="pct"/>
            <w:gridSpan w:val="2"/>
            <w:vAlign w:val="center"/>
          </w:tcPr>
          <w:p w:rsidR="00C86E6E" w:rsidRPr="00F04DBA" w:rsidRDefault="00C86E6E" w:rsidP="00B47033">
            <w:pPr>
              <w:spacing w:after="0" w:line="240" w:lineRule="auto"/>
              <w:jc w:val="center"/>
              <w:rPr>
                <w:rFonts w:ascii="Times New Roman" w:hAnsi="Times New Roman"/>
              </w:rPr>
            </w:pPr>
            <w:r w:rsidRPr="00F04DBA">
              <w:rPr>
                <w:rFonts w:ascii="Times New Roman" w:hAnsi="Times New Roman"/>
                <w:i/>
              </w:rPr>
              <w:t>sztuka</w:t>
            </w:r>
          </w:p>
        </w:tc>
        <w:tc>
          <w:tcPr>
            <w:tcW w:w="265"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C86E6E" w:rsidRPr="00F04DBA" w:rsidRDefault="00C86E6E" w:rsidP="00B47033">
            <w:pPr>
              <w:spacing w:after="0" w:line="240" w:lineRule="auto"/>
              <w:jc w:val="right"/>
              <w:rPr>
                <w:rFonts w:ascii="Times New Roman" w:hAnsi="Times New Roman"/>
              </w:rPr>
            </w:pPr>
            <w:r w:rsidRPr="00F04DBA">
              <w:rPr>
                <w:rFonts w:ascii="Times New Roman" w:hAnsi="Times New Roman"/>
              </w:rPr>
              <w:t>2</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9"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C86E6E">
        <w:trPr>
          <w:gridAfter w:val="1"/>
          <w:wAfter w:w="4" w:type="pct"/>
          <w:trHeight w:val="184"/>
        </w:trPr>
        <w:tc>
          <w:tcPr>
            <w:tcW w:w="23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2"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osób objętych szkoleni</w:t>
            </w:r>
            <w:r w:rsidRPr="00F04DBA">
              <w:rPr>
                <w:rFonts w:ascii="Times New Roman" w:hAnsi="Times New Roman"/>
                <w:i/>
              </w:rPr>
              <w:t>a</w:t>
            </w:r>
            <w:r w:rsidRPr="00F04DBA">
              <w:rPr>
                <w:rFonts w:ascii="Times New Roman" w:hAnsi="Times New Roman"/>
                <w:i/>
              </w:rPr>
              <w:t>mi/doradztwem w zakresie rozw</w:t>
            </w:r>
            <w:r w:rsidRPr="00F04DBA">
              <w:rPr>
                <w:rFonts w:ascii="Times New Roman" w:hAnsi="Times New Roman"/>
                <w:i/>
              </w:rPr>
              <w:t>o</w:t>
            </w:r>
            <w:r w:rsidRPr="00F04DBA">
              <w:rPr>
                <w:rFonts w:ascii="Times New Roman" w:hAnsi="Times New Roman"/>
                <w:i/>
              </w:rPr>
              <w:t>ju kompetencji cyfrowych, O/K/M</w:t>
            </w:r>
          </w:p>
        </w:tc>
        <w:tc>
          <w:tcPr>
            <w:tcW w:w="311" w:type="pct"/>
            <w:gridSpan w:val="2"/>
            <w:vAlign w:val="center"/>
          </w:tcPr>
          <w:p w:rsidR="00C86E6E" w:rsidRPr="00F04DBA" w:rsidRDefault="00C86E6E" w:rsidP="00B47033">
            <w:pPr>
              <w:spacing w:after="0" w:line="240" w:lineRule="auto"/>
              <w:jc w:val="center"/>
              <w:rPr>
                <w:rFonts w:ascii="Times New Roman" w:hAnsi="Times New Roman"/>
                <w:i/>
              </w:rPr>
            </w:pPr>
            <w:r w:rsidRPr="00F04DBA">
              <w:rPr>
                <w:rFonts w:ascii="Times New Roman" w:hAnsi="Times New Roman"/>
                <w:i/>
              </w:rPr>
              <w:t>osoby</w:t>
            </w:r>
          </w:p>
        </w:tc>
        <w:tc>
          <w:tcPr>
            <w:tcW w:w="265"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C86E6E" w:rsidRPr="00F04DBA" w:rsidRDefault="00C86E6E" w:rsidP="00B47033">
            <w:pPr>
              <w:spacing w:after="0" w:line="240" w:lineRule="auto"/>
              <w:jc w:val="right"/>
              <w:rPr>
                <w:rFonts w:ascii="Times New Roman" w:hAnsi="Times New Roman"/>
                <w:strike/>
              </w:rPr>
            </w:pPr>
            <w:r w:rsidRPr="00F04DBA">
              <w:rPr>
                <w:rFonts w:ascii="Times New Roman" w:hAnsi="Times New Roman"/>
              </w:rPr>
              <w:t>30</w:t>
            </w:r>
            <w:r w:rsidRPr="00F04DBA">
              <w:rPr>
                <w:rFonts w:ascii="Times New Roman" w:hAnsi="Times New Roman"/>
                <w:strike/>
              </w:rPr>
              <w:t xml:space="preserve"> </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9"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C86E6E">
        <w:trPr>
          <w:gridAfter w:val="1"/>
          <w:wAfter w:w="4" w:type="pct"/>
          <w:trHeight w:val="990"/>
        </w:trPr>
        <w:tc>
          <w:tcPr>
            <w:tcW w:w="236" w:type="pct"/>
            <w:gridSpan w:val="3"/>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II.2.2.</w:t>
            </w:r>
          </w:p>
        </w:tc>
        <w:tc>
          <w:tcPr>
            <w:tcW w:w="492" w:type="pct"/>
            <w:gridSpan w:val="4"/>
            <w:shd w:val="clear" w:color="000000" w:fill="FFFFFF"/>
            <w:vAlign w:val="center"/>
          </w:tcPr>
          <w:p w:rsidR="00C86E6E" w:rsidRPr="00F04DBA" w:rsidRDefault="00C86E6E" w:rsidP="00505A8C">
            <w:pPr>
              <w:spacing w:after="0" w:line="240" w:lineRule="auto"/>
              <w:rPr>
                <w:rFonts w:ascii="Times New Roman" w:hAnsi="Times New Roman"/>
                <w:i/>
              </w:rPr>
            </w:pPr>
            <w:r w:rsidRPr="00F04DBA">
              <w:rPr>
                <w:rFonts w:ascii="Times New Roman" w:hAnsi="Times New Roman"/>
                <w:i/>
              </w:rPr>
              <w:t>Rozwój infr</w:t>
            </w:r>
            <w:r w:rsidRPr="00F04DBA">
              <w:rPr>
                <w:rFonts w:ascii="Times New Roman" w:hAnsi="Times New Roman"/>
                <w:i/>
              </w:rPr>
              <w:t>a</w:t>
            </w:r>
            <w:r w:rsidRPr="00F04DBA">
              <w:rPr>
                <w:rFonts w:ascii="Times New Roman" w:hAnsi="Times New Roman"/>
                <w:i/>
              </w:rPr>
              <w:t>struktury tur</w:t>
            </w:r>
            <w:r w:rsidRPr="00F04DBA">
              <w:rPr>
                <w:rFonts w:ascii="Times New Roman" w:hAnsi="Times New Roman"/>
                <w:i/>
              </w:rPr>
              <w:t>y</w:t>
            </w:r>
            <w:r w:rsidRPr="00F04DBA">
              <w:rPr>
                <w:rFonts w:ascii="Times New Roman" w:hAnsi="Times New Roman"/>
                <w:i/>
              </w:rPr>
              <w:t>stycznej i r</w:t>
            </w:r>
            <w:r w:rsidRPr="00F04DBA">
              <w:rPr>
                <w:rFonts w:ascii="Times New Roman" w:hAnsi="Times New Roman"/>
                <w:i/>
              </w:rPr>
              <w:t>e</w:t>
            </w:r>
            <w:r w:rsidRPr="00F04DBA">
              <w:rPr>
                <w:rFonts w:ascii="Times New Roman" w:hAnsi="Times New Roman"/>
                <w:i/>
              </w:rPr>
              <w:t>kreacyjnej-</w:t>
            </w:r>
          </w:p>
        </w:tc>
        <w:tc>
          <w:tcPr>
            <w:tcW w:w="600"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 xml:space="preserve">Mieszkańcy obszaru LSR, w tym grupy </w:t>
            </w:r>
            <w:proofErr w:type="spellStart"/>
            <w:r w:rsidRPr="00C673B8">
              <w:rPr>
                <w:rFonts w:ascii="Times New Roman" w:hAnsi="Times New Roman"/>
                <w:i/>
              </w:rPr>
              <w:t>defaworyzowane</w:t>
            </w:r>
            <w:proofErr w:type="spellEnd"/>
            <w:r w:rsidRPr="00C673B8">
              <w:rPr>
                <w:rFonts w:ascii="Times New Roman" w:hAnsi="Times New Roman"/>
                <w:i/>
              </w:rPr>
              <w:t>, turyści</w:t>
            </w:r>
          </w:p>
        </w:tc>
        <w:tc>
          <w:tcPr>
            <w:tcW w:w="32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C86E6E" w:rsidRPr="00F04DBA" w:rsidRDefault="00C86E6E" w:rsidP="00B47033">
            <w:pPr>
              <w:spacing w:after="0" w:line="240" w:lineRule="auto"/>
              <w:jc w:val="center"/>
              <w:rPr>
                <w:rFonts w:ascii="Times New Roman" w:hAnsi="Times New Roman"/>
                <w:i/>
              </w:rPr>
            </w:pPr>
            <w:r w:rsidRPr="00F04DBA">
              <w:rPr>
                <w:rFonts w:ascii="Times New Roman" w:hAnsi="Times New Roman"/>
                <w:i/>
              </w:rPr>
              <w:t>Liczba nowych lub zmoderniz</w:t>
            </w:r>
            <w:r w:rsidRPr="00F04DBA">
              <w:rPr>
                <w:rFonts w:ascii="Times New Roman" w:hAnsi="Times New Roman"/>
                <w:i/>
              </w:rPr>
              <w:t>o</w:t>
            </w:r>
            <w:r w:rsidRPr="00F04DBA">
              <w:rPr>
                <w:rFonts w:ascii="Times New Roman" w:hAnsi="Times New Roman"/>
                <w:i/>
              </w:rPr>
              <w:t>wanych obiektów infrastruktury turystycznej i rekreacyjnej</w:t>
            </w:r>
          </w:p>
        </w:tc>
        <w:tc>
          <w:tcPr>
            <w:tcW w:w="311" w:type="pct"/>
            <w:gridSpan w:val="2"/>
            <w:vAlign w:val="center"/>
          </w:tcPr>
          <w:p w:rsidR="00C86E6E" w:rsidRPr="00F04DBA" w:rsidRDefault="00C86E6E" w:rsidP="00B47033">
            <w:pPr>
              <w:jc w:val="center"/>
              <w:rPr>
                <w:rFonts w:ascii="Times New Roman" w:hAnsi="Times New Roman"/>
              </w:rPr>
            </w:pPr>
            <w:r w:rsidRPr="00F04DBA">
              <w:rPr>
                <w:rFonts w:ascii="Times New Roman" w:hAnsi="Times New Roman"/>
                <w:i/>
              </w:rPr>
              <w:t>sztuka</w:t>
            </w:r>
          </w:p>
        </w:tc>
        <w:tc>
          <w:tcPr>
            <w:tcW w:w="265"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C86E6E" w:rsidRPr="005B2BA5" w:rsidRDefault="00C86E6E" w:rsidP="005B2BA5">
            <w:pPr>
              <w:spacing w:after="0" w:line="240" w:lineRule="auto"/>
              <w:jc w:val="right"/>
              <w:rPr>
                <w:rFonts w:ascii="Times New Roman" w:hAnsi="Times New Roman"/>
                <w:i/>
              </w:rPr>
            </w:pPr>
            <w:r w:rsidRPr="00467E4A">
              <w:rPr>
                <w:rFonts w:ascii="Times New Roman" w:hAnsi="Times New Roman"/>
                <w:i/>
                <w:strike/>
                <w:highlight w:val="yellow"/>
              </w:rPr>
              <w:t>16</w:t>
            </w:r>
            <w:r w:rsidRPr="00467E4A">
              <w:rPr>
                <w:rFonts w:ascii="Times New Roman" w:hAnsi="Times New Roman"/>
                <w:i/>
                <w:strike/>
              </w:rPr>
              <w:t xml:space="preserve"> </w:t>
            </w:r>
            <w:r>
              <w:rPr>
                <w:rFonts w:ascii="Times New Roman" w:hAnsi="Times New Roman"/>
                <w:i/>
              </w:rPr>
              <w:t xml:space="preserve">   </w:t>
            </w:r>
            <w:r w:rsidRPr="00467E4A">
              <w:rPr>
                <w:rFonts w:ascii="Times New Roman" w:hAnsi="Times New Roman"/>
                <w:i/>
                <w:color w:val="FF0000"/>
              </w:rPr>
              <w:t>25</w:t>
            </w:r>
            <w:r>
              <w:rPr>
                <w:rFonts w:ascii="Times New Roman" w:hAnsi="Times New Roman"/>
                <w:i/>
              </w:rPr>
              <w:t xml:space="preserve"> </w:t>
            </w:r>
            <w:r w:rsidRPr="005B2BA5">
              <w:rPr>
                <w:rFonts w:ascii="Times New Roman" w:hAnsi="Times New Roman"/>
                <w:i/>
              </w:rPr>
              <w:t xml:space="preserve"> </w:t>
            </w:r>
          </w:p>
        </w:tc>
        <w:tc>
          <w:tcPr>
            <w:tcW w:w="519" w:type="pct"/>
            <w:gridSpan w:val="4"/>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9"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odpowiadający przedsi</w:t>
            </w:r>
            <w:r w:rsidRPr="00C673B8">
              <w:rPr>
                <w:rFonts w:ascii="Times New Roman" w:hAnsi="Times New Roman"/>
                <w:i/>
              </w:rPr>
              <w:t>ę</w:t>
            </w:r>
            <w:r w:rsidRPr="00C673B8">
              <w:rPr>
                <w:rFonts w:ascii="Times New Roman" w:hAnsi="Times New Roman"/>
                <w:i/>
              </w:rPr>
              <w:t>wzięciu wskaźnik produktu obowiązkowy dla PROW 2014-2020 w obszarze tur</w:t>
            </w:r>
            <w:r w:rsidRPr="00C673B8">
              <w:rPr>
                <w:rFonts w:ascii="Times New Roman" w:hAnsi="Times New Roman"/>
                <w:i/>
              </w:rPr>
              <w:t>y</w:t>
            </w:r>
            <w:r w:rsidRPr="00C673B8">
              <w:rPr>
                <w:rFonts w:ascii="Times New Roman" w:hAnsi="Times New Roman"/>
                <w:i/>
              </w:rPr>
              <w:t>styka (1).</w:t>
            </w:r>
          </w:p>
        </w:tc>
      </w:tr>
      <w:tr w:rsidR="00C86E6E" w:rsidRPr="00C673B8" w:rsidTr="00C86E6E">
        <w:trPr>
          <w:gridAfter w:val="1"/>
          <w:wAfter w:w="4" w:type="pct"/>
          <w:trHeight w:val="1487"/>
        </w:trPr>
        <w:tc>
          <w:tcPr>
            <w:tcW w:w="236" w:type="pct"/>
            <w:gridSpan w:val="3"/>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II.3.1.</w:t>
            </w:r>
          </w:p>
        </w:tc>
        <w:tc>
          <w:tcPr>
            <w:tcW w:w="492" w:type="pct"/>
            <w:gridSpan w:val="4"/>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Zintegrowana i aktywna sfera społeczno-gospodarcza</w:t>
            </w:r>
          </w:p>
        </w:tc>
        <w:tc>
          <w:tcPr>
            <w:tcW w:w="600"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 xml:space="preserve">Mieszkańcy obszaru LSR, w tym grupy </w:t>
            </w:r>
            <w:proofErr w:type="spellStart"/>
            <w:r w:rsidRPr="00C673B8">
              <w:rPr>
                <w:rFonts w:ascii="Times New Roman" w:hAnsi="Times New Roman"/>
                <w:i/>
              </w:rPr>
              <w:t>defaworyzowane</w:t>
            </w:r>
            <w:proofErr w:type="spellEnd"/>
            <w:r w:rsidRPr="00C673B8">
              <w:rPr>
                <w:rFonts w:ascii="Times New Roman" w:hAnsi="Times New Roman"/>
                <w:i/>
              </w:rPr>
              <w:t>, turyści</w:t>
            </w:r>
          </w:p>
        </w:tc>
        <w:tc>
          <w:tcPr>
            <w:tcW w:w="32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Liczba sieci w zakresie usług turystycznych, które otrzymały wsparcie w ramach realizacji LSR</w:t>
            </w:r>
          </w:p>
        </w:tc>
        <w:tc>
          <w:tcPr>
            <w:tcW w:w="311" w:type="pct"/>
            <w:gridSpan w:val="2"/>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Pr>
                <w:rFonts w:ascii="Times New Roman" w:hAnsi="Times New Roman"/>
                <w:i/>
              </w:rPr>
              <w:t>2</w:t>
            </w:r>
          </w:p>
        </w:tc>
        <w:tc>
          <w:tcPr>
            <w:tcW w:w="519" w:type="pct"/>
            <w:gridSpan w:val="4"/>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4"/>
            <w:tcBorders>
              <w:top w:val="nil"/>
            </w:tcBorders>
          </w:tcPr>
          <w:p w:rsidR="00C86E6E" w:rsidRPr="00C673B8" w:rsidRDefault="00C86E6E" w:rsidP="00B47033">
            <w:pPr>
              <w:spacing w:after="0" w:line="240" w:lineRule="auto"/>
              <w:rPr>
                <w:rFonts w:ascii="Times New Roman" w:hAnsi="Times New Roman"/>
                <w:i/>
              </w:rPr>
            </w:pPr>
          </w:p>
        </w:tc>
        <w:tc>
          <w:tcPr>
            <w:tcW w:w="889"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C86E6E">
        <w:trPr>
          <w:gridAfter w:val="1"/>
          <w:wAfter w:w="4" w:type="pct"/>
          <w:trHeight w:val="614"/>
        </w:trPr>
        <w:tc>
          <w:tcPr>
            <w:tcW w:w="1654" w:type="pct"/>
            <w:gridSpan w:val="14"/>
            <w:tcBorders>
              <w:left w:val="single" w:sz="18" w:space="0" w:color="auto"/>
              <w:bottom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SUMA</w:t>
            </w:r>
          </w:p>
        </w:tc>
        <w:tc>
          <w:tcPr>
            <w:tcW w:w="2397" w:type="pct"/>
            <w:gridSpan w:val="15"/>
            <w:tcBorders>
              <w:bottom w:val="single" w:sz="18" w:space="0" w:color="auto"/>
              <w:right w:val="single" w:sz="18" w:space="0" w:color="auto"/>
            </w:tcBorders>
            <w:shd w:val="clear" w:color="auto" w:fill="auto"/>
            <w:vAlign w:val="center"/>
          </w:tcPr>
          <w:p w:rsidR="00C86E6E" w:rsidRPr="00F04DBA" w:rsidRDefault="00C86E6E" w:rsidP="00B47033">
            <w:pPr>
              <w:spacing w:after="0" w:line="240" w:lineRule="auto"/>
              <w:jc w:val="center"/>
              <w:rPr>
                <w:rFonts w:ascii="Times New Roman" w:hAnsi="Times New Roman"/>
                <w:b/>
                <w:i/>
              </w:rPr>
            </w:pPr>
            <w:r w:rsidRPr="00F04DBA">
              <w:rPr>
                <w:rFonts w:ascii="Times New Roman" w:hAnsi="Times New Roman"/>
                <w:b/>
                <w:i/>
              </w:rPr>
              <w:t>6 230 000 zł.</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i/>
              </w:rPr>
            </w:pPr>
          </w:p>
        </w:tc>
        <w:tc>
          <w:tcPr>
            <w:tcW w:w="889" w:type="pct"/>
            <w:gridSpan w:val="3"/>
            <w:shd w:val="clear" w:color="auto" w:fill="C6D9F1"/>
          </w:tcPr>
          <w:p w:rsidR="00C86E6E" w:rsidRPr="00C673B8" w:rsidRDefault="00C86E6E" w:rsidP="00B47033">
            <w:pPr>
              <w:spacing w:after="0" w:line="240" w:lineRule="auto"/>
              <w:jc w:val="both"/>
              <w:rPr>
                <w:rFonts w:ascii="Times New Roman" w:hAnsi="Times New Roman"/>
                <w:i/>
              </w:rPr>
            </w:pPr>
          </w:p>
        </w:tc>
      </w:tr>
      <w:tr w:rsidR="00C86E6E" w:rsidRPr="00C673B8" w:rsidTr="00C86E6E">
        <w:trPr>
          <w:gridAfter w:val="1"/>
          <w:wAfter w:w="4" w:type="pct"/>
          <w:trHeight w:val="633"/>
        </w:trPr>
        <w:tc>
          <w:tcPr>
            <w:tcW w:w="236" w:type="pct"/>
            <w:gridSpan w:val="3"/>
            <w:tcBorders>
              <w:top w:val="single" w:sz="18" w:space="0" w:color="auto"/>
              <w:left w:val="single" w:sz="18" w:space="0" w:color="auto"/>
            </w:tcBorders>
            <w:shd w:val="clear" w:color="auto" w:fill="D99594"/>
            <w:vAlign w:val="center"/>
          </w:tcPr>
          <w:p w:rsidR="00C86E6E" w:rsidRPr="009654FC" w:rsidRDefault="00C86E6E" w:rsidP="00B47033">
            <w:pPr>
              <w:spacing w:after="0" w:line="240" w:lineRule="auto"/>
              <w:ind w:right="45"/>
              <w:rPr>
                <w:rFonts w:ascii="Times New Roman" w:hAnsi="Times New Roman"/>
                <w:b/>
                <w:i/>
              </w:rPr>
            </w:pPr>
            <w:r w:rsidRPr="009654FC">
              <w:rPr>
                <w:rFonts w:ascii="Times New Roman" w:hAnsi="Times New Roman"/>
                <w:b/>
                <w:i/>
              </w:rPr>
              <w:t>III.</w:t>
            </w:r>
          </w:p>
        </w:tc>
        <w:tc>
          <w:tcPr>
            <w:tcW w:w="483" w:type="pct"/>
            <w:gridSpan w:val="3"/>
            <w:tcBorders>
              <w:top w:val="single" w:sz="18" w:space="0" w:color="auto"/>
            </w:tcBorders>
            <w:shd w:val="clear" w:color="auto" w:fill="D99594"/>
            <w:vAlign w:val="center"/>
          </w:tcPr>
          <w:p w:rsidR="00C86E6E" w:rsidRPr="009654FC" w:rsidRDefault="00C86E6E" w:rsidP="00FC67D8">
            <w:pPr>
              <w:spacing w:after="0" w:line="240" w:lineRule="auto"/>
              <w:rPr>
                <w:rFonts w:ascii="Times New Roman" w:hAnsi="Times New Roman"/>
                <w:b/>
                <w:i/>
              </w:rPr>
            </w:pPr>
            <w:r w:rsidRPr="009654FC">
              <w:rPr>
                <w:rFonts w:ascii="Times New Roman" w:hAnsi="Times New Roman"/>
                <w:b/>
                <w:i/>
              </w:rPr>
              <w:t>CEL OGÓLNY III</w:t>
            </w:r>
          </w:p>
        </w:tc>
        <w:tc>
          <w:tcPr>
            <w:tcW w:w="3326" w:type="pct"/>
            <w:gridSpan w:val="22"/>
            <w:tcBorders>
              <w:top w:val="single" w:sz="18" w:space="0" w:color="auto"/>
              <w:right w:val="single" w:sz="18" w:space="0" w:color="auto"/>
            </w:tcBorders>
            <w:shd w:val="clear" w:color="auto" w:fill="D99594"/>
            <w:vAlign w:val="center"/>
          </w:tcPr>
          <w:p w:rsidR="00C86E6E" w:rsidRPr="009654FC" w:rsidRDefault="00C86E6E" w:rsidP="00B47033">
            <w:pPr>
              <w:spacing w:after="0" w:line="240" w:lineRule="auto"/>
              <w:jc w:val="center"/>
              <w:rPr>
                <w:rFonts w:ascii="Times New Roman" w:hAnsi="Times New Roman"/>
                <w:b/>
                <w:bCs/>
                <w:i/>
              </w:rPr>
            </w:pPr>
            <w:r w:rsidRPr="009654FC">
              <w:rPr>
                <w:rFonts w:ascii="Times New Roman" w:hAnsi="Times New Roman"/>
                <w:b/>
                <w:i/>
              </w:rPr>
              <w:t>Rozwój potencjału LGD</w:t>
            </w:r>
          </w:p>
        </w:tc>
        <w:tc>
          <w:tcPr>
            <w:tcW w:w="57" w:type="pct"/>
            <w:gridSpan w:val="4"/>
            <w:tcBorders>
              <w:top w:val="nil"/>
              <w:bottom w:val="nil"/>
            </w:tcBorders>
          </w:tcPr>
          <w:p w:rsidR="00C86E6E" w:rsidRPr="009654FC" w:rsidRDefault="00C86E6E" w:rsidP="00B47033">
            <w:pPr>
              <w:spacing w:after="0" w:line="240" w:lineRule="auto"/>
              <w:jc w:val="center"/>
              <w:rPr>
                <w:rFonts w:ascii="Times New Roman" w:hAnsi="Times New Roman"/>
                <w:b/>
                <w:i/>
              </w:rPr>
            </w:pPr>
          </w:p>
        </w:tc>
        <w:tc>
          <w:tcPr>
            <w:tcW w:w="895" w:type="pct"/>
            <w:gridSpan w:val="4"/>
            <w:vMerge w:val="restart"/>
            <w:shd w:val="clear" w:color="auto" w:fill="D99594"/>
            <w:vAlign w:val="center"/>
          </w:tcPr>
          <w:p w:rsidR="00C86E6E" w:rsidRPr="009654FC" w:rsidRDefault="00C86E6E" w:rsidP="00B47033">
            <w:pPr>
              <w:spacing w:after="0" w:line="240" w:lineRule="auto"/>
              <w:jc w:val="both"/>
              <w:rPr>
                <w:rFonts w:ascii="Times New Roman" w:hAnsi="Times New Roman"/>
                <w:b/>
                <w:i/>
              </w:rPr>
            </w:pPr>
            <w:r w:rsidRPr="009654FC">
              <w:rPr>
                <w:rFonts w:ascii="Times New Roman" w:hAnsi="Times New Roman"/>
                <w:b/>
                <w:i/>
              </w:rPr>
              <w:t>5.5. Uzasadnienie wyboru  wskaźników w kontekście ich adekwatności do celów i przedsięwzięć</w:t>
            </w:r>
          </w:p>
        </w:tc>
      </w:tr>
      <w:tr w:rsidR="00C86E6E" w:rsidRPr="00C673B8" w:rsidTr="00C86E6E">
        <w:trPr>
          <w:gridAfter w:val="1"/>
          <w:wAfter w:w="4" w:type="pct"/>
          <w:trHeight w:val="355"/>
        </w:trPr>
        <w:tc>
          <w:tcPr>
            <w:tcW w:w="236"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III.1.</w:t>
            </w:r>
          </w:p>
        </w:tc>
        <w:tc>
          <w:tcPr>
            <w:tcW w:w="483" w:type="pct"/>
            <w:gridSpan w:val="3"/>
            <w:vMerge w:val="restart"/>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CELE SZCZEG</w:t>
            </w:r>
            <w:r w:rsidRPr="00C673B8">
              <w:rPr>
                <w:rFonts w:ascii="Times New Roman" w:hAnsi="Times New Roman"/>
                <w:b/>
                <w:i/>
              </w:rPr>
              <w:t>Ó</w:t>
            </w:r>
            <w:r w:rsidRPr="00C673B8">
              <w:rPr>
                <w:rFonts w:ascii="Times New Roman" w:hAnsi="Times New Roman"/>
                <w:b/>
                <w:i/>
              </w:rPr>
              <w:t>ŁOWE</w:t>
            </w:r>
          </w:p>
        </w:tc>
        <w:tc>
          <w:tcPr>
            <w:tcW w:w="3326"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bCs/>
                <w:i/>
                <w:iCs/>
              </w:rPr>
            </w:pPr>
            <w:r w:rsidRPr="00C673B8">
              <w:rPr>
                <w:rFonts w:ascii="Times New Roman" w:hAnsi="Times New Roman"/>
                <w:b/>
                <w:i/>
              </w:rPr>
              <w:t>Rozwój sfery społecznej</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95" w:type="pct"/>
            <w:gridSpan w:val="4"/>
            <w:vMerge/>
            <w:shd w:val="clear" w:color="auto" w:fill="D99594"/>
            <w:vAlign w:val="center"/>
          </w:tcPr>
          <w:p w:rsidR="00C86E6E" w:rsidRPr="00C673B8" w:rsidRDefault="00C86E6E" w:rsidP="00B47033">
            <w:pPr>
              <w:spacing w:after="0" w:line="240" w:lineRule="auto"/>
              <w:jc w:val="both"/>
              <w:rPr>
                <w:rFonts w:ascii="Times New Roman" w:hAnsi="Times New Roman"/>
                <w:b/>
                <w:i/>
              </w:rPr>
            </w:pPr>
          </w:p>
        </w:tc>
      </w:tr>
      <w:tr w:rsidR="00C86E6E" w:rsidRPr="00C673B8" w:rsidTr="00C86E6E">
        <w:trPr>
          <w:gridAfter w:val="1"/>
          <w:wAfter w:w="4" w:type="pct"/>
          <w:trHeight w:val="555"/>
        </w:trPr>
        <w:tc>
          <w:tcPr>
            <w:tcW w:w="236"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III.2.</w:t>
            </w:r>
          </w:p>
        </w:tc>
        <w:tc>
          <w:tcPr>
            <w:tcW w:w="483" w:type="pct"/>
            <w:gridSpan w:val="3"/>
            <w:vMerge/>
            <w:shd w:val="clear" w:color="auto" w:fill="F9F9F9"/>
            <w:vAlign w:val="center"/>
          </w:tcPr>
          <w:p w:rsidR="00C86E6E" w:rsidRPr="00C673B8" w:rsidRDefault="00C86E6E" w:rsidP="00B47033">
            <w:pPr>
              <w:spacing w:after="0" w:line="240" w:lineRule="auto"/>
              <w:rPr>
                <w:rFonts w:ascii="Times New Roman" w:hAnsi="Times New Roman"/>
                <w:i/>
              </w:rPr>
            </w:pPr>
          </w:p>
        </w:tc>
        <w:tc>
          <w:tcPr>
            <w:tcW w:w="3326"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bCs/>
                <w:i/>
                <w:iCs/>
              </w:rPr>
            </w:pPr>
            <w:r w:rsidRPr="00C673B8">
              <w:rPr>
                <w:rFonts w:ascii="Times New Roman" w:hAnsi="Times New Roman"/>
                <w:b/>
                <w:i/>
              </w:rPr>
              <w:t>Zachowanie i promowanie potencjału kulturowo-przyrodniczego LGD ze szczególnym uwzględnieniem środowiska życia mieszkańców obszaru LGD</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95" w:type="pct"/>
            <w:gridSpan w:val="4"/>
            <w:vMerge/>
            <w:shd w:val="clear" w:color="auto" w:fill="D99594"/>
          </w:tcPr>
          <w:p w:rsidR="00C86E6E" w:rsidRPr="00C673B8" w:rsidRDefault="00C86E6E" w:rsidP="00B47033">
            <w:pPr>
              <w:spacing w:after="0" w:line="240" w:lineRule="auto"/>
              <w:jc w:val="both"/>
              <w:rPr>
                <w:rFonts w:ascii="Times New Roman" w:hAnsi="Times New Roman"/>
                <w:b/>
                <w:i/>
              </w:rPr>
            </w:pPr>
          </w:p>
        </w:tc>
      </w:tr>
      <w:tr w:rsidR="00C86E6E" w:rsidRPr="00C673B8" w:rsidTr="00C86E6E">
        <w:trPr>
          <w:gridAfter w:val="1"/>
          <w:wAfter w:w="4" w:type="pct"/>
          <w:trHeight w:val="555"/>
        </w:trPr>
        <w:tc>
          <w:tcPr>
            <w:tcW w:w="236"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III.3.</w:t>
            </w:r>
          </w:p>
        </w:tc>
        <w:tc>
          <w:tcPr>
            <w:tcW w:w="483" w:type="pct"/>
            <w:gridSpan w:val="3"/>
            <w:vMerge/>
            <w:shd w:val="clear" w:color="auto" w:fill="F9F9F9"/>
            <w:vAlign w:val="center"/>
          </w:tcPr>
          <w:p w:rsidR="00C86E6E" w:rsidRPr="00C673B8" w:rsidRDefault="00C86E6E" w:rsidP="00B47033">
            <w:pPr>
              <w:spacing w:after="0" w:line="240" w:lineRule="auto"/>
              <w:rPr>
                <w:rFonts w:ascii="Times New Roman" w:hAnsi="Times New Roman"/>
                <w:i/>
              </w:rPr>
            </w:pPr>
          </w:p>
        </w:tc>
        <w:tc>
          <w:tcPr>
            <w:tcW w:w="3326"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Wzmocnienie kompetencji społecznych (wzmocnienie kapitału społecznego)</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95" w:type="pct"/>
            <w:gridSpan w:val="4"/>
            <w:vMerge/>
            <w:shd w:val="clear" w:color="auto" w:fill="D99594"/>
          </w:tcPr>
          <w:p w:rsidR="00C86E6E" w:rsidRPr="00C673B8" w:rsidRDefault="00C86E6E" w:rsidP="00B47033">
            <w:pPr>
              <w:spacing w:after="0" w:line="240" w:lineRule="auto"/>
              <w:jc w:val="both"/>
              <w:rPr>
                <w:rFonts w:ascii="Times New Roman" w:hAnsi="Times New Roman"/>
                <w:b/>
                <w:i/>
              </w:rPr>
            </w:pPr>
          </w:p>
        </w:tc>
      </w:tr>
      <w:tr w:rsidR="00C86E6E" w:rsidRPr="00C673B8" w:rsidTr="00C86E6E">
        <w:trPr>
          <w:trHeight w:val="703"/>
        </w:trPr>
        <w:tc>
          <w:tcPr>
            <w:tcW w:w="719" w:type="pct"/>
            <w:gridSpan w:val="6"/>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iCs/>
              </w:rPr>
            </w:pPr>
          </w:p>
        </w:tc>
        <w:tc>
          <w:tcPr>
            <w:tcW w:w="947" w:type="pct"/>
            <w:gridSpan w:val="9"/>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1285"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5" w:type="pct"/>
            <w:gridSpan w:val="2"/>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stan pocz. 2014r.</w:t>
            </w:r>
          </w:p>
        </w:tc>
        <w:tc>
          <w:tcPr>
            <w:tcW w:w="316"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plan 2022r.</w:t>
            </w:r>
          </w:p>
        </w:tc>
        <w:tc>
          <w:tcPr>
            <w:tcW w:w="521" w:type="pct"/>
            <w:gridSpan w:val="5"/>
            <w:tcBorders>
              <w:right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Źródło d</w:t>
            </w:r>
            <w:r w:rsidRPr="00C673B8">
              <w:rPr>
                <w:rFonts w:ascii="Times New Roman" w:hAnsi="Times New Roman"/>
                <w:b/>
                <w:i/>
                <w:iCs/>
              </w:rPr>
              <w:t>a</w:t>
            </w:r>
            <w:r w:rsidRPr="00C673B8">
              <w:rPr>
                <w:rFonts w:ascii="Times New Roman" w:hAnsi="Times New Roman"/>
                <w:b/>
                <w:i/>
                <w:iCs/>
              </w:rPr>
              <w:t>nych/sposób pomiaru</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b/>
                <w:i/>
                <w:iCs/>
              </w:rPr>
            </w:pPr>
          </w:p>
        </w:tc>
        <w:tc>
          <w:tcPr>
            <w:tcW w:w="891" w:type="pct"/>
            <w:gridSpan w:val="3"/>
            <w:shd w:val="clear" w:color="auto" w:fill="C6D9F1"/>
          </w:tcPr>
          <w:p w:rsidR="00C86E6E" w:rsidRPr="00C673B8" w:rsidRDefault="00C86E6E" w:rsidP="00B47033">
            <w:pPr>
              <w:spacing w:after="0" w:line="240" w:lineRule="auto"/>
              <w:jc w:val="both"/>
              <w:rPr>
                <w:rFonts w:ascii="Times New Roman" w:hAnsi="Times New Roman"/>
                <w:b/>
                <w:i/>
                <w:iCs/>
              </w:rPr>
            </w:pPr>
          </w:p>
        </w:tc>
      </w:tr>
      <w:tr w:rsidR="00C86E6E" w:rsidRPr="00C673B8" w:rsidTr="00C86E6E">
        <w:trPr>
          <w:trHeight w:val="267"/>
        </w:trPr>
        <w:tc>
          <w:tcPr>
            <w:tcW w:w="236" w:type="pct"/>
            <w:gridSpan w:val="3"/>
            <w:tcBorders>
              <w:left w:val="single" w:sz="18" w:space="0" w:color="auto"/>
            </w:tcBorders>
            <w:vAlign w:val="center"/>
          </w:tcPr>
          <w:p w:rsidR="00C86E6E" w:rsidRPr="009654FC" w:rsidRDefault="00C86E6E" w:rsidP="00FC67D8">
            <w:pPr>
              <w:spacing w:after="0" w:line="240" w:lineRule="auto"/>
              <w:rPr>
                <w:rFonts w:ascii="Times New Roman" w:hAnsi="Times New Roman"/>
                <w:i/>
              </w:rPr>
            </w:pPr>
            <w:r w:rsidRPr="009654FC">
              <w:rPr>
                <w:rFonts w:ascii="Times New Roman" w:hAnsi="Times New Roman"/>
                <w:i/>
              </w:rPr>
              <w:t>WIII.</w:t>
            </w:r>
          </w:p>
        </w:tc>
        <w:tc>
          <w:tcPr>
            <w:tcW w:w="1430"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Wzrost aktywności organizacji społecznych na </w:t>
            </w:r>
            <w:r w:rsidRPr="00C673B8">
              <w:rPr>
                <w:rFonts w:ascii="Times New Roman" w:hAnsi="Times New Roman"/>
                <w:i/>
              </w:rPr>
              <w:lastRenderedPageBreak/>
              <w:t>obszarze LGD</w:t>
            </w:r>
          </w:p>
        </w:tc>
        <w:tc>
          <w:tcPr>
            <w:tcW w:w="1285" w:type="pct"/>
            <w:gridSpan w:val="4"/>
            <w:shd w:val="clear" w:color="000000" w:fill="FFFFFF"/>
            <w:vAlign w:val="center"/>
          </w:tcPr>
          <w:p w:rsidR="00C86E6E" w:rsidRPr="00C673B8" w:rsidRDefault="00C86E6E" w:rsidP="00925744">
            <w:pPr>
              <w:spacing w:after="0" w:line="240" w:lineRule="auto"/>
              <w:jc w:val="center"/>
              <w:rPr>
                <w:rFonts w:ascii="Times New Roman" w:hAnsi="Times New Roman"/>
                <w:i/>
              </w:rPr>
            </w:pPr>
            <w:r w:rsidRPr="00C673B8">
              <w:rPr>
                <w:rFonts w:ascii="Times New Roman" w:hAnsi="Times New Roman"/>
                <w:i/>
              </w:rPr>
              <w:lastRenderedPageBreak/>
              <w:t>sztuka</w:t>
            </w:r>
          </w:p>
        </w:tc>
        <w:tc>
          <w:tcPr>
            <w:tcW w:w="265" w:type="pct"/>
            <w:gridSpan w:val="2"/>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81</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91</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1" w:type="pct"/>
            <w:gridSpan w:val="3"/>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Aktywizacja mieszkańców </w:t>
            </w:r>
            <w:r w:rsidRPr="00C673B8">
              <w:rPr>
                <w:rFonts w:ascii="Times New Roman" w:hAnsi="Times New Roman"/>
                <w:i/>
              </w:rPr>
              <w:lastRenderedPageBreak/>
              <w:t>obszaru będzie dotyczyć ró</w:t>
            </w:r>
            <w:r w:rsidRPr="00C673B8">
              <w:rPr>
                <w:rFonts w:ascii="Times New Roman" w:hAnsi="Times New Roman"/>
                <w:i/>
              </w:rPr>
              <w:t>ż</w:t>
            </w:r>
            <w:r w:rsidRPr="00C673B8">
              <w:rPr>
                <w:rFonts w:ascii="Times New Roman" w:hAnsi="Times New Roman"/>
                <w:i/>
              </w:rPr>
              <w:t>norodnych działań przycz</w:t>
            </w:r>
            <w:r w:rsidRPr="00C673B8">
              <w:rPr>
                <w:rFonts w:ascii="Times New Roman" w:hAnsi="Times New Roman"/>
                <w:i/>
              </w:rPr>
              <w:t>y</w:t>
            </w:r>
            <w:r w:rsidRPr="00C673B8">
              <w:rPr>
                <w:rFonts w:ascii="Times New Roman" w:hAnsi="Times New Roman"/>
                <w:i/>
              </w:rPr>
              <w:t>niających się do rozwoju l</w:t>
            </w:r>
            <w:r w:rsidRPr="00C673B8">
              <w:rPr>
                <w:rFonts w:ascii="Times New Roman" w:hAnsi="Times New Roman"/>
                <w:i/>
              </w:rPr>
              <w:t>o</w:t>
            </w:r>
            <w:r w:rsidRPr="00C673B8">
              <w:rPr>
                <w:rFonts w:ascii="Times New Roman" w:hAnsi="Times New Roman"/>
                <w:i/>
              </w:rPr>
              <w:t>kalnego. Jednym z kluczowych elementów jest aktywność NGO. Osiągnięcie wskaźnika będzie świadczyć o wzroście znaczenia oddolnych inicjatyw społecznych, liderów loka</w:t>
            </w:r>
            <w:r w:rsidRPr="00C673B8">
              <w:rPr>
                <w:rFonts w:ascii="Times New Roman" w:hAnsi="Times New Roman"/>
                <w:i/>
              </w:rPr>
              <w:t>l</w:t>
            </w:r>
            <w:r w:rsidRPr="00C673B8">
              <w:rPr>
                <w:rFonts w:ascii="Times New Roman" w:hAnsi="Times New Roman"/>
                <w:i/>
              </w:rPr>
              <w:t>nych oraz chęci angażowania się społeczności w „życie obszaru”. Wskaźnik mierzony na podstawie badań własnych LGD.</w:t>
            </w:r>
          </w:p>
        </w:tc>
      </w:tr>
      <w:tr w:rsidR="00C86E6E" w:rsidRPr="00C673B8" w:rsidTr="00C86E6E">
        <w:trPr>
          <w:trHeight w:val="700"/>
        </w:trPr>
        <w:tc>
          <w:tcPr>
            <w:tcW w:w="915" w:type="pct"/>
            <w:gridSpan w:val="9"/>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iCs/>
              </w:rPr>
            </w:pPr>
          </w:p>
        </w:tc>
        <w:tc>
          <w:tcPr>
            <w:tcW w:w="751" w:type="pct"/>
            <w:gridSpan w:val="6"/>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1285"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5" w:type="pct"/>
            <w:gridSpan w:val="2"/>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stan pocz. 2015 r.</w:t>
            </w:r>
          </w:p>
        </w:tc>
        <w:tc>
          <w:tcPr>
            <w:tcW w:w="316"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plan 2022r.</w:t>
            </w:r>
          </w:p>
        </w:tc>
        <w:tc>
          <w:tcPr>
            <w:tcW w:w="521" w:type="pct"/>
            <w:gridSpan w:val="5"/>
            <w:tcBorders>
              <w:right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Źródło d</w:t>
            </w:r>
            <w:r w:rsidRPr="00C673B8">
              <w:rPr>
                <w:rFonts w:ascii="Times New Roman" w:hAnsi="Times New Roman"/>
                <w:b/>
                <w:i/>
                <w:iCs/>
              </w:rPr>
              <w:t>a</w:t>
            </w:r>
            <w:r w:rsidRPr="00C673B8">
              <w:rPr>
                <w:rFonts w:ascii="Times New Roman" w:hAnsi="Times New Roman"/>
                <w:b/>
                <w:i/>
                <w:iCs/>
              </w:rPr>
              <w:t>nych/sposób pomiaru</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b/>
                <w:i/>
                <w:iCs/>
              </w:rPr>
            </w:pPr>
          </w:p>
        </w:tc>
        <w:tc>
          <w:tcPr>
            <w:tcW w:w="891" w:type="pct"/>
            <w:gridSpan w:val="3"/>
            <w:shd w:val="clear" w:color="auto" w:fill="C6D9F1"/>
          </w:tcPr>
          <w:p w:rsidR="00C86E6E" w:rsidRPr="00C673B8" w:rsidRDefault="00C86E6E" w:rsidP="00B47033">
            <w:pPr>
              <w:spacing w:after="0" w:line="240" w:lineRule="auto"/>
              <w:jc w:val="both"/>
              <w:rPr>
                <w:rFonts w:ascii="Times New Roman" w:hAnsi="Times New Roman"/>
                <w:b/>
                <w:i/>
                <w:iCs/>
              </w:rPr>
            </w:pPr>
          </w:p>
        </w:tc>
      </w:tr>
      <w:tr w:rsidR="00C86E6E" w:rsidRPr="00C673B8" w:rsidTr="00C86E6E">
        <w:trPr>
          <w:trHeight w:val="510"/>
        </w:trPr>
        <w:tc>
          <w:tcPr>
            <w:tcW w:w="236" w:type="pct"/>
            <w:gridSpan w:val="3"/>
            <w:vMerge w:val="restart"/>
            <w:tcBorders>
              <w:top w:val="single" w:sz="4" w:space="0" w:color="auto"/>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WIII1.</w:t>
            </w:r>
          </w:p>
        </w:tc>
        <w:tc>
          <w:tcPr>
            <w:tcW w:w="1430" w:type="pct"/>
            <w:gridSpan w:val="12"/>
            <w:tcBorders>
              <w:bottom w:val="single" w:sz="4"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wspartych w programie miejsc świadcz</w:t>
            </w:r>
            <w:r w:rsidRPr="00C673B8">
              <w:rPr>
                <w:rFonts w:ascii="Times New Roman" w:hAnsi="Times New Roman"/>
                <w:i/>
              </w:rPr>
              <w:t>e</w:t>
            </w:r>
            <w:r w:rsidRPr="00C673B8">
              <w:rPr>
                <w:rFonts w:ascii="Times New Roman" w:hAnsi="Times New Roman"/>
                <w:i/>
              </w:rPr>
              <w:t>nia usług społecznych istniejących po zakończ</w:t>
            </w:r>
            <w:r w:rsidRPr="00C673B8">
              <w:rPr>
                <w:rFonts w:ascii="Times New Roman" w:hAnsi="Times New Roman"/>
                <w:i/>
              </w:rPr>
              <w:t>e</w:t>
            </w:r>
            <w:r w:rsidRPr="00C673B8">
              <w:rPr>
                <w:rFonts w:ascii="Times New Roman" w:hAnsi="Times New Roman"/>
                <w:i/>
              </w:rPr>
              <w:t>niu projektu</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1" w:type="pct"/>
            <w:gridSpan w:val="3"/>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ukierunkowane na poprawę dostępu do wysokiej jakości usług społecznych, opiekuńczych oraz usług wsparcia rodziny. Wybrano wskaźniki rezultatu odpowi</w:t>
            </w:r>
            <w:r w:rsidRPr="00C673B8">
              <w:rPr>
                <w:rFonts w:ascii="Times New Roman" w:hAnsi="Times New Roman"/>
                <w:i/>
              </w:rPr>
              <w:t>a</w:t>
            </w:r>
            <w:r w:rsidRPr="00C673B8">
              <w:rPr>
                <w:rFonts w:ascii="Times New Roman" w:hAnsi="Times New Roman"/>
                <w:i/>
              </w:rPr>
              <w:t>dające dla tego typu proje</w:t>
            </w:r>
            <w:r w:rsidRPr="00C673B8">
              <w:rPr>
                <w:rFonts w:ascii="Times New Roman" w:hAnsi="Times New Roman"/>
                <w:i/>
              </w:rPr>
              <w:t>k</w:t>
            </w:r>
            <w:r w:rsidRPr="00C673B8">
              <w:rPr>
                <w:rFonts w:ascii="Times New Roman" w:hAnsi="Times New Roman"/>
                <w:i/>
              </w:rPr>
              <w:t xml:space="preserve">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C86E6E">
        <w:trPr>
          <w:trHeight w:val="510"/>
        </w:trPr>
        <w:tc>
          <w:tcPr>
            <w:tcW w:w="23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0" w:type="pct"/>
            <w:gridSpan w:val="12"/>
            <w:vMerge w:val="restart"/>
            <w:tcBorders>
              <w:top w:val="single" w:sz="4" w:space="0" w:color="auto"/>
            </w:tcBorders>
            <w:vAlign w:val="center"/>
          </w:tcPr>
          <w:p w:rsidR="00C86E6E" w:rsidRPr="00C673B8" w:rsidRDefault="00C86E6E" w:rsidP="003F0529">
            <w:pPr>
              <w:spacing w:after="0" w:line="240" w:lineRule="auto"/>
              <w:rPr>
                <w:i/>
              </w:rPr>
            </w:pPr>
            <w:r w:rsidRPr="00467E4A">
              <w:rPr>
                <w:rFonts w:ascii="Times New Roman" w:hAnsi="Times New Roman"/>
                <w:i/>
                <w:strike/>
                <w:highlight w:val="yellow"/>
              </w:rPr>
              <w:t>Wzrost kompetencji osób biorących udział w szk</w:t>
            </w:r>
            <w:r w:rsidRPr="00467E4A">
              <w:rPr>
                <w:rFonts w:ascii="Times New Roman" w:hAnsi="Times New Roman"/>
                <w:i/>
                <w:strike/>
                <w:highlight w:val="yellow"/>
              </w:rPr>
              <w:t>o</w:t>
            </w:r>
            <w:r w:rsidRPr="00467E4A">
              <w:rPr>
                <w:rFonts w:ascii="Times New Roman" w:hAnsi="Times New Roman"/>
                <w:i/>
                <w:strike/>
                <w:highlight w:val="yellow"/>
              </w:rPr>
              <w:t>leniach z zakresu aplikowania o środki w ramach LSR</w:t>
            </w:r>
            <w:r>
              <w:rPr>
                <w:rFonts w:ascii="Times New Roman" w:hAnsi="Times New Roman"/>
                <w:i/>
              </w:rPr>
              <w:t xml:space="preserve">         </w:t>
            </w:r>
            <w:r w:rsidRPr="00467E4A">
              <w:rPr>
                <w:i/>
                <w:color w:val="FF0000"/>
              </w:rPr>
              <w:t>Wzrost kompetencji podmiotów/osób biorących udział w szkoleniach z zakresu aplik</w:t>
            </w:r>
            <w:r w:rsidRPr="00467E4A">
              <w:rPr>
                <w:i/>
                <w:color w:val="FF0000"/>
              </w:rPr>
              <w:t>o</w:t>
            </w:r>
            <w:r w:rsidRPr="00467E4A">
              <w:rPr>
                <w:i/>
                <w:color w:val="FF0000"/>
              </w:rPr>
              <w:t>wania o środki w ramach LSR</w:t>
            </w:r>
            <w:r w:rsidRPr="00467E4A">
              <w:rPr>
                <w:rStyle w:val="Odwoaniedokomentarza"/>
                <w:color w:val="FF0000"/>
              </w:rPr>
              <w:t/>
            </w:r>
          </w:p>
        </w:tc>
        <w:tc>
          <w:tcPr>
            <w:tcW w:w="1285" w:type="pct"/>
            <w:gridSpan w:val="4"/>
            <w:vMerge w:val="restart"/>
            <w:vAlign w:val="center"/>
          </w:tcPr>
          <w:p w:rsidR="00C86E6E" w:rsidRPr="00C673B8" w:rsidRDefault="00C86E6E" w:rsidP="003F0529">
            <w:pPr>
              <w:jc w:val="center"/>
              <w:rPr>
                <w:rFonts w:ascii="Times New Roman" w:hAnsi="Times New Roman"/>
              </w:rPr>
            </w:pPr>
            <w:r w:rsidRPr="00467E4A">
              <w:rPr>
                <w:rFonts w:ascii="Times New Roman" w:hAnsi="Times New Roman"/>
                <w:i/>
                <w:strike/>
                <w:highlight w:val="yellow"/>
              </w:rPr>
              <w:t>osoba</w:t>
            </w:r>
            <w:r>
              <w:rPr>
                <w:rFonts w:ascii="Times New Roman" w:hAnsi="Times New Roman"/>
                <w:i/>
              </w:rPr>
              <w:t xml:space="preserve">      </w:t>
            </w:r>
            <w:r w:rsidRPr="00467E4A">
              <w:rPr>
                <w:color w:val="FF0000"/>
              </w:rPr>
              <w:t>podmiot/osoba</w:t>
            </w:r>
          </w:p>
        </w:tc>
        <w:tc>
          <w:tcPr>
            <w:tcW w:w="265" w:type="pct"/>
            <w:gridSpan w:val="2"/>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467E4A">
              <w:rPr>
                <w:rFonts w:ascii="Times New Roman" w:hAnsi="Times New Roman"/>
                <w:i/>
                <w:strike/>
                <w:highlight w:val="yellow"/>
              </w:rPr>
              <w:t>1 000</w:t>
            </w:r>
            <w:r>
              <w:rPr>
                <w:rFonts w:ascii="Times New Roman" w:hAnsi="Times New Roman"/>
                <w:i/>
              </w:rPr>
              <w:t xml:space="preserve">          </w:t>
            </w:r>
            <w:r w:rsidRPr="00467E4A">
              <w:rPr>
                <w:rFonts w:ascii="Times New Roman" w:hAnsi="Times New Roman"/>
                <w:i/>
                <w:color w:val="FF0000"/>
              </w:rPr>
              <w:t>300</w:t>
            </w:r>
          </w:p>
        </w:tc>
        <w:tc>
          <w:tcPr>
            <w:tcW w:w="521" w:type="pct"/>
            <w:gridSpan w:val="5"/>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 listy obecności, a</w:t>
            </w:r>
            <w:r w:rsidRPr="00C673B8">
              <w:rPr>
                <w:rFonts w:ascii="Times New Roman" w:hAnsi="Times New Roman"/>
                <w:i/>
              </w:rPr>
              <w:t>n</w:t>
            </w:r>
            <w:r w:rsidRPr="00C673B8">
              <w:rPr>
                <w:rFonts w:ascii="Times New Roman" w:hAnsi="Times New Roman"/>
                <w:i/>
              </w:rPr>
              <w:t>kiety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1" w:type="pct"/>
            <w:gridSpan w:val="3"/>
            <w:vMerge w:val="restart"/>
          </w:tcPr>
          <w:p w:rsidR="00C86E6E" w:rsidRPr="00C673B8" w:rsidRDefault="00C86E6E" w:rsidP="003F0529">
            <w:pPr>
              <w:spacing w:after="0" w:line="240" w:lineRule="auto"/>
              <w:jc w:val="both"/>
              <w:rPr>
                <w:rFonts w:ascii="Times New Roman" w:hAnsi="Times New Roman"/>
                <w:i/>
              </w:rPr>
            </w:pPr>
            <w:r w:rsidRPr="00C673B8">
              <w:rPr>
                <w:rFonts w:ascii="Times New Roman" w:hAnsi="Times New Roman"/>
                <w:i/>
              </w:rPr>
              <w:t>Projekty ukierunkowane na zwiększenie kompetencji pr</w:t>
            </w:r>
            <w:r w:rsidRPr="00C673B8">
              <w:rPr>
                <w:rFonts w:ascii="Times New Roman" w:hAnsi="Times New Roman"/>
                <w:i/>
              </w:rPr>
              <w:t>a</w:t>
            </w:r>
            <w:r w:rsidRPr="00C673B8">
              <w:rPr>
                <w:rFonts w:ascii="Times New Roman" w:hAnsi="Times New Roman"/>
                <w:i/>
              </w:rPr>
              <w:t>cowników, organów LGD, mieszkańców oraz na pob</w:t>
            </w:r>
            <w:r w:rsidRPr="00C673B8">
              <w:rPr>
                <w:rFonts w:ascii="Times New Roman" w:hAnsi="Times New Roman"/>
                <w:i/>
              </w:rPr>
              <w:t>u</w:t>
            </w:r>
            <w:r w:rsidRPr="00C673B8">
              <w:rPr>
                <w:rFonts w:ascii="Times New Roman" w:hAnsi="Times New Roman"/>
                <w:i/>
              </w:rPr>
              <w:t>dzenie aktywności lokalnej. Wskaźniki  rezultatu  własne w odniesieniu do: (1,2) działań szkoleniowych, (3) działań doradczych</w:t>
            </w:r>
          </w:p>
        </w:tc>
      </w:tr>
      <w:tr w:rsidR="00C86E6E" w:rsidRPr="00C673B8" w:rsidTr="00C86E6E">
        <w:trPr>
          <w:trHeight w:val="510"/>
        </w:trPr>
        <w:tc>
          <w:tcPr>
            <w:tcW w:w="23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0" w:type="pct"/>
            <w:gridSpan w:val="12"/>
            <w:vMerge/>
            <w:tcBorders>
              <w:bottom w:val="single" w:sz="4" w:space="0" w:color="auto"/>
            </w:tcBorders>
            <w:vAlign w:val="center"/>
          </w:tcPr>
          <w:p w:rsidR="00C86E6E" w:rsidRPr="00C673B8" w:rsidRDefault="00C86E6E" w:rsidP="003F0529">
            <w:pPr>
              <w:spacing w:after="0" w:line="240" w:lineRule="auto"/>
              <w:rPr>
                <w:rFonts w:ascii="Times New Roman" w:hAnsi="Times New Roman"/>
                <w:i/>
              </w:rPr>
            </w:pPr>
          </w:p>
        </w:tc>
        <w:tc>
          <w:tcPr>
            <w:tcW w:w="1285" w:type="pct"/>
            <w:gridSpan w:val="4"/>
            <w:vMerge/>
          </w:tcPr>
          <w:p w:rsidR="00C86E6E" w:rsidRPr="00C673B8" w:rsidRDefault="00C86E6E" w:rsidP="00B47033">
            <w:pPr>
              <w:jc w:val="center"/>
              <w:rPr>
                <w:rFonts w:ascii="Times New Roman" w:hAnsi="Times New Roman"/>
              </w:rPr>
            </w:pPr>
          </w:p>
        </w:tc>
        <w:tc>
          <w:tcPr>
            <w:tcW w:w="265"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16"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1"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C86E6E">
        <w:trPr>
          <w:trHeight w:val="510"/>
        </w:trPr>
        <w:tc>
          <w:tcPr>
            <w:tcW w:w="23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0" w:type="pct"/>
            <w:gridSpan w:val="12"/>
            <w:tcBorders>
              <w:top w:val="single" w:sz="4" w:space="0" w:color="auto"/>
              <w:bottom w:val="single" w:sz="4" w:space="0" w:color="auto"/>
            </w:tcBorders>
            <w:vAlign w:val="center"/>
          </w:tcPr>
          <w:p w:rsidR="00C86E6E" w:rsidRPr="00C673B8" w:rsidRDefault="00C86E6E" w:rsidP="003F0529">
            <w:pPr>
              <w:spacing w:after="0" w:line="240" w:lineRule="auto"/>
              <w:rPr>
                <w:rFonts w:ascii="Times New Roman" w:hAnsi="Times New Roman"/>
                <w:i/>
              </w:rPr>
            </w:pPr>
            <w:r w:rsidRPr="00C673B8">
              <w:rPr>
                <w:rFonts w:ascii="Times New Roman" w:hAnsi="Times New Roman"/>
                <w:i/>
              </w:rPr>
              <w:t>Wzrost kompetencji osób wdrażających LSR bi</w:t>
            </w:r>
            <w:r w:rsidRPr="00C673B8">
              <w:rPr>
                <w:rFonts w:ascii="Times New Roman" w:hAnsi="Times New Roman"/>
                <w:i/>
              </w:rPr>
              <w:t>o</w:t>
            </w:r>
            <w:r w:rsidRPr="00C673B8">
              <w:rPr>
                <w:rFonts w:ascii="Times New Roman" w:hAnsi="Times New Roman"/>
                <w:i/>
              </w:rPr>
              <w:t>rących udział w szkoleniach</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21</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 a</w:t>
            </w:r>
            <w:r w:rsidRPr="00C673B8">
              <w:rPr>
                <w:rFonts w:ascii="Times New Roman" w:hAnsi="Times New Roman"/>
                <w:i/>
              </w:rPr>
              <w:t>n</w:t>
            </w:r>
            <w:r w:rsidRPr="00C673B8">
              <w:rPr>
                <w:rFonts w:ascii="Times New Roman" w:hAnsi="Times New Roman"/>
                <w:i/>
              </w:rPr>
              <w:t>kiety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1"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C86E6E">
        <w:trPr>
          <w:trHeight w:val="510"/>
        </w:trPr>
        <w:tc>
          <w:tcPr>
            <w:tcW w:w="23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0" w:type="pct"/>
            <w:gridSpan w:val="12"/>
            <w:tcBorders>
              <w:top w:val="single" w:sz="4" w:space="0" w:color="auto"/>
              <w:bottom w:val="single" w:sz="4" w:space="0" w:color="auto"/>
            </w:tcBorders>
            <w:vAlign w:val="center"/>
          </w:tcPr>
          <w:p w:rsidR="00C86E6E" w:rsidRPr="00C673B8" w:rsidRDefault="00C86E6E" w:rsidP="003F0529">
            <w:pPr>
              <w:spacing w:after="0" w:line="240" w:lineRule="auto"/>
              <w:rPr>
                <w:rFonts w:ascii="Times New Roman" w:hAnsi="Times New Roman"/>
                <w:i/>
              </w:rPr>
            </w:pPr>
            <w:r w:rsidRPr="00467E4A">
              <w:rPr>
                <w:rFonts w:ascii="Times New Roman" w:hAnsi="Times New Roman"/>
                <w:i/>
                <w:strike/>
                <w:highlight w:val="yellow"/>
              </w:rPr>
              <w:t>Liczba osób, które otrzymały wsparcie po uprze</w:t>
            </w:r>
            <w:r w:rsidRPr="00467E4A">
              <w:rPr>
                <w:rFonts w:ascii="Times New Roman" w:hAnsi="Times New Roman"/>
                <w:i/>
                <w:strike/>
                <w:highlight w:val="yellow"/>
              </w:rPr>
              <w:t>d</w:t>
            </w:r>
            <w:r w:rsidRPr="00467E4A">
              <w:rPr>
                <w:rFonts w:ascii="Times New Roman" w:hAnsi="Times New Roman"/>
                <w:i/>
                <w:strike/>
                <w:highlight w:val="yellow"/>
              </w:rPr>
              <w:t>nim udzieleniu indywidualnego doradztwa</w:t>
            </w:r>
            <w:r w:rsidRPr="00C673B8">
              <w:rPr>
                <w:rFonts w:ascii="Times New Roman" w:hAnsi="Times New Roman"/>
                <w:i/>
              </w:rPr>
              <w:t xml:space="preserve"> </w:t>
            </w:r>
            <w:r>
              <w:rPr>
                <w:rFonts w:ascii="Times New Roman" w:hAnsi="Times New Roman"/>
                <w:i/>
              </w:rPr>
              <w:t xml:space="preserve">        </w:t>
            </w:r>
            <w:r w:rsidRPr="00467E4A">
              <w:rPr>
                <w:i/>
                <w:color w:val="FF0000"/>
              </w:rPr>
              <w:t>Liczba podmiotów/osób, które otrzymały wspa</w:t>
            </w:r>
            <w:r w:rsidRPr="00467E4A">
              <w:rPr>
                <w:i/>
                <w:color w:val="FF0000"/>
              </w:rPr>
              <w:t>r</w:t>
            </w:r>
            <w:r w:rsidRPr="00467E4A">
              <w:rPr>
                <w:i/>
                <w:color w:val="FF0000"/>
              </w:rPr>
              <w:t>cie po uprzednim udzieleniu indywidualnego d</w:t>
            </w:r>
            <w:r w:rsidRPr="00467E4A">
              <w:rPr>
                <w:i/>
                <w:color w:val="FF0000"/>
              </w:rPr>
              <w:t>o</w:t>
            </w:r>
            <w:r w:rsidRPr="00467E4A">
              <w:rPr>
                <w:i/>
                <w:color w:val="FF0000"/>
              </w:rPr>
              <w:t>radztwa</w:t>
            </w:r>
            <w:r w:rsidRPr="00C673B8">
              <w:rPr>
                <w:i/>
              </w:rPr>
              <w:t xml:space="preserve"> </w:t>
            </w:r>
            <w:r>
              <w:rPr>
                <w:rStyle w:val="Odwoaniedokomentarza"/>
              </w:rPr>
              <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467E4A">
              <w:rPr>
                <w:rFonts w:ascii="Times New Roman" w:hAnsi="Times New Roman"/>
                <w:i/>
                <w:strike/>
                <w:highlight w:val="yellow"/>
              </w:rPr>
              <w:t>osoba</w:t>
            </w:r>
            <w:r>
              <w:rPr>
                <w:rFonts w:ascii="Times New Roman" w:hAnsi="Times New Roman"/>
                <w:i/>
              </w:rPr>
              <w:t xml:space="preserve">    </w:t>
            </w:r>
            <w:r w:rsidRPr="00467E4A">
              <w:rPr>
                <w:color w:val="FF0000"/>
              </w:rPr>
              <w:t>podmiot/osoba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50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 listy obecności</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1"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C86E6E">
        <w:trPr>
          <w:trHeight w:val="510"/>
        </w:trPr>
        <w:tc>
          <w:tcPr>
            <w:tcW w:w="236" w:type="pct"/>
            <w:gridSpan w:val="3"/>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lastRenderedPageBreak/>
              <w:t>WIII2.</w:t>
            </w:r>
          </w:p>
        </w:tc>
        <w:tc>
          <w:tcPr>
            <w:tcW w:w="1430" w:type="pct"/>
            <w:gridSpan w:val="12"/>
            <w:vAlign w:val="center"/>
          </w:tcPr>
          <w:p w:rsidR="00C86E6E" w:rsidRPr="00C673B8" w:rsidRDefault="00C86E6E" w:rsidP="00B47033">
            <w:pPr>
              <w:spacing w:after="0" w:line="240" w:lineRule="auto"/>
              <w:rPr>
                <w:rFonts w:ascii="Times New Roman" w:hAnsi="Times New Roman"/>
                <w:i/>
              </w:rPr>
            </w:pPr>
            <w:r w:rsidRPr="00467E4A">
              <w:rPr>
                <w:rFonts w:ascii="Times New Roman" w:hAnsi="Times New Roman"/>
                <w:i/>
                <w:strike/>
                <w:highlight w:val="yellow"/>
              </w:rPr>
              <w:t>Liczba odbiorców korzystających z działań pr</w:t>
            </w:r>
            <w:r w:rsidRPr="00467E4A">
              <w:rPr>
                <w:rFonts w:ascii="Times New Roman" w:hAnsi="Times New Roman"/>
                <w:i/>
                <w:strike/>
                <w:highlight w:val="yellow"/>
              </w:rPr>
              <w:t>o</w:t>
            </w:r>
            <w:r w:rsidRPr="00467E4A">
              <w:rPr>
                <w:rFonts w:ascii="Times New Roman" w:hAnsi="Times New Roman"/>
                <w:i/>
                <w:strike/>
                <w:highlight w:val="yellow"/>
              </w:rPr>
              <w:t>mocyjnych</w:t>
            </w:r>
            <w:r>
              <w:rPr>
                <w:rFonts w:ascii="Times New Roman" w:hAnsi="Times New Roman"/>
                <w:i/>
              </w:rPr>
              <w:t xml:space="preserve">         </w:t>
            </w:r>
            <w:r w:rsidRPr="00467E4A">
              <w:rPr>
                <w:i/>
                <w:iCs/>
                <w:color w:val="FF0000"/>
              </w:rPr>
              <w:t>Liczba odbiorców korzystających z działań informacyjno- promocyjnych</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3F0529">
            <w:pPr>
              <w:spacing w:after="0" w:line="240" w:lineRule="auto"/>
              <w:jc w:val="center"/>
              <w:rPr>
                <w:rFonts w:ascii="Times New Roman" w:hAnsi="Times New Roman"/>
                <w:i/>
              </w:rPr>
            </w:pPr>
            <w:r w:rsidRPr="00467E4A">
              <w:rPr>
                <w:rFonts w:ascii="Times New Roman" w:hAnsi="Times New Roman"/>
                <w:i/>
                <w:strike/>
                <w:highlight w:val="yellow"/>
              </w:rPr>
              <w:t>25 000</w:t>
            </w:r>
            <w:r>
              <w:rPr>
                <w:rFonts w:ascii="Times New Roman" w:hAnsi="Times New Roman"/>
                <w:i/>
              </w:rPr>
              <w:t xml:space="preserve">    10 500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1" w:type="pct"/>
            <w:gridSpan w:val="3"/>
          </w:tcPr>
          <w:p w:rsidR="00C86E6E" w:rsidRPr="00C673B8" w:rsidRDefault="00C86E6E" w:rsidP="008C0780">
            <w:pPr>
              <w:spacing w:after="0" w:line="240" w:lineRule="auto"/>
              <w:jc w:val="both"/>
              <w:rPr>
                <w:rFonts w:ascii="Times New Roman" w:hAnsi="Times New Roman"/>
                <w:i/>
              </w:rPr>
            </w:pPr>
            <w:r w:rsidRPr="00C673B8">
              <w:rPr>
                <w:rFonts w:ascii="Times New Roman" w:hAnsi="Times New Roman"/>
                <w:i/>
              </w:rPr>
              <w:t>Projekty ukierunkowane na promocję obszaru LGD, dzi</w:t>
            </w:r>
            <w:r w:rsidRPr="00C673B8">
              <w:rPr>
                <w:rFonts w:ascii="Times New Roman" w:hAnsi="Times New Roman"/>
                <w:i/>
              </w:rPr>
              <w:t>e</w:t>
            </w:r>
            <w:r w:rsidRPr="00C673B8">
              <w:rPr>
                <w:rFonts w:ascii="Times New Roman" w:hAnsi="Times New Roman"/>
                <w:i/>
              </w:rPr>
              <w:t>dzictwa lokalnego oraz dzi</w:t>
            </w:r>
            <w:r w:rsidRPr="00C673B8">
              <w:rPr>
                <w:rFonts w:ascii="Times New Roman" w:hAnsi="Times New Roman"/>
                <w:i/>
              </w:rPr>
              <w:t>a</w:t>
            </w:r>
            <w:r w:rsidRPr="00C673B8">
              <w:rPr>
                <w:rFonts w:ascii="Times New Roman" w:hAnsi="Times New Roman"/>
                <w:i/>
              </w:rPr>
              <w:t xml:space="preserve">łalności LGD. </w:t>
            </w:r>
            <w:r w:rsidRPr="00467E4A">
              <w:rPr>
                <w:rFonts w:ascii="Times New Roman" w:hAnsi="Times New Roman"/>
                <w:i/>
                <w:strike/>
                <w:highlight w:val="yellow"/>
              </w:rPr>
              <w:t>Zastosowano własne wskaźniki rezultatu w odniesieniu do działań pr</w:t>
            </w:r>
            <w:r w:rsidRPr="00467E4A">
              <w:rPr>
                <w:rFonts w:ascii="Times New Roman" w:hAnsi="Times New Roman"/>
                <w:i/>
                <w:strike/>
                <w:highlight w:val="yellow"/>
              </w:rPr>
              <w:t>o</w:t>
            </w:r>
            <w:r w:rsidRPr="00467E4A">
              <w:rPr>
                <w:rFonts w:ascii="Times New Roman" w:hAnsi="Times New Roman"/>
                <w:i/>
                <w:strike/>
                <w:highlight w:val="yellow"/>
              </w:rPr>
              <w:t>mocyjnych(1).</w:t>
            </w:r>
            <w:r w:rsidRPr="00467E4A">
              <w:rPr>
                <w:rFonts w:ascii="Times New Roman" w:hAnsi="Times New Roman"/>
                <w:i/>
                <w:strike/>
              </w:rPr>
              <w:t xml:space="preserve">      </w:t>
            </w:r>
            <w:r w:rsidRPr="00467E4A">
              <w:rPr>
                <w:rFonts w:ascii="Times New Roman" w:hAnsi="Times New Roman"/>
                <w:i/>
                <w:strike/>
                <w:color w:val="FF0000"/>
              </w:rPr>
              <w:t xml:space="preserve">  </w:t>
            </w:r>
            <w:r w:rsidRPr="00467E4A">
              <w:rPr>
                <w:i/>
                <w:color w:val="FF0000"/>
              </w:rPr>
              <w:t>Zastos</w:t>
            </w:r>
            <w:r w:rsidRPr="00467E4A">
              <w:rPr>
                <w:i/>
                <w:color w:val="FF0000"/>
              </w:rPr>
              <w:t>o</w:t>
            </w:r>
            <w:r w:rsidRPr="00467E4A">
              <w:rPr>
                <w:i/>
                <w:color w:val="FF0000"/>
              </w:rPr>
              <w:t>wano własne wskaźniki rezu</w:t>
            </w:r>
            <w:r w:rsidRPr="00467E4A">
              <w:rPr>
                <w:i/>
                <w:color w:val="FF0000"/>
              </w:rPr>
              <w:t>l</w:t>
            </w:r>
            <w:r w:rsidRPr="00467E4A">
              <w:rPr>
                <w:i/>
                <w:color w:val="FF0000"/>
              </w:rPr>
              <w:t>tatu w odniesieniu do działań informacyjno- promocy</w:t>
            </w:r>
            <w:r w:rsidRPr="00467E4A">
              <w:rPr>
                <w:i/>
                <w:color w:val="FF0000"/>
              </w:rPr>
              <w:t>j</w:t>
            </w:r>
            <w:r w:rsidRPr="00467E4A">
              <w:rPr>
                <w:i/>
                <w:color w:val="FF0000"/>
              </w:rPr>
              <w:t>nych(1).</w:t>
            </w:r>
            <w:r w:rsidRPr="00467E4A">
              <w:rPr>
                <w:rStyle w:val="Odwoaniedokomentarza"/>
                <w:color w:val="FF0000"/>
              </w:rPr>
              <w:t/>
            </w:r>
            <w:r>
              <w:rPr>
                <w:rFonts w:ascii="Times New Roman" w:hAnsi="Times New Roman"/>
                <w:i/>
              </w:rPr>
              <w:t xml:space="preserve">  </w:t>
            </w:r>
          </w:p>
        </w:tc>
      </w:tr>
      <w:tr w:rsidR="00C86E6E" w:rsidRPr="00C673B8" w:rsidTr="00C86E6E">
        <w:trPr>
          <w:trHeight w:val="1236"/>
        </w:trPr>
        <w:tc>
          <w:tcPr>
            <w:tcW w:w="236" w:type="pct"/>
            <w:gridSpan w:val="3"/>
            <w:vMerge w:val="restart"/>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WIII.2</w:t>
            </w:r>
          </w:p>
        </w:tc>
        <w:tc>
          <w:tcPr>
            <w:tcW w:w="1430"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uczestników wydarzeń promocyjnych lub kulturalnych nawiązujących do lokalnego dzi</w:t>
            </w:r>
            <w:r w:rsidRPr="00C673B8">
              <w:rPr>
                <w:rFonts w:ascii="Times New Roman" w:hAnsi="Times New Roman"/>
                <w:i/>
              </w:rPr>
              <w:t>e</w:t>
            </w:r>
            <w:r w:rsidRPr="00C673B8">
              <w:rPr>
                <w:rFonts w:ascii="Times New Roman" w:hAnsi="Times New Roman"/>
                <w:i/>
              </w:rPr>
              <w:t>dzictwa i/lub zasobów, w tym w zakresie turystyki i rekreacji</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240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1"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grantowe ukieru</w:t>
            </w:r>
            <w:r w:rsidRPr="00C673B8">
              <w:rPr>
                <w:rFonts w:ascii="Times New Roman" w:hAnsi="Times New Roman"/>
                <w:i/>
              </w:rPr>
              <w:t>n</w:t>
            </w:r>
            <w:r w:rsidRPr="00C673B8">
              <w:rPr>
                <w:rFonts w:ascii="Times New Roman" w:hAnsi="Times New Roman"/>
                <w:i/>
              </w:rPr>
              <w:t>kowane na promocję obszaru oraz zachowanie dziedzictwa lokalnego. Zastosowano wł</w:t>
            </w:r>
            <w:r w:rsidRPr="00C673B8">
              <w:rPr>
                <w:rFonts w:ascii="Times New Roman" w:hAnsi="Times New Roman"/>
                <w:i/>
              </w:rPr>
              <w:t>a</w:t>
            </w:r>
            <w:r w:rsidRPr="00C673B8">
              <w:rPr>
                <w:rFonts w:ascii="Times New Roman" w:hAnsi="Times New Roman"/>
                <w:i/>
              </w:rPr>
              <w:t>sne wskaźniki rezultatu w odniesieniu do: wydarzeń promocyjnych lub kultura</w:t>
            </w:r>
            <w:r w:rsidRPr="00C673B8">
              <w:rPr>
                <w:rFonts w:ascii="Times New Roman" w:hAnsi="Times New Roman"/>
                <w:i/>
              </w:rPr>
              <w:t>l</w:t>
            </w:r>
            <w:r w:rsidRPr="00C673B8">
              <w:rPr>
                <w:rFonts w:ascii="Times New Roman" w:hAnsi="Times New Roman"/>
                <w:i/>
              </w:rPr>
              <w:t>nych, wydawnictw promocy</w:t>
            </w:r>
            <w:r w:rsidRPr="00C673B8">
              <w:rPr>
                <w:rFonts w:ascii="Times New Roman" w:hAnsi="Times New Roman"/>
                <w:i/>
              </w:rPr>
              <w:t>j</w:t>
            </w:r>
            <w:r w:rsidRPr="00C673B8">
              <w:rPr>
                <w:rFonts w:ascii="Times New Roman" w:hAnsi="Times New Roman"/>
                <w:i/>
              </w:rPr>
              <w:t>no-informacyjnych(1,2). O</w:t>
            </w:r>
            <w:r w:rsidRPr="00C673B8">
              <w:rPr>
                <w:rFonts w:ascii="Times New Roman" w:hAnsi="Times New Roman"/>
                <w:i/>
              </w:rPr>
              <w:t>d</w:t>
            </w:r>
            <w:r w:rsidRPr="00C673B8">
              <w:rPr>
                <w:rFonts w:ascii="Times New Roman" w:hAnsi="Times New Roman"/>
                <w:i/>
              </w:rPr>
              <w:t xml:space="preserve">noszą się one do liczby osób korzystających z danej formy wsparcia w ramach LSR. </w:t>
            </w:r>
          </w:p>
        </w:tc>
      </w:tr>
      <w:tr w:rsidR="00C86E6E" w:rsidRPr="00C673B8" w:rsidTr="00C86E6E">
        <w:trPr>
          <w:trHeight w:val="510"/>
        </w:trPr>
        <w:tc>
          <w:tcPr>
            <w:tcW w:w="236" w:type="pct"/>
            <w:gridSpan w:val="3"/>
            <w:vMerge/>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p>
        </w:tc>
        <w:tc>
          <w:tcPr>
            <w:tcW w:w="1430"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odbiorców wydawnictw promocyjno-informacyjnych nawiązujących do lokalnego dziedzictwa i/lub zasobów</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300</w:t>
            </w:r>
          </w:p>
        </w:tc>
        <w:tc>
          <w:tcPr>
            <w:tcW w:w="521" w:type="pct"/>
            <w:gridSpan w:val="5"/>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1"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C86E6E">
        <w:trPr>
          <w:trHeight w:val="1271"/>
        </w:trPr>
        <w:tc>
          <w:tcPr>
            <w:tcW w:w="236" w:type="pct"/>
            <w:gridSpan w:val="3"/>
            <w:tcBorders>
              <w:top w:val="single" w:sz="4" w:space="0" w:color="auto"/>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WIII.2</w:t>
            </w:r>
          </w:p>
        </w:tc>
        <w:tc>
          <w:tcPr>
            <w:tcW w:w="1430"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oczekiwanej liczby odwiedzin w objętych wsparciem miejscach należących do dziedzictwa kulturalnego i naturalnego oraz stanowiących atrakcje turystyczne</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440</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1"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C86E6E">
        <w:trPr>
          <w:trHeight w:val="510"/>
        </w:trPr>
        <w:tc>
          <w:tcPr>
            <w:tcW w:w="236" w:type="pct"/>
            <w:gridSpan w:val="3"/>
            <w:vMerge w:val="restart"/>
            <w:tcBorders>
              <w:top w:val="single" w:sz="4" w:space="0" w:color="auto"/>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WIII.3</w:t>
            </w:r>
          </w:p>
        </w:tc>
        <w:tc>
          <w:tcPr>
            <w:tcW w:w="1430" w:type="pct"/>
            <w:gridSpan w:val="12"/>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uczniów, którzy nabyli kompetencje kl</w:t>
            </w:r>
            <w:r w:rsidRPr="002539DE">
              <w:rPr>
                <w:rFonts w:ascii="Times New Roman" w:hAnsi="Times New Roman"/>
                <w:i/>
              </w:rPr>
              <w:t>u</w:t>
            </w:r>
            <w:r w:rsidRPr="002539DE">
              <w:rPr>
                <w:rFonts w:ascii="Times New Roman" w:hAnsi="Times New Roman"/>
                <w:i/>
              </w:rPr>
              <w:t>czowe po opuszczeniu programu</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60</w:t>
            </w:r>
          </w:p>
        </w:tc>
        <w:tc>
          <w:tcPr>
            <w:tcW w:w="521" w:type="pct"/>
            <w:gridSpan w:val="5"/>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r w:rsidRPr="00C673B8">
              <w:rPr>
                <w:rFonts w:ascii="Times New Roman" w:hAnsi="Times New Roman"/>
                <w:i/>
              </w:rPr>
              <w:t>Wnioski o prz</w:t>
            </w:r>
            <w:r w:rsidRPr="00C673B8">
              <w:rPr>
                <w:rFonts w:ascii="Times New Roman" w:hAnsi="Times New Roman"/>
                <w:i/>
              </w:rPr>
              <w:t>y</w:t>
            </w:r>
            <w:r w:rsidRPr="00C673B8">
              <w:rPr>
                <w:rFonts w:ascii="Times New Roman" w:hAnsi="Times New Roman"/>
                <w:i/>
              </w:rPr>
              <w:t>znanie pomocy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1"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ukierunkowane na rozwój edukacji przedszkolnej oraz oferty edukacyjnej w zakresie kształcenia ogólnego, oraz rozwoju turystyki na obszarach cennych przyrodn</w:t>
            </w:r>
            <w:r w:rsidRPr="00C673B8">
              <w:rPr>
                <w:rFonts w:ascii="Times New Roman" w:hAnsi="Times New Roman"/>
                <w:i/>
              </w:rPr>
              <w:t>i</w:t>
            </w:r>
            <w:r w:rsidRPr="00C673B8">
              <w:rPr>
                <w:rFonts w:ascii="Times New Roman" w:hAnsi="Times New Roman"/>
                <w:i/>
              </w:rPr>
              <w:t>czo</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Wybrano wskaźniki rezultatu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lastRenderedPageBreak/>
              <w:t>Wybrano wskaźniki rezultatu obowiązkowe dla PROW 2014-2020 w obszarze proje</w:t>
            </w:r>
            <w:r w:rsidRPr="00C673B8">
              <w:rPr>
                <w:rFonts w:ascii="Times New Roman" w:hAnsi="Times New Roman"/>
                <w:i/>
              </w:rPr>
              <w:t>k</w:t>
            </w:r>
            <w:r w:rsidRPr="00C673B8">
              <w:rPr>
                <w:rFonts w:ascii="Times New Roman" w:hAnsi="Times New Roman"/>
                <w:i/>
              </w:rPr>
              <w:t>tów współpracy</w:t>
            </w:r>
          </w:p>
        </w:tc>
      </w:tr>
      <w:tr w:rsidR="00C86E6E" w:rsidRPr="00C673B8" w:rsidTr="00C86E6E">
        <w:trPr>
          <w:trHeight w:val="510"/>
        </w:trPr>
        <w:tc>
          <w:tcPr>
            <w:tcW w:w="23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0" w:type="pct"/>
            <w:gridSpan w:val="12"/>
          </w:tcPr>
          <w:p w:rsidR="00C86E6E" w:rsidRPr="002539DE" w:rsidRDefault="00C86E6E" w:rsidP="00B47033">
            <w:pPr>
              <w:spacing w:after="0" w:line="240" w:lineRule="auto"/>
              <w:rPr>
                <w:rFonts w:ascii="Times New Roman" w:hAnsi="Times New Roman"/>
              </w:rPr>
            </w:pPr>
            <w:r w:rsidRPr="002539DE">
              <w:rPr>
                <w:rFonts w:ascii="Times New Roman" w:hAnsi="Times New Roman"/>
                <w:i/>
              </w:rPr>
              <w:t>Liczba szkół i placówek systemu oświaty wykorz</w:t>
            </w:r>
            <w:r w:rsidRPr="002539DE">
              <w:rPr>
                <w:rFonts w:ascii="Times New Roman" w:hAnsi="Times New Roman"/>
                <w:i/>
              </w:rPr>
              <w:t>y</w:t>
            </w:r>
            <w:r w:rsidRPr="002539DE">
              <w:rPr>
                <w:rFonts w:ascii="Times New Roman" w:hAnsi="Times New Roman"/>
                <w:i/>
              </w:rPr>
              <w:t>stujących sprzęt TIK do prowadzenia zajęć ed</w:t>
            </w:r>
            <w:r w:rsidRPr="002539DE">
              <w:rPr>
                <w:rFonts w:ascii="Times New Roman" w:hAnsi="Times New Roman"/>
                <w:i/>
              </w:rPr>
              <w:t>u</w:t>
            </w:r>
            <w:r w:rsidRPr="002539DE">
              <w:rPr>
                <w:rFonts w:ascii="Times New Roman" w:hAnsi="Times New Roman"/>
                <w:i/>
              </w:rPr>
              <w:t>kacyjnych</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1"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C86E6E">
        <w:trPr>
          <w:trHeight w:val="510"/>
        </w:trPr>
        <w:tc>
          <w:tcPr>
            <w:tcW w:w="23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0" w:type="pct"/>
            <w:gridSpan w:val="12"/>
            <w:tcBorders>
              <w:top w:val="single" w:sz="4" w:space="0" w:color="auto"/>
              <w:bottom w:val="single" w:sz="4" w:space="0" w:color="auto"/>
            </w:tcBorders>
          </w:tcPr>
          <w:p w:rsidR="00C86E6E" w:rsidRPr="002539DE" w:rsidRDefault="00C86E6E" w:rsidP="00B47033">
            <w:pPr>
              <w:spacing w:after="0" w:line="240" w:lineRule="auto"/>
              <w:rPr>
                <w:rFonts w:ascii="Times New Roman" w:hAnsi="Times New Roman"/>
              </w:rPr>
            </w:pPr>
            <w:r w:rsidRPr="002539DE">
              <w:rPr>
                <w:rFonts w:ascii="Times New Roman" w:hAnsi="Times New Roman"/>
                <w:i/>
              </w:rPr>
              <w:t>Liczba nauczycieli, którzy uzyskali kwalifikacje lub nabyli kompetencje po opuszczeniu programu</w:t>
            </w:r>
          </w:p>
        </w:tc>
        <w:tc>
          <w:tcPr>
            <w:tcW w:w="1285"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1"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C86E6E">
        <w:trPr>
          <w:trHeight w:val="919"/>
        </w:trPr>
        <w:tc>
          <w:tcPr>
            <w:tcW w:w="23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0" w:type="pct"/>
            <w:gridSpan w:val="12"/>
            <w:tcBorders>
              <w:top w:val="single" w:sz="4" w:space="0" w:color="auto"/>
              <w:bottom w:val="single" w:sz="4" w:space="0" w:color="auto"/>
            </w:tcBorders>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szlaków turystycznych powstałych w wyn</w:t>
            </w:r>
            <w:r w:rsidRPr="002539DE">
              <w:rPr>
                <w:rFonts w:ascii="Times New Roman" w:hAnsi="Times New Roman"/>
                <w:i/>
              </w:rPr>
              <w:t>i</w:t>
            </w:r>
            <w:r w:rsidRPr="002539DE">
              <w:rPr>
                <w:rFonts w:ascii="Times New Roman" w:hAnsi="Times New Roman"/>
                <w:i/>
              </w:rPr>
              <w:t>ku realizacji projektów współpracy</w:t>
            </w:r>
          </w:p>
        </w:tc>
        <w:tc>
          <w:tcPr>
            <w:tcW w:w="1285"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1"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C86E6E">
        <w:trPr>
          <w:trHeight w:val="510"/>
        </w:trPr>
        <w:tc>
          <w:tcPr>
            <w:tcW w:w="236"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0" w:type="pct"/>
            <w:gridSpan w:val="12"/>
            <w:vMerge w:val="restart"/>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projektów skierowanych do turystów</w:t>
            </w:r>
          </w:p>
        </w:tc>
        <w:tc>
          <w:tcPr>
            <w:tcW w:w="1285" w:type="pct"/>
            <w:gridSpan w:val="4"/>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1"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C86E6E">
        <w:trPr>
          <w:trHeight w:val="458"/>
        </w:trPr>
        <w:tc>
          <w:tcPr>
            <w:tcW w:w="236" w:type="pct"/>
            <w:gridSpan w:val="3"/>
            <w:vMerge/>
            <w:tcBorders>
              <w:left w:val="single" w:sz="18" w:space="0" w:color="auto"/>
              <w:bottom w:val="single" w:sz="4" w:space="0" w:color="auto"/>
            </w:tcBorders>
            <w:vAlign w:val="center"/>
          </w:tcPr>
          <w:p w:rsidR="00C86E6E" w:rsidRPr="00C673B8" w:rsidRDefault="00C86E6E" w:rsidP="00B47033">
            <w:pPr>
              <w:spacing w:after="0" w:line="240" w:lineRule="auto"/>
              <w:rPr>
                <w:rFonts w:ascii="Times New Roman" w:hAnsi="Times New Roman"/>
                <w:i/>
              </w:rPr>
            </w:pPr>
          </w:p>
        </w:tc>
        <w:tc>
          <w:tcPr>
            <w:tcW w:w="1430" w:type="pct"/>
            <w:gridSpan w:val="12"/>
            <w:vMerge/>
            <w:vAlign w:val="center"/>
          </w:tcPr>
          <w:p w:rsidR="00C86E6E" w:rsidRPr="00C673B8" w:rsidRDefault="00C86E6E" w:rsidP="00B47033">
            <w:pPr>
              <w:spacing w:after="0" w:line="240" w:lineRule="auto"/>
              <w:rPr>
                <w:rFonts w:ascii="Times New Roman" w:hAnsi="Times New Roman"/>
                <w:i/>
              </w:rPr>
            </w:pPr>
          </w:p>
        </w:tc>
        <w:tc>
          <w:tcPr>
            <w:tcW w:w="1285" w:type="pct"/>
            <w:gridSpan w:val="4"/>
            <w:vMerge/>
            <w:vAlign w:val="center"/>
          </w:tcPr>
          <w:p w:rsidR="00C86E6E" w:rsidRPr="00C673B8" w:rsidRDefault="00C86E6E" w:rsidP="00B47033">
            <w:pPr>
              <w:spacing w:after="0" w:line="240" w:lineRule="auto"/>
              <w:jc w:val="center"/>
              <w:rPr>
                <w:rFonts w:ascii="Times New Roman" w:hAnsi="Times New Roman"/>
              </w:rPr>
            </w:pPr>
          </w:p>
        </w:tc>
        <w:tc>
          <w:tcPr>
            <w:tcW w:w="265"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16"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b/>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1"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C86E6E">
        <w:trPr>
          <w:gridAfter w:val="1"/>
          <w:wAfter w:w="4" w:type="pct"/>
          <w:trHeight w:val="460"/>
        </w:trPr>
        <w:tc>
          <w:tcPr>
            <w:tcW w:w="719" w:type="pct"/>
            <w:gridSpan w:val="6"/>
            <w:vMerge w:val="restart"/>
            <w:tcBorders>
              <w:lef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lastRenderedPageBreak/>
              <w:t>Przedsięwzięcia</w:t>
            </w:r>
          </w:p>
        </w:tc>
        <w:tc>
          <w:tcPr>
            <w:tcW w:w="720" w:type="pct"/>
            <w:gridSpan w:val="7"/>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Grupy docelowe</w:t>
            </w:r>
          </w:p>
        </w:tc>
        <w:tc>
          <w:tcPr>
            <w:tcW w:w="227"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 xml:space="preserve"> Sp</w:t>
            </w:r>
            <w:r w:rsidRPr="00C673B8">
              <w:rPr>
                <w:rFonts w:ascii="Times New Roman" w:hAnsi="Times New Roman"/>
                <w:i/>
              </w:rPr>
              <w:t>o</w:t>
            </w:r>
            <w:r w:rsidRPr="00C673B8">
              <w:rPr>
                <w:rFonts w:ascii="Times New Roman" w:hAnsi="Times New Roman"/>
                <w:i/>
              </w:rPr>
              <w:t>sób real</w:t>
            </w:r>
            <w:r w:rsidRPr="00C673B8">
              <w:rPr>
                <w:rFonts w:ascii="Times New Roman" w:hAnsi="Times New Roman"/>
                <w:i/>
              </w:rPr>
              <w:t>i</w:t>
            </w:r>
            <w:r w:rsidRPr="00C673B8">
              <w:rPr>
                <w:rFonts w:ascii="Times New Roman" w:hAnsi="Times New Roman"/>
                <w:i/>
              </w:rPr>
              <w:t xml:space="preserve">zacji </w:t>
            </w:r>
          </w:p>
        </w:tc>
        <w:tc>
          <w:tcPr>
            <w:tcW w:w="2379" w:type="pct"/>
            <w:gridSpan w:val="13"/>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Wskaźniki produktu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i/>
              </w:rPr>
            </w:pPr>
          </w:p>
        </w:tc>
        <w:tc>
          <w:tcPr>
            <w:tcW w:w="895" w:type="pct"/>
            <w:gridSpan w:val="4"/>
            <w:vMerge w:val="restart"/>
            <w:shd w:val="clear" w:color="auto" w:fill="C6D9F1"/>
          </w:tcPr>
          <w:p w:rsidR="00C86E6E" w:rsidRPr="00C673B8" w:rsidRDefault="00C86E6E" w:rsidP="00B47033">
            <w:pPr>
              <w:spacing w:after="0" w:line="240" w:lineRule="auto"/>
              <w:jc w:val="center"/>
              <w:rPr>
                <w:rFonts w:ascii="Times New Roman" w:hAnsi="Times New Roman"/>
                <w:i/>
              </w:rPr>
            </w:pPr>
          </w:p>
        </w:tc>
      </w:tr>
      <w:tr w:rsidR="00C86E6E" w:rsidRPr="00C673B8" w:rsidTr="00C86E6E">
        <w:trPr>
          <w:gridAfter w:val="1"/>
          <w:wAfter w:w="4" w:type="pct"/>
          <w:trHeight w:val="417"/>
        </w:trPr>
        <w:tc>
          <w:tcPr>
            <w:tcW w:w="719" w:type="pct"/>
            <w:gridSpan w:val="6"/>
            <w:vMerge/>
            <w:tcBorders>
              <w:left w:val="single" w:sz="18" w:space="0" w:color="auto"/>
            </w:tcBorders>
            <w:shd w:val="clear" w:color="auto" w:fill="C6D9F1"/>
            <w:vAlign w:val="center"/>
          </w:tcPr>
          <w:p w:rsidR="00C86E6E" w:rsidRPr="00C673B8" w:rsidRDefault="00C86E6E" w:rsidP="00B47033">
            <w:pPr>
              <w:spacing w:after="0" w:line="240" w:lineRule="auto"/>
              <w:rPr>
                <w:rFonts w:ascii="Times New Roman" w:hAnsi="Times New Roman"/>
                <w:b/>
                <w:i/>
              </w:rPr>
            </w:pPr>
          </w:p>
        </w:tc>
        <w:tc>
          <w:tcPr>
            <w:tcW w:w="720" w:type="pct"/>
            <w:gridSpan w:val="7"/>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227" w:type="pct"/>
            <w:gridSpan w:val="2"/>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1108"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Nazwa</w:t>
            </w:r>
          </w:p>
        </w:tc>
        <w:tc>
          <w:tcPr>
            <w:tcW w:w="309"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Jednos</w:t>
            </w:r>
            <w:r w:rsidRPr="00C673B8">
              <w:rPr>
                <w:rFonts w:ascii="Times New Roman" w:hAnsi="Times New Roman"/>
                <w:i/>
              </w:rPr>
              <w:t>t</w:t>
            </w:r>
            <w:r w:rsidRPr="00C673B8">
              <w:rPr>
                <w:rFonts w:ascii="Times New Roman" w:hAnsi="Times New Roman"/>
                <w:i/>
              </w:rPr>
              <w:t xml:space="preserve">ka miary </w:t>
            </w:r>
          </w:p>
        </w:tc>
        <w:tc>
          <w:tcPr>
            <w:tcW w:w="638" w:type="pct"/>
            <w:gridSpan w:val="7"/>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Wartość</w:t>
            </w:r>
          </w:p>
        </w:tc>
        <w:tc>
          <w:tcPr>
            <w:tcW w:w="324" w:type="pct"/>
            <w:vMerge w:val="restart"/>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Źródło d</w:t>
            </w:r>
            <w:r w:rsidRPr="00C673B8">
              <w:rPr>
                <w:rFonts w:ascii="Times New Roman" w:hAnsi="Times New Roman"/>
                <w:i/>
              </w:rPr>
              <w:t>a</w:t>
            </w:r>
            <w:r w:rsidRPr="00C673B8">
              <w:rPr>
                <w:rFonts w:ascii="Times New Roman" w:hAnsi="Times New Roman"/>
                <w:i/>
              </w:rPr>
              <w:t>nych/sposób p</w:t>
            </w:r>
            <w:r w:rsidRPr="00C673B8">
              <w:rPr>
                <w:rFonts w:ascii="Times New Roman" w:hAnsi="Times New Roman"/>
                <w:i/>
              </w:rPr>
              <w:t>o</w:t>
            </w:r>
            <w:r w:rsidRPr="00C673B8">
              <w:rPr>
                <w:rFonts w:ascii="Times New Roman" w:hAnsi="Times New Roman"/>
                <w:i/>
              </w:rPr>
              <w:t>miaru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95" w:type="pct"/>
            <w:gridSpan w:val="4"/>
            <w:vMerge/>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C86E6E">
        <w:trPr>
          <w:gridAfter w:val="1"/>
          <w:wAfter w:w="4" w:type="pct"/>
          <w:trHeight w:val="910"/>
        </w:trPr>
        <w:tc>
          <w:tcPr>
            <w:tcW w:w="719" w:type="pct"/>
            <w:gridSpan w:val="6"/>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7"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spacing w:after="0" w:line="240" w:lineRule="auto"/>
              <w:rPr>
                <w:rFonts w:ascii="Times New Roman" w:hAnsi="Times New Roman"/>
                <w:i/>
              </w:rPr>
            </w:pPr>
          </w:p>
        </w:tc>
        <w:tc>
          <w:tcPr>
            <w:tcW w:w="309" w:type="pct"/>
            <w:gridSpan w:val="2"/>
            <w:vMerge/>
            <w:vAlign w:val="center"/>
          </w:tcPr>
          <w:p w:rsidR="00C86E6E" w:rsidRPr="00C673B8" w:rsidRDefault="00C86E6E" w:rsidP="00B47033">
            <w:pPr>
              <w:spacing w:after="0" w:line="240" w:lineRule="auto"/>
              <w:rPr>
                <w:rFonts w:ascii="Times New Roman" w:hAnsi="Times New Roman"/>
                <w:i/>
              </w:rPr>
            </w:pPr>
          </w:p>
        </w:tc>
        <w:tc>
          <w:tcPr>
            <w:tcW w:w="304" w:type="pct"/>
            <w:gridSpan w:val="4"/>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począ</w:t>
            </w:r>
            <w:r w:rsidRPr="00C673B8">
              <w:rPr>
                <w:rFonts w:ascii="Times New Roman" w:hAnsi="Times New Roman"/>
                <w:i/>
              </w:rPr>
              <w:t>t</w:t>
            </w:r>
            <w:r w:rsidRPr="00C673B8">
              <w:rPr>
                <w:rFonts w:ascii="Times New Roman" w:hAnsi="Times New Roman"/>
                <w:i/>
              </w:rPr>
              <w:t>kowa 2015 rok</w:t>
            </w:r>
          </w:p>
        </w:tc>
        <w:tc>
          <w:tcPr>
            <w:tcW w:w="334" w:type="pct"/>
            <w:gridSpan w:val="3"/>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końcowa 2022 rok</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5" w:type="pct"/>
            <w:gridSpan w:val="4"/>
            <w:vMerge/>
            <w:shd w:val="clear" w:color="auto" w:fill="C6D9F1"/>
          </w:tcPr>
          <w:p w:rsidR="00C86E6E" w:rsidRPr="00C673B8" w:rsidRDefault="00C86E6E" w:rsidP="00B47033">
            <w:pPr>
              <w:spacing w:after="0" w:line="240" w:lineRule="auto"/>
              <w:rPr>
                <w:rFonts w:ascii="Times New Roman" w:hAnsi="Times New Roman"/>
                <w:i/>
              </w:rPr>
            </w:pPr>
          </w:p>
        </w:tc>
      </w:tr>
      <w:tr w:rsidR="00C86E6E" w:rsidRPr="00C673B8" w:rsidTr="00C86E6E">
        <w:trPr>
          <w:gridAfter w:val="1"/>
          <w:wAfter w:w="4" w:type="pct"/>
          <w:cantSplit/>
          <w:trHeight w:val="1134"/>
        </w:trPr>
        <w:tc>
          <w:tcPr>
            <w:tcW w:w="191" w:type="pct"/>
            <w:tcBorders>
              <w:left w:val="single" w:sz="18" w:space="0" w:color="auto"/>
            </w:tcBorders>
            <w:textDirection w:val="btLr"/>
            <w:vAlign w:val="center"/>
          </w:tcPr>
          <w:p w:rsidR="00C86E6E" w:rsidRPr="00C673B8" w:rsidRDefault="00C86E6E" w:rsidP="001E4260">
            <w:pPr>
              <w:spacing w:after="0" w:line="240" w:lineRule="auto"/>
              <w:ind w:left="113" w:right="113"/>
              <w:jc w:val="center"/>
              <w:rPr>
                <w:rFonts w:ascii="Times New Roman" w:hAnsi="Times New Roman"/>
                <w:i/>
              </w:rPr>
            </w:pPr>
            <w:r w:rsidRPr="00C673B8">
              <w:rPr>
                <w:rFonts w:ascii="Times New Roman" w:hAnsi="Times New Roman"/>
                <w:i/>
              </w:rPr>
              <w:t>III.1.1.</w:t>
            </w:r>
          </w:p>
        </w:tc>
        <w:tc>
          <w:tcPr>
            <w:tcW w:w="528" w:type="pct"/>
            <w:gridSpan w:val="5"/>
            <w:shd w:val="clear" w:color="000000" w:fill="FFFFFF"/>
            <w:vAlign w:val="center"/>
          </w:tcPr>
          <w:p w:rsidR="00C86E6E" w:rsidRPr="00C673B8" w:rsidRDefault="00C86E6E" w:rsidP="0013724D">
            <w:pPr>
              <w:spacing w:after="0" w:line="240" w:lineRule="auto"/>
              <w:rPr>
                <w:rFonts w:ascii="Times New Roman" w:hAnsi="Times New Roman"/>
                <w:i/>
              </w:rPr>
            </w:pPr>
            <w:r w:rsidRPr="00C673B8">
              <w:rPr>
                <w:rFonts w:ascii="Times New Roman" w:hAnsi="Times New Roman"/>
                <w:i/>
              </w:rPr>
              <w:t>Pokonajmy b</w:t>
            </w:r>
            <w:r w:rsidRPr="00C673B8">
              <w:rPr>
                <w:rFonts w:ascii="Times New Roman" w:hAnsi="Times New Roman"/>
                <w:i/>
              </w:rPr>
              <w:t>a</w:t>
            </w:r>
            <w:r w:rsidRPr="00C673B8">
              <w:rPr>
                <w:rFonts w:ascii="Times New Roman" w:hAnsi="Times New Roman"/>
                <w:i/>
              </w:rPr>
              <w:t>riery (usługi opiekuńcze, wsparcie rodzin dysfunkcyjnych i młodzieży zagr</w:t>
            </w:r>
            <w:r w:rsidRPr="00C673B8">
              <w:rPr>
                <w:rFonts w:ascii="Times New Roman" w:hAnsi="Times New Roman"/>
                <w:i/>
              </w:rPr>
              <w:t>o</w:t>
            </w:r>
            <w:r w:rsidRPr="00C673B8">
              <w:rPr>
                <w:rFonts w:ascii="Times New Roman" w:hAnsi="Times New Roman"/>
                <w:i/>
              </w:rPr>
              <w:t>żonej wyklucz</w:t>
            </w:r>
            <w:r w:rsidRPr="00C673B8">
              <w:rPr>
                <w:rFonts w:ascii="Times New Roman" w:hAnsi="Times New Roman"/>
                <w:i/>
              </w:rPr>
              <w:t>e</w:t>
            </w:r>
            <w:r w:rsidRPr="00C673B8">
              <w:rPr>
                <w:rFonts w:ascii="Times New Roman" w:hAnsi="Times New Roman"/>
                <w:i/>
              </w:rPr>
              <w:t>niem )</w:t>
            </w:r>
          </w:p>
        </w:tc>
        <w:tc>
          <w:tcPr>
            <w:tcW w:w="720" w:type="pct"/>
            <w:gridSpan w:val="7"/>
            <w:vAlign w:val="center"/>
          </w:tcPr>
          <w:p w:rsidR="00C86E6E" w:rsidRPr="00C673B8" w:rsidRDefault="00C86E6E" w:rsidP="001E4260">
            <w:pPr>
              <w:spacing w:after="0" w:line="240" w:lineRule="auto"/>
              <w:rPr>
                <w:rFonts w:ascii="Times New Roman" w:hAnsi="Times New Roman"/>
                <w:i/>
              </w:rPr>
            </w:pPr>
            <w:r w:rsidRPr="00C673B8">
              <w:rPr>
                <w:rFonts w:ascii="Times New Roman" w:hAnsi="Times New Roman"/>
                <w:i/>
              </w:rPr>
              <w:t>Społeczność lokalna zamieszkująca obszar objęty LSR. Ostatec</w:t>
            </w:r>
            <w:r w:rsidRPr="00C673B8">
              <w:rPr>
                <w:rFonts w:ascii="Times New Roman" w:hAnsi="Times New Roman"/>
                <w:i/>
              </w:rPr>
              <w:t>z</w:t>
            </w:r>
            <w:r w:rsidRPr="00C673B8">
              <w:rPr>
                <w:rFonts w:ascii="Times New Roman" w:hAnsi="Times New Roman"/>
                <w:i/>
              </w:rPr>
              <w:t>nymi odbiorcami wsparcia w poszczegó</w:t>
            </w:r>
            <w:r w:rsidRPr="00C673B8">
              <w:rPr>
                <w:rFonts w:ascii="Times New Roman" w:hAnsi="Times New Roman"/>
                <w:i/>
              </w:rPr>
              <w:t>l</w:t>
            </w:r>
            <w:r w:rsidRPr="00C673B8">
              <w:rPr>
                <w:rFonts w:ascii="Times New Roman" w:hAnsi="Times New Roman"/>
                <w:i/>
              </w:rPr>
              <w:t>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7"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p w:rsidR="00C86E6E" w:rsidRPr="00C673B8" w:rsidRDefault="00C86E6E" w:rsidP="00B47033">
            <w:pPr>
              <w:spacing w:after="0" w:line="240" w:lineRule="auto"/>
              <w:jc w:val="center"/>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osób zagrożonych ubóstwem lub wykluczeniem społecznym obj</w:t>
            </w:r>
            <w:r w:rsidRPr="00C673B8">
              <w:rPr>
                <w:i/>
                <w:color w:val="auto"/>
                <w:sz w:val="22"/>
                <w:szCs w:val="22"/>
              </w:rPr>
              <w:t>ę</w:t>
            </w:r>
            <w:r w:rsidRPr="00C673B8">
              <w:rPr>
                <w:i/>
                <w:color w:val="auto"/>
                <w:sz w:val="22"/>
                <w:szCs w:val="22"/>
              </w:rPr>
              <w:t>tych usługami społecznymi świadcz</w:t>
            </w:r>
            <w:r w:rsidRPr="00C673B8">
              <w:rPr>
                <w:i/>
                <w:color w:val="auto"/>
                <w:sz w:val="22"/>
                <w:szCs w:val="22"/>
              </w:rPr>
              <w:t>o</w:t>
            </w:r>
            <w:r w:rsidRPr="00C673B8">
              <w:rPr>
                <w:i/>
                <w:color w:val="auto"/>
                <w:sz w:val="22"/>
                <w:szCs w:val="22"/>
              </w:rPr>
              <w:t>nymi w interesie ogólnym w progr</w:t>
            </w:r>
            <w:r w:rsidRPr="00C673B8">
              <w:rPr>
                <w:i/>
                <w:color w:val="auto"/>
                <w:sz w:val="22"/>
                <w:szCs w:val="22"/>
              </w:rPr>
              <w:t>a</w:t>
            </w:r>
            <w:r w:rsidRPr="00C673B8">
              <w:rPr>
                <w:i/>
                <w:color w:val="auto"/>
                <w:sz w:val="22"/>
                <w:szCs w:val="22"/>
              </w:rPr>
              <w:t>mie</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120</w:t>
            </w:r>
          </w:p>
        </w:tc>
        <w:tc>
          <w:tcPr>
            <w:tcW w:w="324" w:type="pc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5" w:type="pct"/>
            <w:gridSpan w:val="4"/>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Wybrano wskaźniki produktu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C86E6E">
        <w:trPr>
          <w:gridAfter w:val="1"/>
          <w:wAfter w:w="4" w:type="pct"/>
          <w:trHeight w:val="184"/>
        </w:trPr>
        <w:tc>
          <w:tcPr>
            <w:tcW w:w="191" w:type="pct"/>
            <w:vMerge w:val="restart"/>
            <w:tcBorders>
              <w:left w:val="single" w:sz="18" w:space="0" w:color="auto"/>
            </w:tcBorders>
            <w:textDirection w:val="btLr"/>
            <w:vAlign w:val="center"/>
          </w:tcPr>
          <w:p w:rsidR="00C86E6E" w:rsidRPr="00C673B8" w:rsidRDefault="00C86E6E" w:rsidP="00AC32B4">
            <w:pPr>
              <w:spacing w:after="0" w:line="240" w:lineRule="auto"/>
              <w:ind w:left="113" w:right="113"/>
              <w:jc w:val="center"/>
              <w:rPr>
                <w:rFonts w:ascii="Times New Roman" w:hAnsi="Times New Roman"/>
                <w:i/>
              </w:rPr>
            </w:pPr>
            <w:r w:rsidRPr="00C673B8">
              <w:rPr>
                <w:rFonts w:ascii="Times New Roman" w:hAnsi="Times New Roman"/>
                <w:i/>
              </w:rPr>
              <w:t>III.1.2.</w:t>
            </w:r>
          </w:p>
        </w:tc>
        <w:tc>
          <w:tcPr>
            <w:tcW w:w="528"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Podwyższanie kompetencji sp</w:t>
            </w:r>
            <w:r w:rsidRPr="00C673B8">
              <w:rPr>
                <w:rFonts w:ascii="Times New Roman" w:hAnsi="Times New Roman"/>
                <w:i/>
              </w:rPr>
              <w:t>o</w:t>
            </w:r>
            <w:r w:rsidRPr="00C673B8">
              <w:rPr>
                <w:rFonts w:ascii="Times New Roman" w:hAnsi="Times New Roman"/>
                <w:i/>
              </w:rPr>
              <w:t>łeczności  oraz jej aktywizacja</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1.mieszkańcy obszaru LGD, </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2.organizacje pozarz</w:t>
            </w:r>
            <w:r w:rsidRPr="00C673B8">
              <w:rPr>
                <w:rFonts w:ascii="Times New Roman" w:hAnsi="Times New Roman"/>
                <w:i/>
              </w:rPr>
              <w:t>ą</w:t>
            </w:r>
            <w:r w:rsidRPr="00C673B8">
              <w:rPr>
                <w:rFonts w:ascii="Times New Roman" w:hAnsi="Times New Roman"/>
                <w:i/>
              </w:rPr>
              <w:t>dowe</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 3.grupy </w:t>
            </w:r>
            <w:proofErr w:type="spellStart"/>
            <w:r w:rsidRPr="00C673B8">
              <w:rPr>
                <w:rFonts w:ascii="Times New Roman" w:hAnsi="Times New Roman"/>
                <w:i/>
              </w:rPr>
              <w:t>defaworyz</w:t>
            </w:r>
            <w:r w:rsidRPr="00C673B8">
              <w:rPr>
                <w:rFonts w:ascii="Times New Roman" w:hAnsi="Times New Roman"/>
                <w:i/>
              </w:rPr>
              <w:t>o</w:t>
            </w:r>
            <w:r w:rsidRPr="00C673B8">
              <w:rPr>
                <w:rFonts w:ascii="Times New Roman" w:hAnsi="Times New Roman"/>
                <w:i/>
              </w:rPr>
              <w:t>wane</w:t>
            </w:r>
            <w:proofErr w:type="spellEnd"/>
            <w:r w:rsidRPr="00C673B8">
              <w:rPr>
                <w:rFonts w:ascii="Times New Roman" w:hAnsi="Times New Roman"/>
                <w:i/>
              </w:rPr>
              <w:t xml:space="preserve">, </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4.lokalni liderzy</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5. organy LGD</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pracownicy biura</w:t>
            </w:r>
          </w:p>
        </w:tc>
        <w:tc>
          <w:tcPr>
            <w:tcW w:w="227"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Akt</w:t>
            </w:r>
            <w:r w:rsidRPr="00C673B8">
              <w:rPr>
                <w:rFonts w:ascii="Times New Roman" w:hAnsi="Times New Roman"/>
                <w:i/>
              </w:rPr>
              <w:t>y</w:t>
            </w:r>
            <w:r w:rsidRPr="00C673B8">
              <w:rPr>
                <w:rFonts w:ascii="Times New Roman" w:hAnsi="Times New Roman"/>
                <w:i/>
              </w:rPr>
              <w:t>wiz</w:t>
            </w:r>
            <w:r w:rsidRPr="00C673B8">
              <w:rPr>
                <w:rFonts w:ascii="Times New Roman" w:hAnsi="Times New Roman"/>
                <w:i/>
              </w:rPr>
              <w:t>a</w:t>
            </w:r>
            <w:r w:rsidRPr="00C673B8">
              <w:rPr>
                <w:rFonts w:ascii="Times New Roman" w:hAnsi="Times New Roman"/>
                <w:i/>
              </w:rPr>
              <w:t>cja</w:t>
            </w:r>
          </w:p>
        </w:tc>
        <w:tc>
          <w:tcPr>
            <w:tcW w:w="1108" w:type="pct"/>
            <w:gridSpan w:val="3"/>
            <w:vAlign w:val="center"/>
          </w:tcPr>
          <w:p w:rsidR="00C86E6E" w:rsidRPr="00C673B8" w:rsidRDefault="00C86E6E" w:rsidP="00B47033">
            <w:pPr>
              <w:pStyle w:val="Default"/>
              <w:rPr>
                <w:i/>
                <w:color w:val="auto"/>
                <w:sz w:val="22"/>
                <w:szCs w:val="22"/>
              </w:rPr>
            </w:pPr>
            <w:r w:rsidRPr="00467E4A">
              <w:rPr>
                <w:i/>
                <w:strike/>
                <w:color w:val="auto"/>
                <w:sz w:val="22"/>
                <w:szCs w:val="22"/>
                <w:highlight w:val="yellow"/>
              </w:rPr>
              <w:t>Liczba podmiotów, którym LGD udzieliła wsparcia doradczego</w:t>
            </w:r>
            <w:r>
              <w:rPr>
                <w:i/>
                <w:color w:val="auto"/>
                <w:sz w:val="22"/>
                <w:szCs w:val="22"/>
              </w:rPr>
              <w:t xml:space="preserve">          </w:t>
            </w:r>
            <w:r w:rsidRPr="00467E4A">
              <w:rPr>
                <w:color w:val="FF0000"/>
              </w:rPr>
              <w:t>liczba usług dora</w:t>
            </w:r>
            <w:r w:rsidRPr="00467E4A">
              <w:rPr>
                <w:color w:val="FF0000"/>
              </w:rPr>
              <w:t>d</w:t>
            </w:r>
            <w:r w:rsidRPr="00467E4A">
              <w:rPr>
                <w:color w:val="FF0000"/>
              </w:rPr>
              <w:t>czych/informacyjnych świadcz</w:t>
            </w:r>
            <w:r w:rsidRPr="00467E4A">
              <w:rPr>
                <w:color w:val="FF0000"/>
              </w:rPr>
              <w:t>o</w:t>
            </w:r>
            <w:r w:rsidRPr="00467E4A">
              <w:rPr>
                <w:color w:val="FF0000"/>
              </w:rPr>
              <w:t>nych przez LGD podmi</w:t>
            </w:r>
            <w:r w:rsidRPr="00467E4A">
              <w:rPr>
                <w:color w:val="FF0000"/>
              </w:rPr>
              <w:t>o</w:t>
            </w:r>
            <w:r w:rsidRPr="00467E4A">
              <w:rPr>
                <w:color w:val="FF0000"/>
              </w:rPr>
              <w:t>tom/osobom</w:t>
            </w:r>
            <w:r>
              <w:rPr>
                <w:i/>
                <w:color w:val="auto"/>
                <w:sz w:val="22"/>
                <w:szCs w:val="22"/>
              </w:rPr>
              <w:t xml:space="preserve">        </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350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p w:rsidR="00C86E6E" w:rsidRPr="00C673B8" w:rsidRDefault="00C86E6E" w:rsidP="00D036B7">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5" w:type="pct"/>
            <w:gridSpan w:val="4"/>
            <w:vMerge w:val="restart"/>
          </w:tcPr>
          <w:p w:rsidR="00C86E6E" w:rsidRPr="00C673B8" w:rsidRDefault="00C86E6E" w:rsidP="006A7BD0">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zultatu(powyżej).Zastosowano wskaźniki własne wskaźniki w odniesieniu do 1(działań d</w:t>
            </w:r>
            <w:r w:rsidRPr="00C673B8">
              <w:rPr>
                <w:rFonts w:ascii="Times New Roman" w:hAnsi="Times New Roman"/>
                <w:i/>
              </w:rPr>
              <w:t>o</w:t>
            </w:r>
            <w:r w:rsidRPr="00C673B8">
              <w:rPr>
                <w:rFonts w:ascii="Times New Roman" w:hAnsi="Times New Roman"/>
                <w:i/>
              </w:rPr>
              <w:t>radczych),2(działań</w:t>
            </w:r>
          </w:p>
          <w:p w:rsidR="00C86E6E" w:rsidRPr="00C673B8" w:rsidRDefault="00C86E6E" w:rsidP="006A7BD0">
            <w:pPr>
              <w:spacing w:after="0" w:line="240" w:lineRule="auto"/>
              <w:jc w:val="both"/>
              <w:rPr>
                <w:rFonts w:ascii="Times New Roman" w:hAnsi="Times New Roman"/>
                <w:i/>
              </w:rPr>
            </w:pPr>
            <w:r w:rsidRPr="00C673B8">
              <w:rPr>
                <w:rFonts w:ascii="Times New Roman" w:hAnsi="Times New Roman"/>
                <w:i/>
              </w:rPr>
              <w:t>szkoleniowych),3(działań szkoleniowych),4(działań szkoleniowych),5(osób zagr</w:t>
            </w:r>
            <w:r w:rsidRPr="00C673B8">
              <w:rPr>
                <w:rFonts w:ascii="Times New Roman" w:hAnsi="Times New Roman"/>
                <w:i/>
              </w:rPr>
              <w:t>o</w:t>
            </w:r>
            <w:r w:rsidRPr="00C673B8">
              <w:rPr>
                <w:rFonts w:ascii="Times New Roman" w:hAnsi="Times New Roman"/>
                <w:i/>
              </w:rPr>
              <w:t>żonych).</w:t>
            </w:r>
          </w:p>
        </w:tc>
      </w:tr>
      <w:tr w:rsidR="00C86E6E" w:rsidRPr="00C673B8" w:rsidTr="00C86E6E">
        <w:trPr>
          <w:gridAfter w:val="1"/>
          <w:wAfter w:w="4" w:type="pct"/>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2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7"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szkoleń dla pracowników LGD</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3F0529">
            <w:pPr>
              <w:spacing w:after="0" w:line="240" w:lineRule="auto"/>
              <w:jc w:val="center"/>
              <w:rPr>
                <w:rFonts w:ascii="Times New Roman" w:hAnsi="Times New Roman"/>
                <w:i/>
              </w:rPr>
            </w:pPr>
            <w:r w:rsidRPr="00C673B8">
              <w:rPr>
                <w:rFonts w:ascii="Times New Roman" w:hAnsi="Times New Roman"/>
                <w:i/>
              </w:rPr>
              <w:t>36</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5"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C86E6E">
        <w:trPr>
          <w:gridAfter w:val="1"/>
          <w:wAfter w:w="4" w:type="pct"/>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2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7"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6A7BD0">
            <w:pPr>
              <w:spacing w:after="0" w:line="240" w:lineRule="auto"/>
              <w:rPr>
                <w:rFonts w:ascii="Times New Roman" w:hAnsi="Times New Roman"/>
                <w:i/>
              </w:rPr>
            </w:pPr>
            <w:r w:rsidRPr="00C673B8">
              <w:rPr>
                <w:rFonts w:ascii="Times New Roman" w:hAnsi="Times New Roman"/>
                <w:i/>
              </w:rPr>
              <w:t>Liczba szkoleń dla organów LGD</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17</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5"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C86E6E">
        <w:trPr>
          <w:gridAfter w:val="1"/>
          <w:wAfter w:w="4" w:type="pct"/>
          <w:trHeight w:val="580"/>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2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7"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Default="00C86E6E" w:rsidP="00467E4A">
            <w:pPr>
              <w:pStyle w:val="Tekstkomentarza"/>
            </w:pPr>
            <w:r w:rsidRPr="00467E4A">
              <w:rPr>
                <w:i/>
                <w:strike/>
                <w:highlight w:val="yellow"/>
              </w:rPr>
              <w:t>liczba osób przeszkolonych w zakresu aplikowania o środki w ramach LSR</w:t>
            </w:r>
            <w:r>
              <w:rPr>
                <w:i/>
              </w:rPr>
              <w:t xml:space="preserve">  </w:t>
            </w:r>
            <w:r w:rsidRPr="00467E4A">
              <w:rPr>
                <w:i/>
                <w:color w:val="FF0000"/>
              </w:rPr>
              <w:t>liczba podmiotów/  osób przeszkolonych w zakresu aplikowania o środki w ramach LSR</w:t>
            </w:r>
            <w:r w:rsidRPr="00467E4A">
              <w:rPr>
                <w:rStyle w:val="Odwoaniedokomentarza"/>
                <w:color w:val="FF0000"/>
              </w:rPr>
              <w:t/>
            </w:r>
          </w:p>
          <w:p w:rsidR="00C86E6E" w:rsidRPr="00C673B8" w:rsidRDefault="00C86E6E" w:rsidP="00B47033">
            <w:pPr>
              <w:spacing w:after="0" w:line="240" w:lineRule="auto"/>
              <w:rPr>
                <w:rFonts w:ascii="Times New Roman" w:hAnsi="Times New Roman"/>
                <w:i/>
              </w:rPr>
            </w:pPr>
            <w:r>
              <w:rPr>
                <w:rFonts w:ascii="Times New Roman" w:hAnsi="Times New Roman"/>
                <w:i/>
              </w:rPr>
              <w:t xml:space="preserve">  </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467E4A">
              <w:rPr>
                <w:rFonts w:ascii="Times New Roman" w:hAnsi="Times New Roman"/>
                <w:i/>
                <w:strike/>
                <w:highlight w:val="yellow"/>
              </w:rPr>
              <w:t>Osób</w:t>
            </w:r>
            <w:r>
              <w:rPr>
                <w:rFonts w:ascii="Times New Roman" w:hAnsi="Times New Roman"/>
                <w:i/>
              </w:rPr>
              <w:t xml:space="preserve">  </w:t>
            </w:r>
            <w:r w:rsidRPr="00467E4A">
              <w:rPr>
                <w:color w:val="FF0000"/>
              </w:rPr>
              <w:t>po</w:t>
            </w:r>
            <w:r w:rsidRPr="00467E4A">
              <w:rPr>
                <w:color w:val="FF0000"/>
              </w:rPr>
              <w:t>d</w:t>
            </w:r>
            <w:r w:rsidRPr="00467E4A">
              <w:rPr>
                <w:color w:val="FF0000"/>
              </w:rPr>
              <w:t>miot/osoba</w:t>
            </w:r>
            <w:r>
              <w:rPr>
                <w:rFonts w:ascii="Times New Roman" w:hAnsi="Times New Roman"/>
                <w:i/>
              </w:rPr>
              <w:t xml:space="preserve">       </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467E4A">
              <w:rPr>
                <w:rFonts w:ascii="Times New Roman" w:hAnsi="Times New Roman"/>
                <w:i/>
                <w:strike/>
                <w:highlight w:val="yellow"/>
              </w:rPr>
              <w:t>400</w:t>
            </w:r>
            <w:r w:rsidRPr="00467E4A">
              <w:rPr>
                <w:rFonts w:ascii="Times New Roman" w:hAnsi="Times New Roman"/>
                <w:i/>
                <w:strike/>
              </w:rPr>
              <w:t xml:space="preserve"> </w:t>
            </w:r>
            <w:r>
              <w:rPr>
                <w:rFonts w:ascii="Times New Roman" w:hAnsi="Times New Roman"/>
                <w:i/>
              </w:rPr>
              <w:t xml:space="preserve">  </w:t>
            </w:r>
            <w:r w:rsidRPr="00467E4A">
              <w:rPr>
                <w:rFonts w:ascii="Times New Roman" w:hAnsi="Times New Roman"/>
                <w:i/>
                <w:color w:val="FF0000"/>
              </w:rPr>
              <w:t>300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5"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C86E6E">
        <w:trPr>
          <w:gridAfter w:val="1"/>
          <w:wAfter w:w="4" w:type="pct"/>
          <w:trHeight w:val="972"/>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2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7"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w:t>
            </w:r>
            <w:r w:rsidRPr="00C673B8">
              <w:rPr>
                <w:rFonts w:ascii="Times New Roman" w:hAnsi="Times New Roman"/>
                <w:i/>
              </w:rPr>
              <w:t>ę</w:t>
            </w:r>
            <w:r w:rsidRPr="00C673B8">
              <w:rPr>
                <w:rFonts w:ascii="Times New Roman" w:hAnsi="Times New Roman"/>
                <w:i/>
              </w:rPr>
              <w:t>tych wsparciem w programie</w:t>
            </w:r>
          </w:p>
        </w:tc>
        <w:tc>
          <w:tcPr>
            <w:tcW w:w="309" w:type="pct"/>
            <w:gridSpan w:val="2"/>
            <w:vAlign w:val="center"/>
          </w:tcPr>
          <w:p w:rsidR="00C86E6E" w:rsidRPr="00C673B8" w:rsidRDefault="00C86E6E" w:rsidP="006A7BD0">
            <w:pPr>
              <w:spacing w:after="0" w:line="240" w:lineRule="auto"/>
              <w:rPr>
                <w:rFonts w:ascii="Times New Roman" w:hAnsi="Times New Roman"/>
                <w:i/>
              </w:rPr>
            </w:pPr>
            <w:r w:rsidRPr="00C673B8">
              <w:rPr>
                <w:rFonts w:ascii="Times New Roman" w:hAnsi="Times New Roman"/>
                <w:i/>
              </w:rPr>
              <w:t xml:space="preserve">   osób</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5"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C86E6E">
        <w:trPr>
          <w:gridAfter w:val="1"/>
          <w:wAfter w:w="4" w:type="pct"/>
          <w:trHeight w:val="740"/>
        </w:trPr>
        <w:tc>
          <w:tcPr>
            <w:tcW w:w="191" w:type="pct"/>
            <w:vMerge w:val="restart"/>
            <w:tcBorders>
              <w:left w:val="single" w:sz="18" w:space="0" w:color="auto"/>
            </w:tcBorders>
            <w:textDirection w:val="btLr"/>
            <w:vAlign w:val="center"/>
          </w:tcPr>
          <w:p w:rsidR="00C86E6E" w:rsidRPr="00C673B8" w:rsidRDefault="00C86E6E" w:rsidP="00AC32B4">
            <w:pPr>
              <w:spacing w:after="0" w:line="240" w:lineRule="auto"/>
              <w:ind w:left="113" w:right="113"/>
              <w:jc w:val="center"/>
              <w:rPr>
                <w:rFonts w:ascii="Times New Roman" w:hAnsi="Times New Roman"/>
                <w:i/>
              </w:rPr>
            </w:pPr>
            <w:r w:rsidRPr="00C673B8">
              <w:rPr>
                <w:rFonts w:ascii="Times New Roman" w:hAnsi="Times New Roman"/>
                <w:i/>
              </w:rPr>
              <w:lastRenderedPageBreak/>
              <w:t>III.2.1.</w:t>
            </w:r>
          </w:p>
        </w:tc>
        <w:tc>
          <w:tcPr>
            <w:tcW w:w="528"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Dziedzictwo lokalne regionu PB znane i c</w:t>
            </w:r>
            <w:r w:rsidRPr="00C673B8">
              <w:rPr>
                <w:rFonts w:ascii="Times New Roman" w:hAnsi="Times New Roman"/>
                <w:i/>
              </w:rPr>
              <w:t>e</w:t>
            </w:r>
            <w:r w:rsidRPr="00C673B8">
              <w:rPr>
                <w:rFonts w:ascii="Times New Roman" w:hAnsi="Times New Roman"/>
                <w:i/>
              </w:rPr>
              <w:t>nione (Inicjatywy związane z z</w:t>
            </w:r>
            <w:r w:rsidRPr="00C673B8">
              <w:rPr>
                <w:rFonts w:ascii="Times New Roman" w:hAnsi="Times New Roman"/>
                <w:i/>
              </w:rPr>
              <w:t>a</w:t>
            </w:r>
            <w:r w:rsidRPr="00C673B8">
              <w:rPr>
                <w:rFonts w:ascii="Times New Roman" w:hAnsi="Times New Roman"/>
                <w:i/>
              </w:rPr>
              <w:t>chowaniem dzi</w:t>
            </w:r>
            <w:r w:rsidRPr="00C673B8">
              <w:rPr>
                <w:rFonts w:ascii="Times New Roman" w:hAnsi="Times New Roman"/>
                <w:i/>
              </w:rPr>
              <w:t>e</w:t>
            </w:r>
            <w:r w:rsidRPr="00C673B8">
              <w:rPr>
                <w:rFonts w:ascii="Times New Roman" w:hAnsi="Times New Roman"/>
                <w:i/>
              </w:rPr>
              <w:t>dzictwa lokaln</w:t>
            </w:r>
            <w:r w:rsidRPr="00C673B8">
              <w:rPr>
                <w:rFonts w:ascii="Times New Roman" w:hAnsi="Times New Roman"/>
                <w:i/>
              </w:rPr>
              <w:t>e</w:t>
            </w:r>
            <w:r w:rsidRPr="00C673B8">
              <w:rPr>
                <w:rFonts w:ascii="Times New Roman" w:hAnsi="Times New Roman"/>
                <w:i/>
              </w:rPr>
              <w:t>go, kulturowego, historycznego i przyrodniczego obszaru)</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Mieszkańcy obszaru, grupy </w:t>
            </w:r>
            <w:proofErr w:type="spellStart"/>
            <w:r w:rsidRPr="00C673B8">
              <w:rPr>
                <w:rFonts w:ascii="Times New Roman" w:hAnsi="Times New Roman"/>
                <w:i/>
              </w:rPr>
              <w:t>defaworyzowane</w:t>
            </w:r>
            <w:proofErr w:type="spellEnd"/>
            <w:r w:rsidRPr="00C673B8">
              <w:rPr>
                <w:rFonts w:ascii="Times New Roman" w:hAnsi="Times New Roman"/>
                <w:i/>
              </w:rPr>
              <w:t>, członkowie organizacji pozarządowych i grup nieformalnych</w:t>
            </w:r>
          </w:p>
        </w:tc>
        <w:tc>
          <w:tcPr>
            <w:tcW w:w="227" w:type="pct"/>
            <w:gridSpan w:val="2"/>
            <w:vMerge w:val="restart"/>
            <w:vAlign w:val="center"/>
          </w:tcPr>
          <w:p w:rsidR="00C86E6E" w:rsidRPr="00C673B8" w:rsidRDefault="00C86E6E" w:rsidP="00B47033">
            <w:pPr>
              <w:spacing w:after="0" w:line="240" w:lineRule="auto"/>
              <w:rPr>
                <w:rFonts w:ascii="Times New Roman" w:hAnsi="Times New Roman"/>
                <w:i/>
              </w:rPr>
            </w:pPr>
          </w:p>
        </w:tc>
        <w:tc>
          <w:tcPr>
            <w:tcW w:w="1108" w:type="pct"/>
            <w:gridSpan w:val="3"/>
          </w:tcPr>
          <w:p w:rsidR="00C86E6E" w:rsidRPr="00F04DBA" w:rsidRDefault="00C86E6E" w:rsidP="00C55EA4">
            <w:pPr>
              <w:spacing w:after="0" w:line="240" w:lineRule="auto"/>
              <w:rPr>
                <w:rFonts w:ascii="Times New Roman" w:hAnsi="Times New Roman"/>
                <w:i/>
              </w:rPr>
            </w:pPr>
            <w:r w:rsidRPr="00F04DBA">
              <w:rPr>
                <w:rFonts w:ascii="Times New Roman" w:hAnsi="Times New Roman"/>
                <w:i/>
              </w:rPr>
              <w:t>Liczba zrealizowanych operacji obe</w:t>
            </w:r>
            <w:r w:rsidRPr="00F04DBA">
              <w:rPr>
                <w:rFonts w:ascii="Times New Roman" w:hAnsi="Times New Roman"/>
                <w:i/>
              </w:rPr>
              <w:t>j</w:t>
            </w:r>
            <w:r w:rsidRPr="00F04DBA">
              <w:rPr>
                <w:rFonts w:ascii="Times New Roman" w:hAnsi="Times New Roman"/>
                <w:i/>
              </w:rPr>
              <w:t>mujących wyposażenie mające na celu szerzenie lokalnej kultury i dziedzi</w:t>
            </w:r>
            <w:r w:rsidRPr="00F04DBA">
              <w:rPr>
                <w:rFonts w:ascii="Times New Roman" w:hAnsi="Times New Roman"/>
                <w:i/>
              </w:rPr>
              <w:t>c</w:t>
            </w:r>
            <w:r w:rsidRPr="00F04DBA">
              <w:rPr>
                <w:rFonts w:ascii="Times New Roman" w:hAnsi="Times New Roman"/>
                <w:i/>
              </w:rPr>
              <w:t>twa lokalnego</w:t>
            </w:r>
          </w:p>
        </w:tc>
        <w:tc>
          <w:tcPr>
            <w:tcW w:w="309" w:type="pct"/>
            <w:gridSpan w:val="2"/>
            <w:vAlign w:val="center"/>
          </w:tcPr>
          <w:p w:rsidR="00C86E6E" w:rsidRPr="00F04DBA" w:rsidRDefault="00C86E6E" w:rsidP="00B47033">
            <w:pPr>
              <w:spacing w:after="0" w:line="240" w:lineRule="auto"/>
              <w:jc w:val="center"/>
              <w:rPr>
                <w:rFonts w:ascii="Times New Roman" w:hAnsi="Times New Roman"/>
              </w:rPr>
            </w:pPr>
            <w:r w:rsidRPr="00F04DBA">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5"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odpowiadające przedsi</w:t>
            </w:r>
            <w:r w:rsidRPr="00C673B8">
              <w:rPr>
                <w:rFonts w:ascii="Times New Roman" w:hAnsi="Times New Roman"/>
                <w:i/>
              </w:rPr>
              <w:t>ę</w:t>
            </w:r>
            <w:r w:rsidRPr="00C673B8">
              <w:rPr>
                <w:rFonts w:ascii="Times New Roman" w:hAnsi="Times New Roman"/>
                <w:i/>
              </w:rPr>
              <w:t>wzięciu wskaźniki produktu obowiązkowe dla PROW 2014-2020 w obszarze dzi</w:t>
            </w:r>
            <w:r w:rsidRPr="00C673B8">
              <w:rPr>
                <w:rFonts w:ascii="Times New Roman" w:hAnsi="Times New Roman"/>
                <w:i/>
              </w:rPr>
              <w:t>e</w:t>
            </w:r>
            <w:r w:rsidRPr="00C673B8">
              <w:rPr>
                <w:rFonts w:ascii="Times New Roman" w:hAnsi="Times New Roman"/>
                <w:i/>
              </w:rPr>
              <w:t>dzictwo (1,2), a także własne wskaźniki w odniesieniu do: wydarzeń promocyjnych lub kulturalnych, wydawnictw promocyjno-informacyjnych (3,4)</w:t>
            </w:r>
          </w:p>
        </w:tc>
      </w:tr>
      <w:tr w:rsidR="00C86E6E" w:rsidRPr="00C673B8" w:rsidTr="00C86E6E">
        <w:trPr>
          <w:gridAfter w:val="1"/>
          <w:wAfter w:w="4" w:type="pct"/>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2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7"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F04DBA" w:rsidRDefault="00C86E6E" w:rsidP="00C55EA4">
            <w:pPr>
              <w:spacing w:after="0" w:line="240" w:lineRule="auto"/>
              <w:rPr>
                <w:rFonts w:ascii="Times New Roman" w:hAnsi="Times New Roman"/>
                <w:i/>
              </w:rPr>
            </w:pPr>
            <w:r w:rsidRPr="00F04DBA">
              <w:rPr>
                <w:rFonts w:ascii="Times New Roman" w:hAnsi="Times New Roman"/>
                <w:i/>
              </w:rPr>
              <w:t>Liczba podmiotów wspartych w r</w:t>
            </w:r>
            <w:r w:rsidRPr="00F04DBA">
              <w:rPr>
                <w:rFonts w:ascii="Times New Roman" w:hAnsi="Times New Roman"/>
                <w:i/>
              </w:rPr>
              <w:t>a</w:t>
            </w:r>
            <w:r w:rsidRPr="00F04DBA">
              <w:rPr>
                <w:rFonts w:ascii="Times New Roman" w:hAnsi="Times New Roman"/>
                <w:i/>
              </w:rPr>
              <w:t>mach operacji obejmujących wypos</w:t>
            </w:r>
            <w:r w:rsidRPr="00F04DBA">
              <w:rPr>
                <w:rFonts w:ascii="Times New Roman" w:hAnsi="Times New Roman"/>
                <w:i/>
              </w:rPr>
              <w:t>a</w:t>
            </w:r>
            <w:r w:rsidRPr="00F04DBA">
              <w:rPr>
                <w:rFonts w:ascii="Times New Roman" w:hAnsi="Times New Roman"/>
                <w:i/>
              </w:rPr>
              <w:t>żenie mające na celu szerzenie loka</w:t>
            </w:r>
            <w:r w:rsidRPr="00F04DBA">
              <w:rPr>
                <w:rFonts w:ascii="Times New Roman" w:hAnsi="Times New Roman"/>
                <w:i/>
              </w:rPr>
              <w:t>l</w:t>
            </w:r>
            <w:r w:rsidRPr="00F04DBA">
              <w:rPr>
                <w:rFonts w:ascii="Times New Roman" w:hAnsi="Times New Roman"/>
                <w:i/>
              </w:rPr>
              <w:t>nej kultury i dziedzictwa lokalnego</w:t>
            </w:r>
          </w:p>
        </w:tc>
        <w:tc>
          <w:tcPr>
            <w:tcW w:w="309" w:type="pct"/>
            <w:gridSpan w:val="2"/>
            <w:vAlign w:val="center"/>
          </w:tcPr>
          <w:p w:rsidR="00C86E6E" w:rsidRPr="00F04DBA" w:rsidRDefault="00C86E6E" w:rsidP="00B47033">
            <w:pPr>
              <w:spacing w:after="0" w:line="240" w:lineRule="auto"/>
              <w:jc w:val="center"/>
              <w:rPr>
                <w:rFonts w:ascii="Times New Roman" w:hAnsi="Times New Roman"/>
              </w:rPr>
            </w:pPr>
            <w:r w:rsidRPr="00F04DBA">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5"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C86E6E">
        <w:trPr>
          <w:gridAfter w:val="1"/>
          <w:wAfter w:w="4" w:type="pct"/>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2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7"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wydarzeń promocyjnych lub kulturalnych nawiązujących do loka</w:t>
            </w:r>
            <w:r w:rsidRPr="00C673B8">
              <w:rPr>
                <w:rFonts w:ascii="Times New Roman" w:hAnsi="Times New Roman"/>
                <w:i/>
              </w:rPr>
              <w:t>l</w:t>
            </w:r>
            <w:r w:rsidRPr="00C673B8">
              <w:rPr>
                <w:rFonts w:ascii="Times New Roman" w:hAnsi="Times New Roman"/>
                <w:i/>
              </w:rPr>
              <w:t xml:space="preserve">nego dziedzictwa i/lub zasobów, w tym w zakresie turystyki i rekreacji </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5"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C86E6E">
        <w:trPr>
          <w:gridAfter w:val="1"/>
          <w:wAfter w:w="4" w:type="pct"/>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2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7"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wydawnictw promocyjno-informacyjnych  nawiązujących do lokalnego dziedzictwa i/lub zasobów</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5"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C86E6E">
        <w:trPr>
          <w:gridAfter w:val="1"/>
          <w:wAfter w:w="4" w:type="pct"/>
          <w:trHeight w:val="184"/>
        </w:trPr>
        <w:tc>
          <w:tcPr>
            <w:tcW w:w="191" w:type="pct"/>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III.2.2.</w:t>
            </w:r>
          </w:p>
        </w:tc>
        <w:tc>
          <w:tcPr>
            <w:tcW w:w="528" w:type="pct"/>
            <w:gridSpan w:val="5"/>
            <w:vMerge w:val="restart"/>
            <w:shd w:val="clear" w:color="000000" w:fill="FFFFFF"/>
            <w:vAlign w:val="center"/>
          </w:tcPr>
          <w:p w:rsidR="00C86E6E" w:rsidRPr="00C673B8" w:rsidRDefault="00C86E6E" w:rsidP="003F0529">
            <w:pPr>
              <w:spacing w:after="0" w:line="240" w:lineRule="auto"/>
              <w:rPr>
                <w:rFonts w:ascii="Times New Roman" w:hAnsi="Times New Roman"/>
                <w:i/>
              </w:rPr>
            </w:pPr>
            <w:r w:rsidRPr="00C673B8">
              <w:rPr>
                <w:rFonts w:ascii="Times New Roman" w:hAnsi="Times New Roman"/>
                <w:i/>
              </w:rPr>
              <w:t>LGD rozpozn</w:t>
            </w:r>
            <w:r w:rsidRPr="00C673B8">
              <w:rPr>
                <w:rFonts w:ascii="Times New Roman" w:hAnsi="Times New Roman"/>
                <w:i/>
              </w:rPr>
              <w:t>a</w:t>
            </w:r>
            <w:r w:rsidRPr="00C673B8">
              <w:rPr>
                <w:rFonts w:ascii="Times New Roman" w:hAnsi="Times New Roman"/>
                <w:i/>
              </w:rPr>
              <w:t>walne</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1. mieszkańcy obszaru LGD, 2.turyści,                          3. członkowie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tc>
        <w:tc>
          <w:tcPr>
            <w:tcW w:w="227"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Akt</w:t>
            </w:r>
            <w:r w:rsidRPr="00C673B8">
              <w:rPr>
                <w:rFonts w:ascii="Times New Roman" w:hAnsi="Times New Roman"/>
                <w:i/>
              </w:rPr>
              <w:t>y</w:t>
            </w:r>
            <w:r w:rsidRPr="00C673B8">
              <w:rPr>
                <w:rFonts w:ascii="Times New Roman" w:hAnsi="Times New Roman"/>
                <w:i/>
              </w:rPr>
              <w:t>wiz</w:t>
            </w:r>
            <w:r w:rsidRPr="00C673B8">
              <w:rPr>
                <w:rFonts w:ascii="Times New Roman" w:hAnsi="Times New Roman"/>
                <w:i/>
              </w:rPr>
              <w:t>a</w:t>
            </w:r>
            <w:r w:rsidRPr="00C673B8">
              <w:rPr>
                <w:rFonts w:ascii="Times New Roman" w:hAnsi="Times New Roman"/>
                <w:i/>
              </w:rPr>
              <w:t>cja</w:t>
            </w:r>
          </w:p>
        </w:tc>
        <w:tc>
          <w:tcPr>
            <w:tcW w:w="1108" w:type="pct"/>
            <w:gridSpan w:val="3"/>
            <w:vMerge w:val="restart"/>
            <w:vAlign w:val="center"/>
          </w:tcPr>
          <w:p w:rsidR="00C86E6E" w:rsidRPr="00C673B8" w:rsidRDefault="00C86E6E" w:rsidP="00B47033">
            <w:pPr>
              <w:pStyle w:val="Default"/>
              <w:rPr>
                <w:i/>
                <w:color w:val="auto"/>
                <w:sz w:val="22"/>
                <w:szCs w:val="22"/>
              </w:rPr>
            </w:pPr>
            <w:r w:rsidRPr="00C673B8">
              <w:rPr>
                <w:i/>
                <w:color w:val="auto"/>
                <w:sz w:val="22"/>
                <w:szCs w:val="22"/>
              </w:rPr>
              <w:t xml:space="preserve">liczba działań informacyjno-promocyjnych  </w:t>
            </w:r>
          </w:p>
        </w:tc>
        <w:tc>
          <w:tcPr>
            <w:tcW w:w="309" w:type="pct"/>
            <w:gridSpan w:val="2"/>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vMerge w:val="restart"/>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467E4A">
              <w:rPr>
                <w:rFonts w:ascii="Times New Roman" w:hAnsi="Times New Roman"/>
                <w:i/>
                <w:strike/>
                <w:highlight w:val="yellow"/>
              </w:rPr>
              <w:t>164</w:t>
            </w:r>
            <w:r>
              <w:rPr>
                <w:rFonts w:ascii="Times New Roman" w:hAnsi="Times New Roman"/>
                <w:i/>
              </w:rPr>
              <w:t xml:space="preserve">   </w:t>
            </w:r>
            <w:r w:rsidRPr="00467E4A">
              <w:rPr>
                <w:rFonts w:ascii="Times New Roman" w:hAnsi="Times New Roman"/>
                <w:i/>
                <w:color w:val="FF0000"/>
              </w:rPr>
              <w:t>140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5"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zultatu(powyżej).Zastosowano wskaźniki własne w odniesi</w:t>
            </w:r>
            <w:r w:rsidRPr="00C673B8">
              <w:rPr>
                <w:rFonts w:ascii="Times New Roman" w:hAnsi="Times New Roman"/>
                <w:i/>
              </w:rPr>
              <w:t>e</w:t>
            </w:r>
            <w:r w:rsidRPr="00C673B8">
              <w:rPr>
                <w:rFonts w:ascii="Times New Roman" w:hAnsi="Times New Roman"/>
                <w:i/>
              </w:rPr>
              <w:t xml:space="preserve">niu do (1) przedsięwzięć </w:t>
            </w:r>
            <w:proofErr w:type="spellStart"/>
            <w:r w:rsidRPr="00C673B8">
              <w:rPr>
                <w:rFonts w:ascii="Times New Roman" w:hAnsi="Times New Roman"/>
                <w:i/>
              </w:rPr>
              <w:t>ifo</w:t>
            </w:r>
            <w:r w:rsidRPr="00C673B8">
              <w:rPr>
                <w:rFonts w:ascii="Times New Roman" w:hAnsi="Times New Roman"/>
                <w:i/>
              </w:rPr>
              <w:t>r</w:t>
            </w:r>
            <w:r w:rsidRPr="00C673B8">
              <w:rPr>
                <w:rFonts w:ascii="Times New Roman" w:hAnsi="Times New Roman"/>
                <w:i/>
              </w:rPr>
              <w:t>macyjno-promocyjnych</w:t>
            </w:r>
            <w:proofErr w:type="spellEnd"/>
            <w:r w:rsidRPr="00C673B8">
              <w:rPr>
                <w:rFonts w:ascii="Times New Roman" w:hAnsi="Times New Roman"/>
                <w:i/>
              </w:rPr>
              <w:t>.</w:t>
            </w:r>
          </w:p>
        </w:tc>
      </w:tr>
      <w:tr w:rsidR="00C86E6E" w:rsidRPr="00C673B8" w:rsidTr="00C86E6E">
        <w:trPr>
          <w:gridAfter w:val="1"/>
          <w:wAfter w:w="4" w:type="pct"/>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2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7"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5"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C86E6E">
        <w:trPr>
          <w:gridAfter w:val="1"/>
          <w:wAfter w:w="4" w:type="pct"/>
          <w:trHeight w:val="852"/>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2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7"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5"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C86E6E">
        <w:trPr>
          <w:gridAfter w:val="1"/>
          <w:wAfter w:w="4" w:type="pct"/>
          <w:trHeight w:val="184"/>
        </w:trPr>
        <w:tc>
          <w:tcPr>
            <w:tcW w:w="191" w:type="pct"/>
            <w:vMerge w:val="restart"/>
            <w:tcBorders>
              <w:left w:val="single" w:sz="18" w:space="0" w:color="auto"/>
            </w:tcBorders>
            <w:textDirection w:val="btLr"/>
            <w:vAlign w:val="center"/>
          </w:tcPr>
          <w:p w:rsidR="00C86E6E" w:rsidRPr="00C673B8" w:rsidRDefault="00C86E6E" w:rsidP="00E6529B">
            <w:pPr>
              <w:spacing w:after="0" w:line="240" w:lineRule="auto"/>
              <w:ind w:left="113" w:right="113"/>
              <w:jc w:val="center"/>
              <w:rPr>
                <w:rFonts w:ascii="Times New Roman" w:hAnsi="Times New Roman"/>
                <w:i/>
              </w:rPr>
            </w:pPr>
            <w:r w:rsidRPr="00C673B8">
              <w:rPr>
                <w:rFonts w:ascii="Times New Roman" w:hAnsi="Times New Roman"/>
                <w:i/>
              </w:rPr>
              <w:t>III.2.3.</w:t>
            </w:r>
          </w:p>
        </w:tc>
        <w:tc>
          <w:tcPr>
            <w:tcW w:w="528"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Dziedzictwo kulturowe LGD wsparciem p</w:t>
            </w:r>
            <w:r w:rsidRPr="00C673B8">
              <w:rPr>
                <w:rFonts w:ascii="Times New Roman" w:hAnsi="Times New Roman"/>
                <w:i/>
              </w:rPr>
              <w:t>o</w:t>
            </w:r>
            <w:r w:rsidRPr="00C673B8">
              <w:rPr>
                <w:rFonts w:ascii="Times New Roman" w:hAnsi="Times New Roman"/>
                <w:i/>
              </w:rPr>
              <w:t>tencjału tur</w:t>
            </w:r>
            <w:r w:rsidRPr="00C673B8">
              <w:rPr>
                <w:rFonts w:ascii="Times New Roman" w:hAnsi="Times New Roman"/>
                <w:i/>
              </w:rPr>
              <w:t>y</w:t>
            </w:r>
            <w:r w:rsidRPr="00C673B8">
              <w:rPr>
                <w:rFonts w:ascii="Times New Roman" w:hAnsi="Times New Roman"/>
                <w:i/>
              </w:rPr>
              <w:t>stycznego</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mieszkańcy obszaru LGD, turyści,                          </w:t>
            </w:r>
          </w:p>
        </w:tc>
        <w:tc>
          <w:tcPr>
            <w:tcW w:w="227"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zabytków  nieruchomych  /  ruchomych  objętych wsparciem</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14</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5"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Odpowiednie wskaźniki pr</w:t>
            </w:r>
            <w:r w:rsidRPr="00C673B8">
              <w:rPr>
                <w:rFonts w:ascii="Times New Roman" w:hAnsi="Times New Roman"/>
                <w:i/>
              </w:rPr>
              <w:t>o</w:t>
            </w:r>
            <w:r w:rsidRPr="00C673B8">
              <w:rPr>
                <w:rFonts w:ascii="Times New Roman" w:hAnsi="Times New Roman"/>
                <w:i/>
              </w:rPr>
              <w:t xml:space="preserve">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C86E6E">
        <w:trPr>
          <w:gridAfter w:val="1"/>
          <w:wAfter w:w="4" w:type="pct"/>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2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7"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instytucji kultury objętych wsparciem</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8</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5"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C86E6E">
        <w:trPr>
          <w:gridAfter w:val="1"/>
          <w:wAfter w:w="4" w:type="pct"/>
          <w:trHeight w:val="436"/>
        </w:trPr>
        <w:tc>
          <w:tcPr>
            <w:tcW w:w="191" w:type="pct"/>
            <w:vMerge w:val="restart"/>
            <w:tcBorders>
              <w:left w:val="single" w:sz="18" w:space="0" w:color="auto"/>
            </w:tcBorders>
            <w:textDirection w:val="btLr"/>
            <w:vAlign w:val="center"/>
          </w:tcPr>
          <w:p w:rsidR="00C86E6E" w:rsidRPr="00C673B8" w:rsidRDefault="00C86E6E" w:rsidP="00E6529B">
            <w:pPr>
              <w:spacing w:after="0" w:line="240" w:lineRule="auto"/>
              <w:ind w:left="113" w:right="113"/>
              <w:jc w:val="center"/>
              <w:rPr>
                <w:rFonts w:ascii="Times New Roman" w:hAnsi="Times New Roman"/>
                <w:i/>
              </w:rPr>
            </w:pPr>
            <w:r w:rsidRPr="00C673B8">
              <w:rPr>
                <w:rFonts w:ascii="Times New Roman" w:hAnsi="Times New Roman"/>
                <w:i/>
              </w:rPr>
              <w:t>III.3.1.</w:t>
            </w:r>
          </w:p>
        </w:tc>
        <w:tc>
          <w:tcPr>
            <w:tcW w:w="528" w:type="pct"/>
            <w:gridSpan w:val="5"/>
            <w:vMerge w:val="restart"/>
            <w:shd w:val="clear" w:color="000000" w:fill="FFFFFF"/>
            <w:vAlign w:val="center"/>
          </w:tcPr>
          <w:p w:rsidR="00C86E6E" w:rsidRPr="00D332D8" w:rsidRDefault="00C86E6E" w:rsidP="008766EE">
            <w:pPr>
              <w:spacing w:after="0" w:line="240" w:lineRule="auto"/>
              <w:rPr>
                <w:rFonts w:ascii="Times New Roman" w:hAnsi="Times New Roman"/>
                <w:i/>
              </w:rPr>
            </w:pPr>
            <w:r w:rsidRPr="00D332D8">
              <w:rPr>
                <w:rFonts w:ascii="Times New Roman" w:hAnsi="Times New Roman"/>
                <w:i/>
              </w:rPr>
              <w:t>Dzieci i młodzież naszą przyszł</w:t>
            </w:r>
            <w:r w:rsidRPr="00D332D8">
              <w:rPr>
                <w:rFonts w:ascii="Times New Roman" w:hAnsi="Times New Roman"/>
                <w:i/>
              </w:rPr>
              <w:t>o</w:t>
            </w:r>
            <w:r w:rsidRPr="00D332D8">
              <w:rPr>
                <w:rFonts w:ascii="Times New Roman" w:hAnsi="Times New Roman"/>
                <w:i/>
              </w:rPr>
              <w:t>ścią</w:t>
            </w:r>
          </w:p>
        </w:tc>
        <w:tc>
          <w:tcPr>
            <w:tcW w:w="720" w:type="pct"/>
            <w:gridSpan w:val="7"/>
            <w:vMerge w:val="restart"/>
            <w:vAlign w:val="center"/>
          </w:tcPr>
          <w:p w:rsidR="00C86E6E" w:rsidRPr="00C673B8" w:rsidRDefault="00C86E6E" w:rsidP="00E6529B">
            <w:pPr>
              <w:spacing w:after="0" w:line="240" w:lineRule="auto"/>
              <w:rPr>
                <w:rFonts w:ascii="Times New Roman" w:hAnsi="Times New Roman"/>
                <w:i/>
              </w:rPr>
            </w:pPr>
            <w:r w:rsidRPr="00C673B8">
              <w:rPr>
                <w:rFonts w:ascii="Times New Roman" w:hAnsi="Times New Roman"/>
                <w:i/>
              </w:rPr>
              <w:t>Społeczność lokalna zamieszkująca obszar objęty LSR. Ostatec</w:t>
            </w:r>
            <w:r w:rsidRPr="00C673B8">
              <w:rPr>
                <w:rFonts w:ascii="Times New Roman" w:hAnsi="Times New Roman"/>
                <w:i/>
              </w:rPr>
              <w:t>z</w:t>
            </w:r>
            <w:r w:rsidRPr="00C673B8">
              <w:rPr>
                <w:rFonts w:ascii="Times New Roman" w:hAnsi="Times New Roman"/>
                <w:i/>
              </w:rPr>
              <w:t>nymi odbiorcami wsparcia w poszczegó</w:t>
            </w:r>
            <w:r w:rsidRPr="00C673B8">
              <w:rPr>
                <w:rFonts w:ascii="Times New Roman" w:hAnsi="Times New Roman"/>
                <w:i/>
              </w:rPr>
              <w:t>l</w:t>
            </w:r>
            <w:r w:rsidRPr="00C673B8">
              <w:rPr>
                <w:rFonts w:ascii="Times New Roman" w:hAnsi="Times New Roman"/>
                <w:i/>
              </w:rPr>
              <w:t>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7" w:type="pct"/>
            <w:gridSpan w:val="2"/>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dzieci objętych w ramach progr</w:t>
            </w:r>
            <w:r w:rsidRPr="00D036B7">
              <w:rPr>
                <w:rFonts w:ascii="Times New Roman" w:hAnsi="Times New Roman"/>
                <w:i/>
                <w:w w:val="90"/>
              </w:rPr>
              <w:t>a</w:t>
            </w:r>
            <w:r w:rsidRPr="00D036B7">
              <w:rPr>
                <w:rFonts w:ascii="Times New Roman" w:hAnsi="Times New Roman"/>
                <w:i/>
                <w:w w:val="90"/>
              </w:rPr>
              <w:t>mu dodatkowymi zajęciami zwiększając</w:t>
            </w:r>
            <w:r w:rsidRPr="00D036B7">
              <w:rPr>
                <w:rFonts w:ascii="Times New Roman" w:hAnsi="Times New Roman"/>
                <w:i/>
                <w:w w:val="90"/>
              </w:rPr>
              <w:t>y</w:t>
            </w:r>
            <w:r w:rsidRPr="00D036B7">
              <w:rPr>
                <w:rFonts w:ascii="Times New Roman" w:hAnsi="Times New Roman"/>
                <w:i/>
                <w:w w:val="90"/>
              </w:rPr>
              <w:t>mi ich szanse edukacyjne w edukacji przedszkolnej</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 </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5"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Wybrano wskaźniki produktu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C86E6E">
        <w:trPr>
          <w:gridAfter w:val="1"/>
          <w:wAfter w:w="4" w:type="pct"/>
          <w:trHeight w:val="628"/>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2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7"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szkół i placówek systemu oświaty wyposażonych w ramach programu w sprzęt TIK do prowadzenia zajęć eduk</w:t>
            </w:r>
            <w:r w:rsidRPr="00D036B7">
              <w:rPr>
                <w:rFonts w:ascii="Times New Roman" w:hAnsi="Times New Roman"/>
                <w:i/>
                <w:w w:val="90"/>
              </w:rPr>
              <w:t>a</w:t>
            </w:r>
            <w:r w:rsidRPr="00D036B7">
              <w:rPr>
                <w:rFonts w:ascii="Times New Roman" w:hAnsi="Times New Roman"/>
                <w:i/>
                <w:w w:val="90"/>
              </w:rPr>
              <w:t>cyjnych</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5"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C86E6E">
        <w:trPr>
          <w:gridAfter w:val="1"/>
          <w:wAfter w:w="4" w:type="pct"/>
          <w:trHeight w:val="553"/>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2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7"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nauczycieli objętych wsparciem w programie</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5"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C86E6E">
        <w:trPr>
          <w:gridAfter w:val="1"/>
          <w:wAfter w:w="4" w:type="pct"/>
          <w:trHeight w:val="247"/>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2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7"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uczniów objętych wsparciem w zakresie rozwijania kompetencji klucz</w:t>
            </w:r>
            <w:r w:rsidRPr="00D036B7">
              <w:rPr>
                <w:rFonts w:ascii="Times New Roman" w:hAnsi="Times New Roman"/>
                <w:i/>
                <w:w w:val="90"/>
              </w:rPr>
              <w:t>o</w:t>
            </w:r>
            <w:r w:rsidRPr="00D036B7">
              <w:rPr>
                <w:rFonts w:ascii="Times New Roman" w:hAnsi="Times New Roman"/>
                <w:i/>
                <w:w w:val="90"/>
              </w:rPr>
              <w:lastRenderedPageBreak/>
              <w:t xml:space="preserve">wych w programie </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lastRenderedPageBreak/>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5"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C86E6E">
        <w:trPr>
          <w:gridAfter w:val="1"/>
          <w:wAfter w:w="4" w:type="pct"/>
          <w:trHeight w:val="184"/>
        </w:trPr>
        <w:tc>
          <w:tcPr>
            <w:tcW w:w="191" w:type="pct"/>
            <w:vMerge w:val="restart"/>
            <w:tcBorders>
              <w:left w:val="single" w:sz="18" w:space="0" w:color="auto"/>
            </w:tcBorders>
            <w:textDirection w:val="btLr"/>
            <w:vAlign w:val="center"/>
          </w:tcPr>
          <w:p w:rsidR="00C86E6E" w:rsidRPr="00C673B8" w:rsidRDefault="00C86E6E" w:rsidP="00B445B5">
            <w:pPr>
              <w:spacing w:after="0" w:line="240" w:lineRule="auto"/>
              <w:ind w:left="113" w:right="113"/>
              <w:jc w:val="center"/>
              <w:rPr>
                <w:rFonts w:ascii="Times New Roman" w:hAnsi="Times New Roman"/>
                <w:i/>
              </w:rPr>
            </w:pPr>
            <w:r w:rsidRPr="00C673B8">
              <w:rPr>
                <w:rFonts w:ascii="Times New Roman" w:hAnsi="Times New Roman"/>
                <w:i/>
              </w:rPr>
              <w:lastRenderedPageBreak/>
              <w:t>III.3.2.</w:t>
            </w:r>
          </w:p>
        </w:tc>
        <w:tc>
          <w:tcPr>
            <w:tcW w:w="528"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Współpraca kr</w:t>
            </w:r>
            <w:r w:rsidRPr="00C673B8">
              <w:rPr>
                <w:rFonts w:ascii="Times New Roman" w:hAnsi="Times New Roman"/>
                <w:i/>
              </w:rPr>
              <w:t>a</w:t>
            </w:r>
            <w:r w:rsidRPr="00C673B8">
              <w:rPr>
                <w:rFonts w:ascii="Times New Roman" w:hAnsi="Times New Roman"/>
                <w:i/>
              </w:rPr>
              <w:t>jowa i międzyn</w:t>
            </w:r>
            <w:r w:rsidRPr="00C673B8">
              <w:rPr>
                <w:rFonts w:ascii="Times New Roman" w:hAnsi="Times New Roman"/>
                <w:i/>
              </w:rPr>
              <w:t>a</w:t>
            </w:r>
            <w:r w:rsidRPr="00C673B8">
              <w:rPr>
                <w:rFonts w:ascii="Times New Roman" w:hAnsi="Times New Roman"/>
                <w:i/>
              </w:rPr>
              <w:t>rodowa</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Mieszkańcy, turyści</w:t>
            </w:r>
          </w:p>
        </w:tc>
        <w:tc>
          <w:tcPr>
            <w:tcW w:w="227"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Pr</w:t>
            </w:r>
            <w:r w:rsidRPr="00C673B8">
              <w:rPr>
                <w:rFonts w:ascii="Times New Roman" w:hAnsi="Times New Roman"/>
                <w:i/>
              </w:rPr>
              <w:t>o</w:t>
            </w:r>
            <w:r w:rsidRPr="00C673B8">
              <w:rPr>
                <w:rFonts w:ascii="Times New Roman" w:hAnsi="Times New Roman"/>
                <w:i/>
              </w:rPr>
              <w:t>jekt współpracy</w:t>
            </w:r>
          </w:p>
        </w:tc>
        <w:tc>
          <w:tcPr>
            <w:tcW w:w="1108" w:type="pct"/>
            <w:gridSpan w:val="3"/>
            <w:vMerge w:val="restart"/>
            <w:vAlign w:val="center"/>
          </w:tcPr>
          <w:p w:rsidR="00C86E6E" w:rsidRPr="00C673B8" w:rsidRDefault="00C86E6E" w:rsidP="00B47033">
            <w:pPr>
              <w:pStyle w:val="Default"/>
              <w:rPr>
                <w:i/>
                <w:color w:val="auto"/>
                <w:sz w:val="22"/>
                <w:szCs w:val="22"/>
              </w:rPr>
            </w:pPr>
            <w:r w:rsidRPr="00C673B8">
              <w:rPr>
                <w:i/>
                <w:color w:val="auto"/>
                <w:sz w:val="22"/>
                <w:szCs w:val="22"/>
              </w:rPr>
              <w:t>Liczba zrealizowanych projektów współpracy, w tym projektów wspó</w:t>
            </w:r>
            <w:r w:rsidRPr="00C673B8">
              <w:rPr>
                <w:i/>
                <w:color w:val="auto"/>
                <w:sz w:val="22"/>
                <w:szCs w:val="22"/>
              </w:rPr>
              <w:t>ł</w:t>
            </w:r>
            <w:r w:rsidRPr="00C673B8">
              <w:rPr>
                <w:i/>
                <w:color w:val="auto"/>
                <w:sz w:val="22"/>
                <w:szCs w:val="22"/>
              </w:rPr>
              <w:t xml:space="preserve">pracy międzynarodowej  </w:t>
            </w:r>
          </w:p>
        </w:tc>
        <w:tc>
          <w:tcPr>
            <w:tcW w:w="309" w:type="pct"/>
            <w:gridSpan w:val="2"/>
            <w:vMerge w:val="restart"/>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304"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vMerge w:val="restart"/>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Projekt wspó</w:t>
            </w:r>
            <w:r w:rsidRPr="00C673B8">
              <w:rPr>
                <w:rFonts w:ascii="Times New Roman" w:hAnsi="Times New Roman"/>
                <w:i/>
              </w:rPr>
              <w:t>ł</w:t>
            </w:r>
            <w:r w:rsidRPr="00C673B8">
              <w:rPr>
                <w:rFonts w:ascii="Times New Roman" w:hAnsi="Times New Roman"/>
                <w:i/>
              </w:rPr>
              <w:t>pracy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5"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Zastosowano odpowiadające przedsięwzięciu wskaźniki produktu obowiązkowe dla PROW 2014-2020 w obszarze projektów współpracy</w:t>
            </w:r>
          </w:p>
        </w:tc>
      </w:tr>
      <w:tr w:rsidR="00C86E6E" w:rsidRPr="00C673B8" w:rsidTr="00C86E6E">
        <w:trPr>
          <w:gridAfter w:val="1"/>
          <w:wAfter w:w="4" w:type="pct"/>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2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7"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jc w:val="center"/>
              <w:rPr>
                <w:rFonts w:ascii="Times New Roman" w:hAnsi="Times New Roman"/>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5"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C86E6E">
        <w:trPr>
          <w:gridAfter w:val="1"/>
          <w:wAfter w:w="4" w:type="pct"/>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28"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7"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LGD uczestniczących w pr</w:t>
            </w:r>
            <w:r w:rsidRPr="00C673B8">
              <w:rPr>
                <w:i/>
                <w:color w:val="auto"/>
                <w:sz w:val="22"/>
                <w:szCs w:val="22"/>
              </w:rPr>
              <w:t>o</w:t>
            </w:r>
            <w:r w:rsidRPr="00C673B8">
              <w:rPr>
                <w:i/>
                <w:color w:val="auto"/>
                <w:sz w:val="22"/>
                <w:szCs w:val="22"/>
              </w:rPr>
              <w:t>jektach współpracy</w:t>
            </w:r>
          </w:p>
        </w:tc>
        <w:tc>
          <w:tcPr>
            <w:tcW w:w="309" w:type="pct"/>
            <w:gridSpan w:val="2"/>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3</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5" w:type="pct"/>
            <w:gridSpan w:val="4"/>
            <w:vMerge/>
          </w:tcPr>
          <w:p w:rsidR="00C86E6E" w:rsidRPr="00C673B8" w:rsidRDefault="00C86E6E" w:rsidP="00B47033">
            <w:pPr>
              <w:spacing w:after="0" w:line="240" w:lineRule="auto"/>
              <w:rPr>
                <w:rFonts w:ascii="Times New Roman" w:hAnsi="Times New Roman"/>
                <w:i/>
              </w:rPr>
            </w:pPr>
          </w:p>
        </w:tc>
      </w:tr>
      <w:tr w:rsidR="00C86E6E" w:rsidRPr="00E348FF" w:rsidTr="00C86E6E">
        <w:trPr>
          <w:gridAfter w:val="1"/>
          <w:wAfter w:w="4" w:type="pct"/>
          <w:trHeight w:val="614"/>
        </w:trPr>
        <w:tc>
          <w:tcPr>
            <w:tcW w:w="1666" w:type="pct"/>
            <w:gridSpan w:val="15"/>
            <w:tcBorders>
              <w:left w:val="single" w:sz="18" w:space="0" w:color="auto"/>
              <w:bottom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SUMA</w:t>
            </w:r>
          </w:p>
        </w:tc>
        <w:tc>
          <w:tcPr>
            <w:tcW w:w="2379" w:type="pct"/>
            <w:gridSpan w:val="13"/>
            <w:tcBorders>
              <w:bottom w:val="single" w:sz="18" w:space="0" w:color="auto"/>
              <w:right w:val="single" w:sz="18" w:space="0" w:color="auto"/>
            </w:tcBorders>
            <w:shd w:val="clear" w:color="auto" w:fill="auto"/>
            <w:vAlign w:val="center"/>
          </w:tcPr>
          <w:p w:rsidR="00C86E6E" w:rsidRPr="00F04DBA" w:rsidRDefault="00C86E6E" w:rsidP="00B47033">
            <w:pPr>
              <w:spacing w:after="0" w:line="240" w:lineRule="auto"/>
              <w:jc w:val="center"/>
              <w:rPr>
                <w:rFonts w:ascii="Times New Roman" w:hAnsi="Times New Roman"/>
                <w:b/>
                <w:i/>
              </w:rPr>
            </w:pPr>
            <w:r w:rsidRPr="00F04DBA">
              <w:rPr>
                <w:rFonts w:ascii="Times New Roman" w:hAnsi="Times New Roman"/>
                <w:b/>
                <w:i/>
              </w:rPr>
              <w:t>7 610 528 zł.</w:t>
            </w:r>
          </w:p>
        </w:tc>
        <w:tc>
          <w:tcPr>
            <w:tcW w:w="57" w:type="pct"/>
            <w:gridSpan w:val="4"/>
            <w:tcBorders>
              <w:top w:val="nil"/>
              <w:bottom w:val="nil"/>
            </w:tcBorders>
          </w:tcPr>
          <w:p w:rsidR="00C86E6E" w:rsidRPr="00E348FF" w:rsidRDefault="00C86E6E" w:rsidP="00B47033">
            <w:pPr>
              <w:spacing w:after="0" w:line="240" w:lineRule="auto"/>
              <w:jc w:val="center"/>
              <w:rPr>
                <w:rFonts w:ascii="Times New Roman" w:hAnsi="Times New Roman"/>
                <w:i/>
              </w:rPr>
            </w:pPr>
          </w:p>
        </w:tc>
        <w:tc>
          <w:tcPr>
            <w:tcW w:w="895" w:type="pct"/>
            <w:gridSpan w:val="4"/>
            <w:shd w:val="clear" w:color="auto" w:fill="C6D9F1"/>
          </w:tcPr>
          <w:p w:rsidR="00C86E6E" w:rsidRPr="00E348FF" w:rsidRDefault="00C86E6E" w:rsidP="00B47033">
            <w:pPr>
              <w:spacing w:after="0" w:line="240" w:lineRule="auto"/>
              <w:jc w:val="center"/>
              <w:rPr>
                <w:rFonts w:ascii="Times New Roman" w:hAnsi="Times New Roman"/>
                <w:i/>
              </w:rPr>
            </w:pPr>
          </w:p>
        </w:tc>
      </w:tr>
    </w:tbl>
    <w:p w:rsidR="004709E0" w:rsidRPr="006443F3" w:rsidRDefault="004709E0" w:rsidP="00642853">
      <w:pPr>
        <w:spacing w:after="0" w:line="240" w:lineRule="auto"/>
        <w:rPr>
          <w:b/>
          <w:bCs/>
          <w:i/>
        </w:rPr>
      </w:pPr>
    </w:p>
    <w:p w:rsidR="004709E0" w:rsidRPr="00F85049" w:rsidRDefault="004709E0" w:rsidP="00032C5A">
      <w:pPr>
        <w:spacing w:after="0" w:line="240" w:lineRule="auto"/>
        <w:jc w:val="both"/>
        <w:rPr>
          <w:b/>
          <w:bCs/>
          <w:i/>
        </w:rPr>
      </w:pPr>
      <w:r w:rsidRPr="00F85049">
        <w:rPr>
          <w:b/>
          <w:bCs/>
          <w:i/>
        </w:rPr>
        <w:t>Kluczowym wskaźnikiem, który zamierza osiągnąć LGD w wyniku realizacji LSR jest udział projektów w pełni lub częściowo  realizowanych przez partnerów społecznych lub organizacja pozarządowe z funduszy EFS i EFRR, co jest premiowane przy ocenie i wyborze operacja za pomocą odpowiednio skonstruowanych kryteriów i będzie weryfik</w:t>
      </w:r>
      <w:r w:rsidRPr="00F85049">
        <w:rPr>
          <w:b/>
          <w:bCs/>
          <w:i/>
        </w:rPr>
        <w:t>o</w:t>
      </w:r>
      <w:r w:rsidRPr="00F85049">
        <w:rPr>
          <w:b/>
          <w:bCs/>
          <w:i/>
        </w:rPr>
        <w:t>wane na określonych etapach realizacji LSR. Zakłada realizację operacji w pełni lub częściowo realizowanych przez partnerów społecznych lub organizacje pozarządowe na poziomie co najmniej 35% budżetu LSR pochodzącego ze środków EFS i EFRR do roku 2018 i  co najmniej 50% do roku 2023 co jest wskazane w opisie celów i przedsięwzięć.</w:t>
      </w:r>
    </w:p>
    <w:p w:rsidR="00D4538E" w:rsidRDefault="00D4538E" w:rsidP="00642853">
      <w:pPr>
        <w:spacing w:after="0" w:line="240" w:lineRule="auto"/>
        <w:rPr>
          <w:b/>
          <w:bCs/>
          <w:i/>
        </w:rPr>
      </w:pPr>
    </w:p>
    <w:p w:rsidR="00E6332A" w:rsidRDefault="00E6332A" w:rsidP="00642853">
      <w:pPr>
        <w:spacing w:after="0" w:line="240" w:lineRule="auto"/>
        <w:rPr>
          <w:b/>
          <w:bCs/>
          <w:i/>
        </w:rPr>
      </w:pPr>
    </w:p>
    <w:p w:rsidR="00E6332A" w:rsidRDefault="00E6332A" w:rsidP="00642853">
      <w:pPr>
        <w:spacing w:after="0" w:line="240" w:lineRule="auto"/>
        <w:rPr>
          <w:b/>
          <w:bCs/>
          <w:i/>
        </w:rPr>
      </w:pPr>
    </w:p>
    <w:p w:rsidR="00FA4BF5" w:rsidRDefault="00FA4BF5" w:rsidP="00642853">
      <w:pPr>
        <w:spacing w:after="0" w:line="240" w:lineRule="auto"/>
        <w:rPr>
          <w:b/>
          <w:bCs/>
          <w:i/>
        </w:rPr>
      </w:pPr>
    </w:p>
    <w:p w:rsidR="004709E0" w:rsidRPr="006443F3" w:rsidRDefault="004709E0" w:rsidP="00642853">
      <w:pPr>
        <w:spacing w:after="0" w:line="240" w:lineRule="auto"/>
        <w:rPr>
          <w:b/>
          <w:bCs/>
          <w:i/>
        </w:rPr>
      </w:pPr>
      <w:r w:rsidRPr="006443F3">
        <w:rPr>
          <w:b/>
          <w:bCs/>
          <w:i/>
        </w:rPr>
        <w:t>Matryca logiczna powiązań diagnozy obszaru i ludności, analizy SWOT oraz celów i wskaźników</w:t>
      </w:r>
    </w:p>
    <w:p w:rsidR="004709E0" w:rsidRPr="00227DB2" w:rsidRDefault="004709E0" w:rsidP="00642853">
      <w:pPr>
        <w:spacing w:after="0" w:line="240" w:lineRule="auto"/>
        <w:rPr>
          <w:i/>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710"/>
        <w:gridCol w:w="990"/>
        <w:gridCol w:w="993"/>
        <w:gridCol w:w="2977"/>
        <w:gridCol w:w="2977"/>
        <w:gridCol w:w="2267"/>
        <w:gridCol w:w="2063"/>
      </w:tblGrid>
      <w:tr w:rsidR="004709E0" w:rsidRPr="00E348FF" w:rsidTr="00E348FF">
        <w:tc>
          <w:tcPr>
            <w:tcW w:w="924"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Zidentyfikowane probl</w:t>
            </w:r>
            <w:r w:rsidRPr="00E348FF">
              <w:rPr>
                <w:rFonts w:ascii="Times New Roman" w:hAnsi="Times New Roman"/>
                <w:i/>
              </w:rPr>
              <w:t>e</w:t>
            </w:r>
            <w:r w:rsidRPr="00E348FF">
              <w:rPr>
                <w:rFonts w:ascii="Times New Roman" w:hAnsi="Times New Roman"/>
                <w:i/>
              </w:rPr>
              <w:t>my/wyzwania społecznoek</w:t>
            </w:r>
            <w:r w:rsidRPr="00E348FF">
              <w:rPr>
                <w:rFonts w:ascii="Times New Roman" w:hAnsi="Times New Roman"/>
                <w:i/>
              </w:rPr>
              <w:t>o</w:t>
            </w:r>
            <w:r w:rsidRPr="00E348FF">
              <w:rPr>
                <w:rFonts w:ascii="Times New Roman" w:hAnsi="Times New Roman"/>
                <w:i/>
              </w:rPr>
              <w:t>nomiczne</w:t>
            </w:r>
          </w:p>
        </w:tc>
        <w:tc>
          <w:tcPr>
            <w:tcW w:w="223"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 ogólny</w:t>
            </w:r>
          </w:p>
        </w:tc>
        <w:tc>
          <w:tcPr>
            <w:tcW w:w="311"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Cele szczeg</w:t>
            </w:r>
            <w:r w:rsidRPr="00E348FF">
              <w:rPr>
                <w:rFonts w:ascii="Times New Roman" w:hAnsi="Times New Roman"/>
                <w:i/>
              </w:rPr>
              <w:t>ó</w:t>
            </w:r>
            <w:r w:rsidRPr="00E348FF">
              <w:rPr>
                <w:rFonts w:ascii="Times New Roman" w:hAnsi="Times New Roman"/>
                <w:i/>
              </w:rPr>
              <w:t>łowe</w:t>
            </w:r>
          </w:p>
        </w:tc>
        <w:tc>
          <w:tcPr>
            <w:tcW w:w="312"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Prze</w:t>
            </w:r>
            <w:r w:rsidRPr="00E348FF">
              <w:rPr>
                <w:rFonts w:ascii="Times New Roman" w:hAnsi="Times New Roman"/>
                <w:i/>
              </w:rPr>
              <w:t>d</w:t>
            </w:r>
            <w:r w:rsidRPr="00E348FF">
              <w:rPr>
                <w:rFonts w:ascii="Times New Roman" w:hAnsi="Times New Roman"/>
                <w:i/>
              </w:rPr>
              <w:t>sięwzi</w:t>
            </w:r>
            <w:r w:rsidRPr="00E348FF">
              <w:rPr>
                <w:rFonts w:ascii="Times New Roman" w:hAnsi="Times New Roman"/>
                <w:i/>
              </w:rPr>
              <w:t>ę</w:t>
            </w:r>
            <w:r w:rsidRPr="00E348FF">
              <w:rPr>
                <w:rFonts w:ascii="Times New Roman" w:hAnsi="Times New Roman"/>
                <w:i/>
              </w:rPr>
              <w:t>cia</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Produkty</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Rezultaty</w:t>
            </w:r>
          </w:p>
        </w:tc>
        <w:tc>
          <w:tcPr>
            <w:tcW w:w="712"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Oddziaływanie</w:t>
            </w:r>
          </w:p>
        </w:tc>
        <w:tc>
          <w:tcPr>
            <w:tcW w:w="648"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Czynniki zewnętrzne mające wpływ na realizację działań</w:t>
            </w:r>
          </w:p>
        </w:tc>
      </w:tr>
      <w:tr w:rsidR="004709E0" w:rsidRPr="00E348FF" w:rsidTr="00E348FF">
        <w:trPr>
          <w:cantSplit/>
          <w:trHeight w:val="2356"/>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Niskie kwalifikacje mieszka</w:t>
            </w:r>
            <w:r w:rsidRPr="00E348FF">
              <w:rPr>
                <w:rFonts w:ascii="Times New Roman" w:hAnsi="Times New Roman"/>
                <w:i/>
              </w:rPr>
              <w:t>ń</w:t>
            </w:r>
            <w:r w:rsidRPr="00E348FF">
              <w:rPr>
                <w:rFonts w:ascii="Times New Roman" w:hAnsi="Times New Roman"/>
                <w:i/>
              </w:rPr>
              <w:t>ców, nie przystosowane do rynku 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emigracja młodego pokolenia; niski poziom przedsiębiorcz</w:t>
            </w:r>
            <w:r w:rsidRPr="00E348FF">
              <w:rPr>
                <w:rFonts w:ascii="Times New Roman" w:hAnsi="Times New Roman"/>
                <w:i/>
              </w:rPr>
              <w:t>o</w:t>
            </w:r>
            <w:r w:rsidRPr="00E348FF">
              <w:rPr>
                <w:rFonts w:ascii="Times New Roman" w:hAnsi="Times New Roman"/>
                <w:i/>
              </w:rPr>
              <w:t xml:space="preserve">ści; brak podmiotów ekonomii społecznej ukierunkowanych na reintegracje społeczno-zawodową mieszkańców; duży </w:t>
            </w:r>
            <w:r w:rsidRPr="00E348FF">
              <w:rPr>
                <w:rFonts w:ascii="Times New Roman" w:hAnsi="Times New Roman"/>
                <w:i/>
              </w:rPr>
              <w:lastRenderedPageBreak/>
              <w:t>odsetek osób korzystających z pomocy społecznej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Brak bądź utrudniony dostęp do infrastruktury społecznej;  brak przedszkoli dostosow</w:t>
            </w:r>
            <w:r w:rsidRPr="00E348FF">
              <w:rPr>
                <w:rFonts w:ascii="Times New Roman" w:hAnsi="Times New Roman"/>
                <w:i/>
              </w:rPr>
              <w:t>a</w:t>
            </w:r>
            <w:r w:rsidRPr="00E348FF">
              <w:rPr>
                <w:rFonts w:ascii="Times New Roman" w:hAnsi="Times New Roman"/>
                <w:i/>
              </w:rPr>
              <w:t>nych do potrzeb dzieci z ni</w:t>
            </w:r>
            <w:r w:rsidRPr="00E348FF">
              <w:rPr>
                <w:rFonts w:ascii="Times New Roman" w:hAnsi="Times New Roman"/>
                <w:i/>
              </w:rPr>
              <w:t>e</w:t>
            </w:r>
            <w:r w:rsidRPr="00E348FF">
              <w:rPr>
                <w:rFonts w:ascii="Times New Roman" w:hAnsi="Times New Roman"/>
                <w:i/>
              </w:rPr>
              <w:t>pełnosprawnościami</w:t>
            </w:r>
          </w:p>
        </w:tc>
        <w:tc>
          <w:tcPr>
            <w:tcW w:w="223" w:type="pct"/>
            <w:vMerge w:val="restart"/>
            <w:shd w:val="clear" w:color="auto" w:fill="F2DBDB"/>
            <w:textDirection w:val="btLr"/>
            <w:vAlign w:val="center"/>
          </w:tcPr>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lastRenderedPageBreak/>
              <w:t>I. Poprawa jakości ż</w:t>
            </w:r>
            <w:r w:rsidRPr="00E348FF">
              <w:rPr>
                <w:rFonts w:ascii="Times New Roman" w:hAnsi="Times New Roman"/>
                <w:i/>
              </w:rPr>
              <w:t>y</w:t>
            </w:r>
            <w:r w:rsidRPr="00E348FF">
              <w:rPr>
                <w:rFonts w:ascii="Times New Roman" w:hAnsi="Times New Roman"/>
                <w:i/>
              </w:rPr>
              <w:t>cia</w:t>
            </w:r>
          </w:p>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t>mieszkańców LGD</w:t>
            </w:r>
          </w:p>
        </w:tc>
        <w:tc>
          <w:tcPr>
            <w:tcW w:w="311" w:type="pct"/>
            <w:shd w:val="clear" w:color="auto" w:fill="EAF1DD"/>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Aktywizacja i integr</w:t>
            </w:r>
            <w:r w:rsidRPr="00E348FF">
              <w:rPr>
                <w:rFonts w:ascii="Times New Roman" w:hAnsi="Times New Roman"/>
                <w:i/>
              </w:rPr>
              <w:t>a</w:t>
            </w:r>
            <w:r w:rsidRPr="00E348FF">
              <w:rPr>
                <w:rFonts w:ascii="Times New Roman" w:hAnsi="Times New Roman"/>
                <w:i/>
              </w:rPr>
              <w:t>cja społeczno-zawodowa mieszka</w:t>
            </w:r>
            <w:r w:rsidRPr="00E348FF">
              <w:rPr>
                <w:rFonts w:ascii="Times New Roman" w:hAnsi="Times New Roman"/>
                <w:i/>
              </w:rPr>
              <w:t>ń</w:t>
            </w:r>
            <w:r w:rsidRPr="00E348FF">
              <w:rPr>
                <w:rFonts w:ascii="Times New Roman" w:hAnsi="Times New Roman"/>
                <w:i/>
              </w:rPr>
              <w:t>ców</w:t>
            </w: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Aktywne i zintegrowane społeczeństwo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osoby  zagrożone ubóstwem lub wykluczeniem społecznym, niepełnosprawne, bierne  z</w:t>
            </w:r>
            <w:r w:rsidRPr="00E348FF">
              <w:rPr>
                <w:rFonts w:ascii="Times New Roman" w:hAnsi="Times New Roman"/>
                <w:i/>
              </w:rPr>
              <w:t>a</w:t>
            </w:r>
            <w:r w:rsidRPr="00E348FF">
              <w:rPr>
                <w:rFonts w:ascii="Times New Roman" w:hAnsi="Times New Roman"/>
                <w:i/>
              </w:rPr>
              <w:t>wodowo, o niskich kwalifik</w:t>
            </w:r>
            <w:r w:rsidRPr="00E348FF">
              <w:rPr>
                <w:rFonts w:ascii="Times New Roman" w:hAnsi="Times New Roman"/>
                <w:i/>
              </w:rPr>
              <w:t>a</w:t>
            </w:r>
            <w:r w:rsidRPr="00E348FF">
              <w:rPr>
                <w:rFonts w:ascii="Times New Roman" w:hAnsi="Times New Roman"/>
                <w:i/>
              </w:rPr>
              <w:t>cjach, 50+  objęte  wsparciem w programie;  osoby, które otrzymały bezzwrotne środki na podjęcie działalności g</w:t>
            </w:r>
            <w:r w:rsidRPr="00E348FF">
              <w:rPr>
                <w:rFonts w:ascii="Times New Roman" w:hAnsi="Times New Roman"/>
                <w:i/>
              </w:rPr>
              <w:t>o</w:t>
            </w:r>
            <w:r w:rsidRPr="00E348FF">
              <w:rPr>
                <w:rFonts w:ascii="Times New Roman" w:hAnsi="Times New Roman"/>
                <w:i/>
              </w:rPr>
              <w:t xml:space="preserve">spodarczej;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pracujących, w tym osób zagrożonych ubóstwem lub wykluczeniem społecznym, utworzonych miejsc pracy – EFS, osób zagrożonych ub</w:t>
            </w:r>
            <w:r w:rsidRPr="00E348FF">
              <w:rPr>
                <w:rFonts w:ascii="Times New Roman" w:hAnsi="Times New Roman"/>
                <w:i/>
              </w:rPr>
              <w:t>ó</w:t>
            </w:r>
            <w:r w:rsidRPr="00E348FF">
              <w:rPr>
                <w:rFonts w:ascii="Times New Roman" w:hAnsi="Times New Roman"/>
                <w:i/>
              </w:rPr>
              <w:t>stwem lub wykluczeniem sp</w:t>
            </w:r>
            <w:r w:rsidRPr="00E348FF">
              <w:rPr>
                <w:rFonts w:ascii="Times New Roman" w:hAnsi="Times New Roman"/>
                <w:i/>
              </w:rPr>
              <w:t>o</w:t>
            </w:r>
            <w:r w:rsidRPr="00E348FF">
              <w:rPr>
                <w:rFonts w:ascii="Times New Roman" w:hAnsi="Times New Roman"/>
                <w:i/>
              </w:rPr>
              <w:t>łecznym, poszukujących pracy, uczestniczących w kształceniu, pracujących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Odsetek osób deklar</w:t>
            </w:r>
            <w:r w:rsidRPr="00E348FF">
              <w:rPr>
                <w:rFonts w:ascii="Times New Roman" w:hAnsi="Times New Roman"/>
                <w:i/>
              </w:rPr>
              <w:t>u</w:t>
            </w:r>
            <w:r w:rsidRPr="00E348FF">
              <w:rPr>
                <w:rFonts w:ascii="Times New Roman" w:hAnsi="Times New Roman"/>
                <w:i/>
              </w:rPr>
              <w:t>jących poprawę jak</w:t>
            </w:r>
            <w:r w:rsidRPr="00E348FF">
              <w:rPr>
                <w:rFonts w:ascii="Times New Roman" w:hAnsi="Times New Roman"/>
                <w:i/>
              </w:rPr>
              <w:t>o</w:t>
            </w:r>
            <w:r w:rsidRPr="00E348FF">
              <w:rPr>
                <w:rFonts w:ascii="Times New Roman" w:hAnsi="Times New Roman"/>
                <w:i/>
              </w:rPr>
              <w:t>ści życia na obszarze LSR po 2023 roku.</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Spadek liczby bezr</w:t>
            </w:r>
            <w:r w:rsidRPr="00E348FF">
              <w:rPr>
                <w:rFonts w:ascii="Times New Roman" w:hAnsi="Times New Roman"/>
                <w:i/>
              </w:rPr>
              <w:t>o</w:t>
            </w:r>
            <w:r w:rsidRPr="00E348FF">
              <w:rPr>
                <w:rFonts w:ascii="Times New Roman" w:hAnsi="Times New Roman"/>
                <w:i/>
              </w:rPr>
              <w:t>botnych zarejestrow</w:t>
            </w:r>
            <w:r w:rsidRPr="00E348FF">
              <w:rPr>
                <w:rFonts w:ascii="Times New Roman" w:hAnsi="Times New Roman"/>
                <w:i/>
              </w:rPr>
              <w:t>a</w:t>
            </w:r>
            <w:r w:rsidRPr="00E348FF">
              <w:rPr>
                <w:rFonts w:ascii="Times New Roman" w:hAnsi="Times New Roman"/>
                <w:i/>
              </w:rPr>
              <w:t>nych w Powiatowych Urzędach Pracy.</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Zmniejszenie liczby osób w gospoda</w:t>
            </w:r>
            <w:r w:rsidRPr="00E348FF">
              <w:rPr>
                <w:rFonts w:ascii="Times New Roman" w:hAnsi="Times New Roman"/>
                <w:i/>
              </w:rPr>
              <w:t>r</w:t>
            </w:r>
            <w:r w:rsidRPr="00E348FF">
              <w:rPr>
                <w:rFonts w:ascii="Times New Roman" w:hAnsi="Times New Roman"/>
                <w:i/>
              </w:rPr>
              <w:t>stwach domowych korzystających z p</w:t>
            </w:r>
            <w:r w:rsidRPr="00E348FF">
              <w:rPr>
                <w:rFonts w:ascii="Times New Roman" w:hAnsi="Times New Roman"/>
                <w:i/>
              </w:rPr>
              <w:t>o</w:t>
            </w:r>
            <w:r w:rsidRPr="00E348FF">
              <w:rPr>
                <w:rFonts w:ascii="Times New Roman" w:hAnsi="Times New Roman"/>
                <w:i/>
              </w:rPr>
              <w:t>mocy społecznej.</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liczby podmi</w:t>
            </w:r>
            <w:r w:rsidRPr="00E348FF">
              <w:rPr>
                <w:rFonts w:ascii="Times New Roman" w:hAnsi="Times New Roman"/>
                <w:i/>
              </w:rPr>
              <w:t>o</w:t>
            </w:r>
            <w:r w:rsidRPr="00E348FF">
              <w:rPr>
                <w:rFonts w:ascii="Times New Roman" w:hAnsi="Times New Roman"/>
                <w:i/>
              </w:rPr>
              <w:t>tów wpisanych do rejestru REGON</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Zwiększenie liczby udzielonych noclegów na 1000 stałych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Dostępność środków na realizację LSR i innych funduszy UE, możliwych do wyk</w:t>
            </w:r>
            <w:r w:rsidRPr="00E348FF">
              <w:rPr>
                <w:rFonts w:ascii="Times New Roman" w:hAnsi="Times New Roman"/>
                <w:i/>
              </w:rPr>
              <w:t>o</w:t>
            </w:r>
            <w:r w:rsidRPr="00E348FF">
              <w:rPr>
                <w:rFonts w:ascii="Times New Roman" w:hAnsi="Times New Roman"/>
                <w:i/>
              </w:rPr>
              <w:t>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SRWP nastawiona na wspieranie wa</w:t>
            </w:r>
            <w:r w:rsidRPr="00E348FF">
              <w:rPr>
                <w:rFonts w:ascii="Times New Roman" w:hAnsi="Times New Roman"/>
                <w:i/>
              </w:rPr>
              <w:t>ż</w:t>
            </w:r>
            <w:r w:rsidRPr="00E348FF">
              <w:rPr>
                <w:rFonts w:ascii="Times New Roman" w:hAnsi="Times New Roman"/>
                <w:i/>
              </w:rPr>
              <w:t>nych z punktu w</w:t>
            </w:r>
            <w:r w:rsidRPr="00E348FF">
              <w:rPr>
                <w:rFonts w:ascii="Times New Roman" w:hAnsi="Times New Roman"/>
                <w:i/>
              </w:rPr>
              <w:t>i</w:t>
            </w:r>
            <w:r w:rsidRPr="00E348FF">
              <w:rPr>
                <w:rFonts w:ascii="Times New Roman" w:hAnsi="Times New Roman"/>
                <w:i/>
              </w:rPr>
              <w:lastRenderedPageBreak/>
              <w:t>dzenia obszaru LGD dziedzin tematyc</w:t>
            </w:r>
            <w:r w:rsidRPr="00E348FF">
              <w:rPr>
                <w:rFonts w:ascii="Times New Roman" w:hAnsi="Times New Roman"/>
                <w:i/>
              </w:rPr>
              <w:t>z</w:t>
            </w:r>
            <w:r w:rsidRPr="00E348FF">
              <w:rPr>
                <w:rFonts w:ascii="Times New Roman" w:hAnsi="Times New Roman"/>
                <w:i/>
              </w:rPr>
              <w:t>nych, w tym środ</w:t>
            </w:r>
            <w:r w:rsidRPr="00E348FF">
              <w:rPr>
                <w:rFonts w:ascii="Times New Roman" w:hAnsi="Times New Roman"/>
                <w:i/>
              </w:rPr>
              <w:t>o</w:t>
            </w:r>
            <w:r w:rsidRPr="00E348FF">
              <w:rPr>
                <w:rFonts w:ascii="Times New Roman" w:hAnsi="Times New Roman"/>
                <w:i/>
              </w:rPr>
              <w:t>wiska oraz działań innowacyjnych b</w:t>
            </w:r>
            <w:r w:rsidRPr="00E348FF">
              <w:rPr>
                <w:rFonts w:ascii="Times New Roman" w:hAnsi="Times New Roman"/>
                <w:i/>
              </w:rPr>
              <w:t>a</w:t>
            </w:r>
            <w:r w:rsidRPr="00E348FF">
              <w:rPr>
                <w:rFonts w:ascii="Times New Roman" w:hAnsi="Times New Roman"/>
                <w:i/>
              </w:rPr>
              <w:t>zujących na loka</w:t>
            </w:r>
            <w:r w:rsidRPr="00E348FF">
              <w:rPr>
                <w:rFonts w:ascii="Times New Roman" w:hAnsi="Times New Roman"/>
                <w:i/>
              </w:rPr>
              <w:t>l</w:t>
            </w:r>
            <w:r w:rsidRPr="00E348FF">
              <w:rPr>
                <w:rFonts w:ascii="Times New Roman" w:hAnsi="Times New Roman"/>
                <w:i/>
              </w:rPr>
              <w:t>nych potencjałach.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vAlign w:val="center"/>
          </w:tcPr>
          <w:p w:rsidR="004709E0" w:rsidRPr="005B00C8" w:rsidRDefault="004709E0" w:rsidP="00E348FF">
            <w:pPr>
              <w:spacing w:after="0" w:line="240" w:lineRule="auto"/>
              <w:ind w:left="113" w:right="113"/>
              <w:jc w:val="center"/>
              <w:rPr>
                <w:rFonts w:ascii="Times New Roman" w:hAnsi="Times New Roman"/>
                <w:i/>
              </w:rPr>
            </w:pPr>
            <w:r w:rsidRPr="005B00C8">
              <w:rPr>
                <w:rFonts w:ascii="Times New Roman" w:hAnsi="Times New Roman"/>
                <w:i/>
              </w:rPr>
              <w:t>Zachowanie i rozwój infr</w:t>
            </w:r>
            <w:r w:rsidRPr="005B00C8">
              <w:rPr>
                <w:rFonts w:ascii="Times New Roman" w:hAnsi="Times New Roman"/>
                <w:i/>
              </w:rPr>
              <w:t>a</w:t>
            </w:r>
            <w:r w:rsidRPr="005B00C8">
              <w:rPr>
                <w:rFonts w:ascii="Times New Roman" w:hAnsi="Times New Roman"/>
                <w:i/>
              </w:rPr>
              <w:t>struktury społecznej</w:t>
            </w:r>
          </w:p>
        </w:tc>
        <w:tc>
          <w:tcPr>
            <w:tcW w:w="312" w:type="pct"/>
            <w:shd w:val="clear" w:color="auto" w:fill="E5DFEC"/>
            <w:textDirection w:val="btLr"/>
          </w:tcPr>
          <w:p w:rsidR="004709E0" w:rsidRPr="005B00C8" w:rsidRDefault="004709E0" w:rsidP="00E348FF">
            <w:pPr>
              <w:spacing w:after="0" w:line="240" w:lineRule="auto"/>
              <w:ind w:left="113" w:right="113"/>
              <w:jc w:val="center"/>
              <w:rPr>
                <w:rFonts w:ascii="Times New Roman" w:hAnsi="Times New Roman"/>
                <w:i/>
              </w:rPr>
            </w:pPr>
            <w:r w:rsidRPr="005B00C8">
              <w:rPr>
                <w:rFonts w:ascii="Times New Roman" w:hAnsi="Times New Roman"/>
                <w:i/>
              </w:rPr>
              <w:t>Zapewnienie warunków rozwoju sfery społecznej</w:t>
            </w:r>
          </w:p>
        </w:tc>
        <w:tc>
          <w:tcPr>
            <w:tcW w:w="935" w:type="pct"/>
          </w:tcPr>
          <w:p w:rsidR="004709E0" w:rsidRPr="00F04DBA" w:rsidRDefault="004709E0" w:rsidP="00E348FF">
            <w:pPr>
              <w:spacing w:after="0" w:line="240" w:lineRule="auto"/>
              <w:jc w:val="both"/>
              <w:rPr>
                <w:rFonts w:ascii="Times New Roman" w:hAnsi="Times New Roman"/>
                <w:i/>
              </w:rPr>
            </w:pPr>
            <w:r w:rsidRPr="00F04DBA">
              <w:rPr>
                <w:rFonts w:ascii="Times New Roman" w:hAnsi="Times New Roman"/>
                <w:i/>
              </w:rPr>
              <w:t>- wybudowane/ przebudowane obiekty, w których realizowane są usługi aktywizacji społec</w:t>
            </w:r>
            <w:r w:rsidRPr="00F04DBA">
              <w:rPr>
                <w:rFonts w:ascii="Times New Roman" w:hAnsi="Times New Roman"/>
                <w:i/>
              </w:rPr>
              <w:t>z</w:t>
            </w:r>
            <w:r w:rsidRPr="00F04DBA">
              <w:rPr>
                <w:rFonts w:ascii="Times New Roman" w:hAnsi="Times New Roman"/>
                <w:i/>
              </w:rPr>
              <w:t>no- zawodowej, obiekty dost</w:t>
            </w:r>
            <w:r w:rsidRPr="00F04DBA">
              <w:rPr>
                <w:rFonts w:ascii="Times New Roman" w:hAnsi="Times New Roman"/>
                <w:i/>
              </w:rPr>
              <w:t>o</w:t>
            </w:r>
            <w:r w:rsidRPr="00F04DBA">
              <w:rPr>
                <w:rFonts w:ascii="Times New Roman" w:hAnsi="Times New Roman"/>
                <w:i/>
              </w:rPr>
              <w:t>sowane do potrzeb osób ni</w:t>
            </w:r>
            <w:r w:rsidRPr="00F04DBA">
              <w:rPr>
                <w:rFonts w:ascii="Times New Roman" w:hAnsi="Times New Roman"/>
                <w:i/>
              </w:rPr>
              <w:t>e</w:t>
            </w:r>
            <w:r w:rsidR="001C70B7" w:rsidRPr="00F04DBA">
              <w:rPr>
                <w:rFonts w:ascii="Times New Roman" w:hAnsi="Times New Roman"/>
                <w:i/>
              </w:rPr>
              <w:t xml:space="preserve">pełnosprawnych, </w:t>
            </w:r>
            <w:r w:rsidRPr="00F04DBA">
              <w:rPr>
                <w:rFonts w:ascii="Times New Roman" w:hAnsi="Times New Roman"/>
                <w:i/>
              </w:rPr>
              <w:t>wsparte obiekty infrastruktury prze</w:t>
            </w:r>
            <w:r w:rsidRPr="00F04DBA">
              <w:rPr>
                <w:rFonts w:ascii="Times New Roman" w:hAnsi="Times New Roman"/>
                <w:i/>
              </w:rPr>
              <w:t>d</w:t>
            </w:r>
            <w:r w:rsidRPr="00F04DBA">
              <w:rPr>
                <w:rFonts w:ascii="Times New Roman" w:hAnsi="Times New Roman"/>
                <w:i/>
              </w:rPr>
              <w:t>szkolnej</w:t>
            </w:r>
            <w:r w:rsidR="001C70B7" w:rsidRPr="00F04DBA">
              <w:rPr>
                <w:rFonts w:ascii="Times New Roman" w:hAnsi="Times New Roman"/>
                <w:i/>
              </w:rPr>
              <w:t>, społecznej,</w:t>
            </w:r>
            <w:r w:rsidR="001C70B7" w:rsidRPr="00F04DBA">
              <w:t xml:space="preserve"> </w:t>
            </w:r>
            <w:r w:rsidR="001C70B7" w:rsidRPr="00F04DBA">
              <w:rPr>
                <w:rFonts w:ascii="Times New Roman" w:hAnsi="Times New Roman"/>
                <w:i/>
              </w:rPr>
              <w:t>wspartych obiektów infrastruktury zlok</w:t>
            </w:r>
            <w:r w:rsidR="001C70B7" w:rsidRPr="00F04DBA">
              <w:rPr>
                <w:rFonts w:ascii="Times New Roman" w:hAnsi="Times New Roman"/>
                <w:i/>
              </w:rPr>
              <w:t>a</w:t>
            </w:r>
            <w:r w:rsidR="001C70B7" w:rsidRPr="00F04DBA">
              <w:rPr>
                <w:rFonts w:ascii="Times New Roman" w:hAnsi="Times New Roman"/>
                <w:i/>
              </w:rPr>
              <w:t xml:space="preserve">lizowanych na </w:t>
            </w:r>
            <w:proofErr w:type="spellStart"/>
            <w:r w:rsidR="001C70B7" w:rsidRPr="00F04DBA">
              <w:rPr>
                <w:rFonts w:ascii="Times New Roman" w:hAnsi="Times New Roman"/>
                <w:i/>
              </w:rPr>
              <w:t>rewitalizow</w:t>
            </w:r>
            <w:r w:rsidR="001C70B7" w:rsidRPr="00F04DBA">
              <w:rPr>
                <w:rFonts w:ascii="Times New Roman" w:hAnsi="Times New Roman"/>
                <w:i/>
              </w:rPr>
              <w:t>a</w:t>
            </w:r>
            <w:r w:rsidR="001C70B7" w:rsidRPr="00F04DBA">
              <w:rPr>
                <w:rFonts w:ascii="Times New Roman" w:hAnsi="Times New Roman"/>
                <w:i/>
              </w:rPr>
              <w:t>nych</w:t>
            </w:r>
            <w:proofErr w:type="spellEnd"/>
            <w:r w:rsidR="001C70B7" w:rsidRPr="00F04DBA">
              <w:rPr>
                <w:rFonts w:ascii="Times New Roman" w:hAnsi="Times New Roman"/>
                <w:i/>
              </w:rPr>
              <w:t xml:space="preserve"> obszarach</w:t>
            </w:r>
            <w:r w:rsidRPr="00F04DBA">
              <w:rPr>
                <w:rFonts w:ascii="Times New Roman" w:hAnsi="Times New Roman"/>
                <w:i/>
              </w:rPr>
              <w:t xml:space="preserve">; </w:t>
            </w:r>
          </w:p>
        </w:tc>
        <w:tc>
          <w:tcPr>
            <w:tcW w:w="935" w:type="pct"/>
          </w:tcPr>
          <w:p w:rsidR="004709E0" w:rsidRPr="00F04DBA" w:rsidRDefault="004709E0" w:rsidP="00E348FF">
            <w:pPr>
              <w:spacing w:after="0" w:line="240" w:lineRule="auto"/>
              <w:jc w:val="both"/>
              <w:rPr>
                <w:rFonts w:ascii="Times New Roman" w:hAnsi="Times New Roman"/>
                <w:i/>
              </w:rPr>
            </w:pPr>
            <w:r w:rsidRPr="00F04DBA">
              <w:rPr>
                <w:rFonts w:ascii="Times New Roman" w:hAnsi="Times New Roman"/>
                <w:i/>
              </w:rPr>
              <w:t>rezultaty działań w tego typu projektach odnoszą się do rezultatów EFS i są wskazane powyżej,</w:t>
            </w:r>
          </w:p>
          <w:p w:rsidR="004709E0" w:rsidRPr="00F04DBA" w:rsidRDefault="004709E0" w:rsidP="00E348FF">
            <w:pPr>
              <w:spacing w:after="0" w:line="240" w:lineRule="auto"/>
              <w:jc w:val="both"/>
              <w:rPr>
                <w:rFonts w:ascii="Times New Roman" w:hAnsi="Times New Roman"/>
                <w:i/>
              </w:rPr>
            </w:pPr>
            <w:r w:rsidRPr="00F04DBA">
              <w:rPr>
                <w:rFonts w:ascii="Times New Roman" w:hAnsi="Times New Roman"/>
                <w:i/>
              </w:rPr>
              <w:t>potencjał objętej wsparciem infrastruktury w zakresie opi</w:t>
            </w:r>
            <w:r w:rsidRPr="00F04DBA">
              <w:rPr>
                <w:rFonts w:ascii="Times New Roman" w:hAnsi="Times New Roman"/>
                <w:i/>
              </w:rPr>
              <w:t>e</w:t>
            </w:r>
            <w:r w:rsidRPr="00F04DBA">
              <w:rPr>
                <w:rFonts w:ascii="Times New Roman" w:hAnsi="Times New Roman"/>
                <w:i/>
              </w:rPr>
              <w:t>ki nad dziećmi lub infrastru</w:t>
            </w:r>
            <w:r w:rsidRPr="00F04DBA">
              <w:rPr>
                <w:rFonts w:ascii="Times New Roman" w:hAnsi="Times New Roman"/>
                <w:i/>
              </w:rPr>
              <w:t>k</w:t>
            </w:r>
            <w:r w:rsidRPr="00F04DBA">
              <w:rPr>
                <w:rFonts w:ascii="Times New Roman" w:hAnsi="Times New Roman"/>
                <w:i/>
              </w:rPr>
              <w:t>tury edukacyjnej</w:t>
            </w:r>
            <w:r w:rsidR="001C70B7" w:rsidRPr="00F04DBA">
              <w:rPr>
                <w:rFonts w:ascii="Times New Roman" w:hAnsi="Times New Roman"/>
                <w:i/>
              </w:rPr>
              <w:t xml:space="preserve">, otwarta przestrzeń utworzona lub </w:t>
            </w:r>
            <w:proofErr w:type="spellStart"/>
            <w:r w:rsidR="001C70B7" w:rsidRPr="00F04DBA">
              <w:rPr>
                <w:rFonts w:ascii="Times New Roman" w:hAnsi="Times New Roman"/>
                <w:i/>
              </w:rPr>
              <w:t>r</w:t>
            </w:r>
            <w:r w:rsidR="001C70B7" w:rsidRPr="00F04DBA">
              <w:rPr>
                <w:rFonts w:ascii="Times New Roman" w:hAnsi="Times New Roman"/>
                <w:i/>
              </w:rPr>
              <w:t>e</w:t>
            </w:r>
            <w:r w:rsidR="001C70B7" w:rsidRPr="00F04DBA">
              <w:rPr>
                <w:rFonts w:ascii="Times New Roman" w:hAnsi="Times New Roman"/>
                <w:i/>
              </w:rPr>
              <w:t>kultywowanana</w:t>
            </w:r>
            <w:proofErr w:type="spellEnd"/>
            <w:r w:rsidR="001C70B7" w:rsidRPr="00F04DBA">
              <w:rPr>
                <w:rFonts w:ascii="Times New Roman" w:hAnsi="Times New Roman"/>
                <w:i/>
              </w:rPr>
              <w:t xml:space="preserve"> obszarach miejskich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553"/>
        </w:trPr>
        <w:tc>
          <w:tcPr>
            <w:tcW w:w="924"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Niski poziom przedsiębiorcz</w:t>
            </w:r>
            <w:r w:rsidRPr="00E348FF">
              <w:rPr>
                <w:rFonts w:ascii="Times New Roman" w:hAnsi="Times New Roman"/>
                <w:i/>
              </w:rPr>
              <w:t>o</w:t>
            </w:r>
            <w:r w:rsidRPr="00E348FF">
              <w:rPr>
                <w:rFonts w:ascii="Times New Roman" w:hAnsi="Times New Roman"/>
                <w:i/>
              </w:rPr>
              <w:t>ści na obszarze  LGD,  brak miejsc pracy; brak lokalnych, tradycyjnych produktów sp</w:t>
            </w:r>
            <w:r w:rsidRPr="00E348FF">
              <w:rPr>
                <w:rFonts w:ascii="Times New Roman" w:hAnsi="Times New Roman"/>
                <w:i/>
              </w:rPr>
              <w:t>o</w:t>
            </w:r>
            <w:r w:rsidRPr="00E348FF">
              <w:rPr>
                <w:rFonts w:ascii="Times New Roman" w:hAnsi="Times New Roman"/>
                <w:i/>
              </w:rPr>
              <w:t>żywczych w ofercie handlowej mimo dużego potencjału kul</w:t>
            </w:r>
            <w:r w:rsidRPr="00E348FF">
              <w:rPr>
                <w:rFonts w:ascii="Times New Roman" w:hAnsi="Times New Roman"/>
                <w:i/>
              </w:rPr>
              <w:t>i</w:t>
            </w:r>
            <w:r w:rsidRPr="00E348FF">
              <w:rPr>
                <w:rFonts w:ascii="Times New Roman" w:hAnsi="Times New Roman"/>
                <w:i/>
              </w:rPr>
              <w:t xml:space="preserve">narnego </w:t>
            </w:r>
          </w:p>
        </w:tc>
        <w:tc>
          <w:tcPr>
            <w:tcW w:w="223" w:type="pct"/>
            <w:vMerge w:val="restart"/>
            <w:shd w:val="clear" w:color="auto" w:fill="F2DBDB"/>
            <w:textDirection w:val="btLr"/>
            <w:vAlign w:val="center"/>
          </w:tcPr>
          <w:p w:rsidR="004709E0" w:rsidRPr="00E348FF" w:rsidRDefault="004709E0" w:rsidP="00E348FF">
            <w:pPr>
              <w:spacing w:after="0" w:line="180" w:lineRule="exact"/>
              <w:ind w:left="113" w:right="113"/>
              <w:jc w:val="center"/>
              <w:rPr>
                <w:rFonts w:ascii="Times New Roman" w:hAnsi="Times New Roman"/>
                <w:i/>
              </w:rPr>
            </w:pPr>
            <w:r w:rsidRPr="00E348FF">
              <w:rPr>
                <w:rFonts w:ascii="Times New Roman" w:hAnsi="Times New Roman"/>
                <w:i/>
              </w:rPr>
              <w:t>II. Zrównoważony rozwój sfery</w:t>
            </w:r>
          </w:p>
          <w:p w:rsidR="004709E0" w:rsidRPr="00E348FF" w:rsidRDefault="004709E0" w:rsidP="00E348FF">
            <w:pPr>
              <w:spacing w:after="0" w:line="180" w:lineRule="exact"/>
              <w:ind w:left="113" w:right="113"/>
              <w:jc w:val="center"/>
              <w:rPr>
                <w:rFonts w:ascii="Times New Roman" w:hAnsi="Times New Roman"/>
                <w:i/>
              </w:rPr>
            </w:pPr>
            <w:r w:rsidRPr="00E348FF">
              <w:rPr>
                <w:rFonts w:ascii="Times New Roman" w:hAnsi="Times New Roman"/>
                <w:i/>
              </w:rPr>
              <w:t>gospodarczej obszaru LGD</w:t>
            </w:r>
          </w:p>
        </w:tc>
        <w:tc>
          <w:tcPr>
            <w:tcW w:w="311" w:type="pct"/>
            <w:shd w:val="clear" w:color="auto" w:fill="EAF1DD"/>
            <w:textDirection w:val="btLr"/>
            <w:vAlign w:val="center"/>
          </w:tcPr>
          <w:p w:rsidR="004709E0" w:rsidRPr="00E348FF" w:rsidRDefault="00505A8C" w:rsidP="00505A8C">
            <w:pPr>
              <w:keepLines/>
              <w:spacing w:after="0" w:line="200" w:lineRule="exact"/>
              <w:ind w:left="4025" w:right="113"/>
              <w:jc w:val="center"/>
              <w:rPr>
                <w:rFonts w:ascii="Times New Roman" w:hAnsi="Times New Roman"/>
                <w:i/>
              </w:rPr>
            </w:pPr>
            <w:r w:rsidRPr="00505A8C">
              <w:rPr>
                <w:rFonts w:ascii="Times New Roman" w:hAnsi="Times New Roman"/>
                <w:i/>
              </w:rPr>
              <w:t>Wzrost poziomu zatrudnienia i potencjału gospodarczego LGD</w:t>
            </w:r>
          </w:p>
          <w:p w:rsidR="004709E0" w:rsidRPr="00E348FF" w:rsidRDefault="004709E0" w:rsidP="00E348FF">
            <w:pPr>
              <w:keepLines/>
              <w:spacing w:after="0" w:line="200" w:lineRule="exact"/>
              <w:ind w:left="113" w:right="113"/>
              <w:jc w:val="center"/>
              <w:rPr>
                <w:rFonts w:ascii="Times New Roman" w:hAnsi="Times New Roman"/>
                <w:i/>
              </w:rPr>
            </w:pPr>
            <w:r w:rsidRPr="00E348FF">
              <w:rPr>
                <w:rFonts w:ascii="Times New Roman" w:hAnsi="Times New Roman"/>
                <w:i/>
              </w:rPr>
              <w:t>gospodarczego LGD</w:t>
            </w:r>
          </w:p>
        </w:tc>
        <w:tc>
          <w:tcPr>
            <w:tcW w:w="312" w:type="pct"/>
            <w:shd w:val="clear" w:color="auto" w:fill="E5DFEC"/>
            <w:textDirection w:val="btLr"/>
            <w:vAlign w:val="center"/>
          </w:tcPr>
          <w:p w:rsidR="004709E0" w:rsidRPr="00505A8C" w:rsidRDefault="00505A8C" w:rsidP="00505A8C">
            <w:pPr>
              <w:spacing w:after="0" w:line="240" w:lineRule="auto"/>
              <w:ind w:left="3969"/>
              <w:jc w:val="center"/>
              <w:rPr>
                <w:rFonts w:ascii="Times New Roman" w:hAnsi="Times New Roman"/>
                <w:i/>
                <w:sz w:val="16"/>
              </w:rPr>
            </w:pPr>
            <w:r w:rsidRPr="00505A8C">
              <w:rPr>
                <w:rFonts w:ascii="Times New Roman" w:hAnsi="Times New Roman"/>
                <w:i/>
                <w:iCs/>
                <w:sz w:val="16"/>
                <w:lang w:eastAsia="pl-PL"/>
              </w:rPr>
              <w:t xml:space="preserve"> Bądź</w:t>
            </w:r>
            <w:r w:rsidRPr="00505A8C">
              <w:rPr>
                <w:rFonts w:ascii="Times New Roman" w:hAnsi="Times New Roman"/>
                <w:i/>
                <w:iCs/>
                <w:color w:val="000000"/>
                <w:sz w:val="16"/>
                <w:lang w:eastAsia="pl-PL"/>
              </w:rPr>
              <w:t xml:space="preserve"> przedsiębiorczy (rozwój przedsiębiorczości poprzez tworzenie nowych firm i rozwój istniejących)</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-utworzone przedsiębiorstwa,  centra przetwórstwa lokaln</w:t>
            </w:r>
            <w:r w:rsidRPr="00E348FF">
              <w:rPr>
                <w:rFonts w:ascii="Times New Roman" w:hAnsi="Times New Roman"/>
                <w:i/>
                <w:iCs/>
                <w:lang w:eastAsia="pl-PL"/>
              </w:rPr>
              <w:t>e</w:t>
            </w:r>
            <w:r w:rsidRPr="00E348FF">
              <w:rPr>
                <w:rFonts w:ascii="Times New Roman" w:hAnsi="Times New Roman"/>
                <w:i/>
                <w:iCs/>
                <w:lang w:eastAsia="pl-PL"/>
              </w:rPr>
              <w:t>go,  operacje ukierunkowane na innowacje, - rozwój istni</w:t>
            </w:r>
            <w:r w:rsidRPr="00E348FF">
              <w:rPr>
                <w:rFonts w:ascii="Times New Roman" w:hAnsi="Times New Roman"/>
                <w:i/>
                <w:iCs/>
                <w:lang w:eastAsia="pl-PL"/>
              </w:rPr>
              <w:t>e</w:t>
            </w:r>
            <w:r w:rsidRPr="00E348FF">
              <w:rPr>
                <w:rFonts w:ascii="Times New Roman" w:hAnsi="Times New Roman"/>
                <w:i/>
                <w:iCs/>
                <w:lang w:eastAsia="pl-PL"/>
              </w:rPr>
              <w:t>jących przedsiębiorstw</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utworzonych miejsc pracy,  podmiotów korzystaj</w:t>
            </w:r>
            <w:r w:rsidRPr="00E348FF">
              <w:rPr>
                <w:rFonts w:ascii="Times New Roman" w:hAnsi="Times New Roman"/>
                <w:i/>
              </w:rPr>
              <w:t>ą</w:t>
            </w:r>
            <w:r w:rsidRPr="00E348FF">
              <w:rPr>
                <w:rFonts w:ascii="Times New Roman" w:hAnsi="Times New Roman"/>
                <w:i/>
              </w:rPr>
              <w:t>cych z infrastruktury służącej przetwarzaniu produktów ro</w:t>
            </w:r>
            <w:r w:rsidRPr="00E348FF">
              <w:rPr>
                <w:rFonts w:ascii="Times New Roman" w:hAnsi="Times New Roman"/>
                <w:i/>
              </w:rPr>
              <w:t>l</w:t>
            </w:r>
            <w:r w:rsidRPr="00E348FF">
              <w:rPr>
                <w:rFonts w:ascii="Times New Roman" w:hAnsi="Times New Roman"/>
                <w:i/>
              </w:rPr>
              <w:t>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Rosnąca moda na żywność ekol</w:t>
            </w:r>
            <w:r w:rsidRPr="00E348FF">
              <w:rPr>
                <w:rFonts w:ascii="Times New Roman" w:hAnsi="Times New Roman"/>
                <w:i/>
              </w:rPr>
              <w:t>o</w:t>
            </w:r>
            <w:r w:rsidRPr="00E348FF">
              <w:rPr>
                <w:rFonts w:ascii="Times New Roman" w:hAnsi="Times New Roman"/>
                <w:i/>
              </w:rPr>
              <w:t xml:space="preserve">giczną. </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Warszawa i Biał</w:t>
            </w:r>
            <w:r w:rsidRPr="00E348FF">
              <w:rPr>
                <w:rFonts w:ascii="Times New Roman" w:hAnsi="Times New Roman"/>
                <w:i/>
              </w:rPr>
              <w:t>y</w:t>
            </w:r>
            <w:r w:rsidRPr="00E348FF">
              <w:rPr>
                <w:rFonts w:ascii="Times New Roman" w:hAnsi="Times New Roman"/>
                <w:i/>
              </w:rPr>
              <w:t>stok jako rynki zbytu dla produktów l</w:t>
            </w:r>
            <w:r w:rsidRPr="00E348FF">
              <w:rPr>
                <w:rFonts w:ascii="Times New Roman" w:hAnsi="Times New Roman"/>
                <w:i/>
              </w:rPr>
              <w:t>o</w:t>
            </w:r>
            <w:r w:rsidRPr="00E348FF">
              <w:rPr>
                <w:rFonts w:ascii="Times New Roman" w:hAnsi="Times New Roman"/>
                <w:i/>
              </w:rPr>
              <w:t>kalnych i usług.</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w:t>
            </w:r>
            <w:r w:rsidRPr="00E348FF">
              <w:rPr>
                <w:rFonts w:ascii="Times New Roman" w:hAnsi="Times New Roman"/>
                <w:i/>
              </w:rPr>
              <w:t>o</w:t>
            </w:r>
            <w:r w:rsidRPr="00E348FF">
              <w:rPr>
                <w:rFonts w:ascii="Times New Roman" w:hAnsi="Times New Roman"/>
                <w:i/>
              </w:rPr>
              <w:t>wania turystyką aktywną, kulturową, przyrodniczą oraz rehabilitacyjno-leczniczą wśród turystów krajowych i zagranicznych.</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Rosnące znaczenie Rowerowego Szlaku Polski Wschodniej i potencjał Podl</w:t>
            </w:r>
            <w:r w:rsidRPr="00E348FF">
              <w:rPr>
                <w:rFonts w:ascii="Times New Roman" w:hAnsi="Times New Roman"/>
                <w:i/>
              </w:rPr>
              <w:t>a</w:t>
            </w:r>
            <w:r w:rsidRPr="00E348FF">
              <w:rPr>
                <w:rFonts w:ascii="Times New Roman" w:hAnsi="Times New Roman"/>
                <w:i/>
              </w:rPr>
              <w:t>skiego Szlaku B</w:t>
            </w:r>
            <w:r w:rsidRPr="00E348FF">
              <w:rPr>
                <w:rFonts w:ascii="Times New Roman" w:hAnsi="Times New Roman"/>
                <w:i/>
              </w:rPr>
              <w:t>o</w:t>
            </w:r>
            <w:r w:rsidRPr="00E348FF">
              <w:rPr>
                <w:rFonts w:ascii="Times New Roman" w:hAnsi="Times New Roman"/>
                <w:i/>
              </w:rPr>
              <w:t>cianiego.</w:t>
            </w:r>
          </w:p>
        </w:tc>
      </w:tr>
      <w:tr w:rsidR="004709E0" w:rsidRPr="00E348FF" w:rsidTr="00F85049">
        <w:trPr>
          <w:cantSplit/>
          <w:trHeight w:val="2993"/>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Słabo rozwinięta turystyka poza obszarem PB, słaba promocja ;  uboga i mało zróżnicowana oferta tur</w:t>
            </w:r>
            <w:r w:rsidRPr="00E348FF">
              <w:rPr>
                <w:rFonts w:ascii="Times New Roman" w:hAnsi="Times New Roman"/>
                <w:i/>
              </w:rPr>
              <w:t>y</w:t>
            </w:r>
            <w:r w:rsidRPr="00E348FF">
              <w:rPr>
                <w:rFonts w:ascii="Times New Roman" w:hAnsi="Times New Roman"/>
                <w:i/>
              </w:rPr>
              <w:t>styczna, mało atrakcji tur</w:t>
            </w:r>
            <w:r w:rsidRPr="00E348FF">
              <w:rPr>
                <w:rFonts w:ascii="Times New Roman" w:hAnsi="Times New Roman"/>
                <w:i/>
              </w:rPr>
              <w:t>y</w:t>
            </w:r>
            <w:r w:rsidRPr="00E348FF">
              <w:rPr>
                <w:rFonts w:ascii="Times New Roman" w:hAnsi="Times New Roman"/>
                <w:i/>
              </w:rPr>
              <w:t>stycznych; niedostatecznie i nierównomiernie rozwinięta baza noclegowo-żywieniowa; brak dostępu do infrastruktury rekreacyjnej i sportowej lub jej niska jakość.</w:t>
            </w: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val="restart"/>
            <w:shd w:val="clear" w:color="auto" w:fill="EAF1DD"/>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 xml:space="preserve">Rozwój infrastruktury </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turystycznej i rekreacyjnej</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Wzrost</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potencjału turystycznego LGD</w:t>
            </w:r>
          </w:p>
        </w:tc>
        <w:tc>
          <w:tcPr>
            <w:tcW w:w="935" w:type="pct"/>
          </w:tcPr>
          <w:p w:rsidR="004709E0" w:rsidRPr="00F85049" w:rsidRDefault="00F85049" w:rsidP="00F85049">
            <w:pPr>
              <w:spacing w:after="0" w:line="240" w:lineRule="auto"/>
              <w:rPr>
                <w:rFonts w:ascii="Times New Roman" w:hAnsi="Times New Roman"/>
                <w:i/>
                <w:iCs/>
                <w:strike/>
                <w:lang w:eastAsia="pl-PL"/>
              </w:rPr>
            </w:pPr>
            <w:r w:rsidRPr="00F85049">
              <w:rPr>
                <w:rFonts w:ascii="Times New Roman" w:hAnsi="Times New Roman"/>
                <w:i/>
                <w:iCs/>
                <w:lang w:eastAsia="pl-PL"/>
              </w:rPr>
              <w:t xml:space="preserve">- </w:t>
            </w:r>
            <w:r w:rsidR="00FA773C" w:rsidRPr="00F85049">
              <w:rPr>
                <w:rFonts w:ascii="Times New Roman" w:hAnsi="Times New Roman"/>
                <w:i/>
                <w:iCs/>
                <w:lang w:eastAsia="pl-PL"/>
              </w:rPr>
              <w:t>powierzchnie siedlisk wspa</w:t>
            </w:r>
            <w:r w:rsidR="00FA773C" w:rsidRPr="00F85049">
              <w:rPr>
                <w:rFonts w:ascii="Times New Roman" w:hAnsi="Times New Roman"/>
                <w:i/>
                <w:iCs/>
                <w:lang w:eastAsia="pl-PL"/>
              </w:rPr>
              <w:t>r</w:t>
            </w:r>
            <w:r w:rsidR="00FA773C" w:rsidRPr="00F85049">
              <w:rPr>
                <w:rFonts w:ascii="Times New Roman" w:hAnsi="Times New Roman"/>
                <w:i/>
                <w:iCs/>
                <w:lang w:eastAsia="pl-PL"/>
              </w:rPr>
              <w:t>tych w zakresie uzyskania le</w:t>
            </w:r>
            <w:r w:rsidR="00FA773C" w:rsidRPr="00F85049">
              <w:rPr>
                <w:rFonts w:ascii="Times New Roman" w:hAnsi="Times New Roman"/>
                <w:i/>
                <w:iCs/>
                <w:lang w:eastAsia="pl-PL"/>
              </w:rPr>
              <w:t>p</w:t>
            </w:r>
            <w:r w:rsidR="00FA773C" w:rsidRPr="00F85049">
              <w:rPr>
                <w:rFonts w:ascii="Times New Roman" w:hAnsi="Times New Roman"/>
                <w:i/>
                <w:iCs/>
                <w:lang w:eastAsia="pl-PL"/>
              </w:rPr>
              <w:t>szego statusu ochrony</w:t>
            </w:r>
            <w:r w:rsidRPr="00F85049">
              <w:rPr>
                <w:rFonts w:ascii="Times New Roman" w:hAnsi="Times New Roman"/>
                <w:i/>
                <w:iCs/>
                <w:lang w:eastAsia="pl-PL"/>
              </w:rPr>
              <w:t>,</w:t>
            </w:r>
          </w:p>
          <w:p w:rsidR="004709E0" w:rsidRPr="00F85049" w:rsidRDefault="004709E0" w:rsidP="00F85049">
            <w:pPr>
              <w:spacing w:after="0" w:line="240" w:lineRule="auto"/>
              <w:rPr>
                <w:rFonts w:ascii="Times New Roman" w:hAnsi="Times New Roman"/>
                <w:i/>
                <w:iCs/>
                <w:lang w:eastAsia="pl-PL"/>
              </w:rPr>
            </w:pPr>
            <w:r w:rsidRPr="00F85049">
              <w:rPr>
                <w:rFonts w:ascii="Times New Roman" w:hAnsi="Times New Roman"/>
                <w:i/>
                <w:iCs/>
                <w:lang w:eastAsia="pl-PL"/>
              </w:rPr>
              <w:t>- szlaki turystyczne</w:t>
            </w:r>
            <w:r w:rsidR="00F85049" w:rsidRPr="00F85049">
              <w:rPr>
                <w:rFonts w:ascii="Times New Roman" w:hAnsi="Times New Roman"/>
                <w:i/>
                <w:iCs/>
                <w:lang w:eastAsia="pl-PL"/>
              </w:rPr>
              <w:t>,</w:t>
            </w:r>
          </w:p>
          <w:p w:rsidR="001C70B7" w:rsidRPr="00F85049" w:rsidRDefault="00F85049" w:rsidP="00F85049">
            <w:pPr>
              <w:spacing w:after="0" w:line="240" w:lineRule="auto"/>
              <w:rPr>
                <w:rFonts w:ascii="Times New Roman" w:hAnsi="Times New Roman"/>
                <w:i/>
                <w:iCs/>
                <w:lang w:eastAsia="pl-PL"/>
              </w:rPr>
            </w:pPr>
            <w:r w:rsidRPr="00F85049">
              <w:rPr>
                <w:rFonts w:ascii="Times New Roman" w:hAnsi="Times New Roman"/>
                <w:i/>
                <w:iCs/>
                <w:lang w:eastAsia="pl-PL"/>
              </w:rPr>
              <w:t xml:space="preserve">- </w:t>
            </w:r>
            <w:r w:rsidR="001C70B7" w:rsidRPr="00F85049">
              <w:rPr>
                <w:rFonts w:ascii="Times New Roman" w:hAnsi="Times New Roman"/>
                <w:i/>
                <w:iCs/>
                <w:lang w:eastAsia="pl-PL"/>
              </w:rPr>
              <w:t>usług publicznych udostę</w:t>
            </w:r>
            <w:r w:rsidR="001C70B7" w:rsidRPr="00F85049">
              <w:rPr>
                <w:rFonts w:ascii="Times New Roman" w:hAnsi="Times New Roman"/>
                <w:i/>
                <w:iCs/>
                <w:lang w:eastAsia="pl-PL"/>
              </w:rPr>
              <w:t>p</w:t>
            </w:r>
            <w:r w:rsidR="001C70B7" w:rsidRPr="00F85049">
              <w:rPr>
                <w:rFonts w:ascii="Times New Roman" w:hAnsi="Times New Roman"/>
                <w:i/>
                <w:iCs/>
                <w:lang w:eastAsia="pl-PL"/>
              </w:rPr>
              <w:t xml:space="preserve">nionych </w:t>
            </w:r>
            <w:proofErr w:type="spellStart"/>
            <w:r w:rsidR="001C70B7" w:rsidRPr="00F85049">
              <w:rPr>
                <w:rFonts w:ascii="Times New Roman" w:hAnsi="Times New Roman"/>
                <w:i/>
                <w:iCs/>
                <w:lang w:eastAsia="pl-PL"/>
              </w:rPr>
              <w:t>on-line</w:t>
            </w:r>
            <w:proofErr w:type="spellEnd"/>
            <w:r w:rsidR="001C70B7" w:rsidRPr="00F85049">
              <w:rPr>
                <w:rFonts w:ascii="Times New Roman" w:hAnsi="Times New Roman"/>
                <w:i/>
                <w:iCs/>
                <w:lang w:eastAsia="pl-PL"/>
              </w:rPr>
              <w:t xml:space="preserve"> o stopniu do</w:t>
            </w:r>
            <w:r w:rsidR="001C70B7" w:rsidRPr="00F85049">
              <w:rPr>
                <w:rFonts w:ascii="Times New Roman" w:hAnsi="Times New Roman"/>
                <w:i/>
                <w:iCs/>
                <w:lang w:eastAsia="pl-PL"/>
              </w:rPr>
              <w:t>j</w:t>
            </w:r>
            <w:r w:rsidR="001C70B7" w:rsidRPr="00F85049">
              <w:rPr>
                <w:rFonts w:ascii="Times New Roman" w:hAnsi="Times New Roman"/>
                <w:i/>
                <w:iCs/>
                <w:lang w:eastAsia="pl-PL"/>
              </w:rPr>
              <w:t>rzałości 3 – dwustronna int</w:t>
            </w:r>
            <w:r w:rsidR="001C70B7" w:rsidRPr="00F85049">
              <w:rPr>
                <w:rFonts w:ascii="Times New Roman" w:hAnsi="Times New Roman"/>
                <w:i/>
                <w:iCs/>
                <w:lang w:eastAsia="pl-PL"/>
              </w:rPr>
              <w:t>e</w:t>
            </w:r>
            <w:r w:rsidR="001C70B7" w:rsidRPr="00F85049">
              <w:rPr>
                <w:rFonts w:ascii="Times New Roman" w:hAnsi="Times New Roman"/>
                <w:i/>
                <w:iCs/>
                <w:lang w:eastAsia="pl-PL"/>
              </w:rPr>
              <w:t>rakcja</w:t>
            </w:r>
            <w:r w:rsidRPr="00F85049">
              <w:rPr>
                <w:rFonts w:ascii="Times New Roman" w:hAnsi="Times New Roman"/>
                <w:i/>
                <w:iCs/>
                <w:lang w:eastAsia="pl-PL"/>
              </w:rPr>
              <w:t>,</w:t>
            </w:r>
          </w:p>
          <w:p w:rsidR="004709E0" w:rsidRPr="00F85049" w:rsidRDefault="004709E0" w:rsidP="00F85049">
            <w:pPr>
              <w:spacing w:after="0" w:line="240" w:lineRule="auto"/>
              <w:rPr>
                <w:rFonts w:ascii="Times New Roman" w:hAnsi="Times New Roman"/>
                <w:i/>
                <w:iCs/>
                <w:lang w:eastAsia="pl-PL"/>
              </w:rPr>
            </w:pPr>
            <w:r w:rsidRPr="00F85049">
              <w:rPr>
                <w:rFonts w:ascii="Times New Roman" w:hAnsi="Times New Roman"/>
                <w:i/>
                <w:iCs/>
                <w:lang w:eastAsia="pl-PL"/>
              </w:rPr>
              <w:t>- osoby objęte szkoleniami w zakresie rozwoju kompetencji cyfrowych,</w:t>
            </w:r>
          </w:p>
        </w:tc>
        <w:tc>
          <w:tcPr>
            <w:tcW w:w="935" w:type="pct"/>
          </w:tcPr>
          <w:p w:rsidR="00FA773C" w:rsidRPr="00F85049" w:rsidRDefault="00FA773C" w:rsidP="00F85049">
            <w:pPr>
              <w:spacing w:after="0" w:line="240" w:lineRule="auto"/>
              <w:rPr>
                <w:rFonts w:ascii="Times New Roman" w:hAnsi="Times New Roman"/>
                <w:i/>
              </w:rPr>
            </w:pPr>
            <w:r w:rsidRPr="00F85049">
              <w:rPr>
                <w:rFonts w:ascii="Times New Roman" w:hAnsi="Times New Roman"/>
                <w:i/>
              </w:rPr>
              <w:t>-liczba osób korzystających z obiektów infrastruktury zlok</w:t>
            </w:r>
            <w:r w:rsidRPr="00F85049">
              <w:rPr>
                <w:rFonts w:ascii="Times New Roman" w:hAnsi="Times New Roman"/>
                <w:i/>
              </w:rPr>
              <w:t>a</w:t>
            </w:r>
            <w:r w:rsidRPr="00F85049">
              <w:rPr>
                <w:rFonts w:ascii="Times New Roman" w:hAnsi="Times New Roman"/>
                <w:i/>
              </w:rPr>
              <w:t>lizowanych na obszarach ce</w:t>
            </w:r>
            <w:r w:rsidRPr="00F85049">
              <w:rPr>
                <w:rFonts w:ascii="Times New Roman" w:hAnsi="Times New Roman"/>
                <w:i/>
              </w:rPr>
              <w:t>n</w:t>
            </w:r>
            <w:r w:rsidRPr="00F85049">
              <w:rPr>
                <w:rFonts w:ascii="Times New Roman" w:hAnsi="Times New Roman"/>
                <w:i/>
              </w:rPr>
              <w:t xml:space="preserve">nych przyrodniczo lub </w:t>
            </w:r>
            <w:proofErr w:type="spellStart"/>
            <w:r w:rsidRPr="00F85049">
              <w:rPr>
                <w:rFonts w:ascii="Times New Roman" w:hAnsi="Times New Roman"/>
                <w:i/>
              </w:rPr>
              <w:t>rewit</w:t>
            </w:r>
            <w:r w:rsidRPr="00F85049">
              <w:rPr>
                <w:rFonts w:ascii="Times New Roman" w:hAnsi="Times New Roman"/>
                <w:i/>
              </w:rPr>
              <w:t>a</w:t>
            </w:r>
            <w:r w:rsidRPr="00F85049">
              <w:rPr>
                <w:rFonts w:ascii="Times New Roman" w:hAnsi="Times New Roman"/>
                <w:i/>
              </w:rPr>
              <w:t>lizowanych</w:t>
            </w:r>
            <w:proofErr w:type="spellEnd"/>
            <w:r w:rsidR="00F85049" w:rsidRPr="00F85049">
              <w:rPr>
                <w:rFonts w:ascii="Times New Roman" w:hAnsi="Times New Roman"/>
                <w:i/>
              </w:rPr>
              <w:t>,</w:t>
            </w:r>
          </w:p>
          <w:p w:rsidR="00FA773C" w:rsidRPr="00F85049" w:rsidRDefault="00FA773C" w:rsidP="00F85049">
            <w:pPr>
              <w:spacing w:after="0" w:line="240" w:lineRule="auto"/>
              <w:rPr>
                <w:rFonts w:ascii="Times New Roman" w:hAnsi="Times New Roman"/>
                <w:i/>
              </w:rPr>
            </w:pPr>
            <w:r w:rsidRPr="00F85049">
              <w:rPr>
                <w:rFonts w:ascii="Times New Roman" w:hAnsi="Times New Roman"/>
                <w:i/>
              </w:rPr>
              <w:t>-</w:t>
            </w:r>
            <w:r w:rsidRPr="00F85049">
              <w:t xml:space="preserve"> </w:t>
            </w:r>
            <w:r w:rsidRPr="00F85049">
              <w:rPr>
                <w:i/>
              </w:rPr>
              <w:t>l</w:t>
            </w:r>
            <w:r w:rsidRPr="00F85049">
              <w:rPr>
                <w:rFonts w:ascii="Times New Roman" w:hAnsi="Times New Roman"/>
                <w:i/>
              </w:rPr>
              <w:t>iczba podmiotów branży turystycznej korzystająca z systemów IT</w:t>
            </w:r>
            <w:r w:rsidR="00F85049" w:rsidRPr="00F85049">
              <w:rPr>
                <w:rFonts w:ascii="Times New Roman" w:hAnsi="Times New Roman"/>
                <w:i/>
              </w:rPr>
              <w:t>,</w:t>
            </w:r>
          </w:p>
          <w:p w:rsidR="004709E0" w:rsidRPr="00F85049" w:rsidRDefault="004709E0" w:rsidP="00F85049">
            <w:pPr>
              <w:spacing w:after="0" w:line="240" w:lineRule="auto"/>
              <w:rPr>
                <w:rFonts w:ascii="Times New Roman" w:hAnsi="Times New Roman"/>
                <w:i/>
              </w:rPr>
            </w:pPr>
            <w:r w:rsidRPr="00F85049">
              <w:rPr>
                <w:rFonts w:ascii="Times New Roman" w:hAnsi="Times New Roman"/>
                <w:i/>
              </w:rPr>
              <w:t>- otwarta przestrzeń utworzona na obszarach mie</w:t>
            </w:r>
            <w:r w:rsidRPr="00F85049">
              <w:rPr>
                <w:rFonts w:ascii="Times New Roman" w:hAnsi="Times New Roman"/>
                <w:i/>
              </w:rPr>
              <w:t>j</w:t>
            </w:r>
            <w:r w:rsidRPr="00F85049">
              <w:rPr>
                <w:rFonts w:ascii="Times New Roman" w:hAnsi="Times New Roman"/>
                <w:i/>
              </w:rPr>
              <w:t>skich/wiejskich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E348FF">
            <w:pPr>
              <w:spacing w:after="0" w:line="240" w:lineRule="auto"/>
              <w:rPr>
                <w:rFonts w:ascii="Times New Roman" w:hAnsi="Times New Roman"/>
                <w:i/>
              </w:rPr>
            </w:pPr>
          </w:p>
        </w:tc>
        <w:tc>
          <w:tcPr>
            <w:tcW w:w="312" w:type="pct"/>
            <w:shd w:val="clear" w:color="auto" w:fill="E5DFEC"/>
            <w:textDirection w:val="btLr"/>
          </w:tcPr>
          <w:p w:rsidR="004709E0" w:rsidRPr="00E348FF" w:rsidRDefault="00505A8C" w:rsidP="00505A8C">
            <w:pPr>
              <w:spacing w:after="0" w:line="200" w:lineRule="exact"/>
              <w:jc w:val="center"/>
              <w:rPr>
                <w:rFonts w:ascii="Times New Roman" w:hAnsi="Times New Roman"/>
                <w:i/>
              </w:rPr>
            </w:pPr>
            <w:r w:rsidRPr="00F04DBA">
              <w:rPr>
                <w:rFonts w:ascii="Times New Roman" w:hAnsi="Times New Roman"/>
                <w:i/>
              </w:rPr>
              <w:t>Rozwój</w:t>
            </w:r>
            <w:r w:rsidR="004709E0" w:rsidRPr="00F04DBA">
              <w:rPr>
                <w:rFonts w:ascii="Times New Roman" w:hAnsi="Times New Roman"/>
                <w:i/>
              </w:rPr>
              <w:t xml:space="preserve"> </w:t>
            </w:r>
            <w:r w:rsidR="004709E0" w:rsidRPr="00E348FF">
              <w:rPr>
                <w:rFonts w:ascii="Times New Roman" w:hAnsi="Times New Roman"/>
                <w:i/>
              </w:rPr>
              <w:t>infr</w:t>
            </w:r>
            <w:r w:rsidR="004709E0" w:rsidRPr="00E348FF">
              <w:rPr>
                <w:rFonts w:ascii="Times New Roman" w:hAnsi="Times New Roman"/>
                <w:i/>
              </w:rPr>
              <w:t>a</w:t>
            </w:r>
            <w:r w:rsidR="004709E0" w:rsidRPr="00E348FF">
              <w:rPr>
                <w:rFonts w:ascii="Times New Roman" w:hAnsi="Times New Roman"/>
                <w:i/>
              </w:rPr>
              <w:t>struktury tur</w:t>
            </w:r>
            <w:r w:rsidR="004709E0" w:rsidRPr="00E348FF">
              <w:rPr>
                <w:rFonts w:ascii="Times New Roman" w:hAnsi="Times New Roman"/>
                <w:i/>
              </w:rPr>
              <w:t>y</w:t>
            </w:r>
            <w:r w:rsidR="004709E0" w:rsidRPr="00E348FF">
              <w:rPr>
                <w:rFonts w:ascii="Times New Roman" w:hAnsi="Times New Roman"/>
                <w:i/>
              </w:rPr>
              <w:t>stycznej i rekr</w:t>
            </w:r>
            <w:r w:rsidR="004709E0" w:rsidRPr="00E348FF">
              <w:rPr>
                <w:rFonts w:ascii="Times New Roman" w:hAnsi="Times New Roman"/>
                <w:i/>
              </w:rPr>
              <w:t>e</w:t>
            </w:r>
            <w:r w:rsidR="004709E0" w:rsidRPr="00E348FF">
              <w:rPr>
                <w:rFonts w:ascii="Times New Roman" w:hAnsi="Times New Roman"/>
                <w:i/>
              </w:rPr>
              <w:t>acyjnej</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nowe/zmodernizowane obiekty infrastruktury turystycznej i rekreacyjnej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liczby osób korzyst</w:t>
            </w:r>
            <w:r w:rsidRPr="00E348FF">
              <w:rPr>
                <w:rFonts w:ascii="Times New Roman" w:hAnsi="Times New Roman"/>
                <w:i/>
              </w:rPr>
              <w:t>a</w:t>
            </w:r>
            <w:r w:rsidRPr="00E348FF">
              <w:rPr>
                <w:rFonts w:ascii="Times New Roman" w:hAnsi="Times New Roman"/>
                <w:i/>
              </w:rPr>
              <w:t>jących z obiektów infrastrukt</w:t>
            </w:r>
            <w:r w:rsidRPr="00E348FF">
              <w:rPr>
                <w:rFonts w:ascii="Times New Roman" w:hAnsi="Times New Roman"/>
                <w:i/>
              </w:rPr>
              <w:t>u</w:t>
            </w:r>
            <w:r w:rsidRPr="00E348FF">
              <w:rPr>
                <w:rFonts w:ascii="Times New Roman" w:hAnsi="Times New Roman"/>
                <w:i/>
              </w:rPr>
              <w:t>ry turystycznej i rekreacyjnej</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Rozwój prze</w:t>
            </w:r>
            <w:r w:rsidRPr="00E348FF">
              <w:rPr>
                <w:rFonts w:ascii="Times New Roman" w:hAnsi="Times New Roman"/>
                <w:i/>
              </w:rPr>
              <w:t>d</w:t>
            </w:r>
            <w:r w:rsidRPr="00E348FF">
              <w:rPr>
                <w:rFonts w:ascii="Times New Roman" w:hAnsi="Times New Roman"/>
                <w:i/>
              </w:rPr>
              <w:t>siębiorczości i współpracy partnerskiej</w:t>
            </w:r>
          </w:p>
        </w:tc>
        <w:tc>
          <w:tcPr>
            <w:tcW w:w="312" w:type="pct"/>
            <w:shd w:val="clear" w:color="auto" w:fill="E5DFEC"/>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Zintegrowana i aktywna sfera społeczno-gospodarcza</w:t>
            </w:r>
          </w:p>
        </w:tc>
        <w:tc>
          <w:tcPr>
            <w:tcW w:w="935" w:type="pct"/>
          </w:tcPr>
          <w:p w:rsidR="00525B94"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sieci w zakresie usług tur</w:t>
            </w:r>
            <w:r w:rsidRPr="00E348FF">
              <w:rPr>
                <w:rFonts w:ascii="Times New Roman" w:hAnsi="Times New Roman"/>
                <w:i/>
                <w:iCs/>
                <w:lang w:eastAsia="pl-PL"/>
              </w:rPr>
              <w:t>y</w:t>
            </w:r>
            <w:r w:rsidRPr="00E348FF">
              <w:rPr>
                <w:rFonts w:ascii="Times New Roman" w:hAnsi="Times New Roman"/>
                <w:i/>
                <w:iCs/>
                <w:lang w:eastAsia="pl-PL"/>
              </w:rPr>
              <w:t>stycznych,</w:t>
            </w: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osób, które skorzystały z więcej niż jednej usługi tur</w:t>
            </w:r>
            <w:r w:rsidRPr="00E348FF">
              <w:rPr>
                <w:rFonts w:ascii="Times New Roman" w:hAnsi="Times New Roman"/>
                <w:i/>
              </w:rPr>
              <w:t>y</w:t>
            </w:r>
            <w:r w:rsidRPr="00E348FF">
              <w:rPr>
                <w:rFonts w:ascii="Times New Roman" w:hAnsi="Times New Roman"/>
                <w:i/>
              </w:rPr>
              <w:t>stycznej objętej siecią</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692"/>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Niewystarczający poziom p</w:t>
            </w:r>
            <w:r w:rsidRPr="00E348FF">
              <w:rPr>
                <w:rFonts w:ascii="Times New Roman" w:hAnsi="Times New Roman"/>
                <w:i/>
              </w:rPr>
              <w:t>o</w:t>
            </w:r>
            <w:r w:rsidRPr="00E348FF">
              <w:rPr>
                <w:rFonts w:ascii="Times New Roman" w:hAnsi="Times New Roman"/>
                <w:i/>
              </w:rPr>
              <w:t>mocy od strony instytucji (OPS) dla mieszkańców sta</w:t>
            </w:r>
            <w:r w:rsidRPr="00E348FF">
              <w:rPr>
                <w:rFonts w:ascii="Times New Roman" w:hAnsi="Times New Roman"/>
                <w:i/>
              </w:rPr>
              <w:t>r</w:t>
            </w:r>
            <w:r w:rsidRPr="00E348FF">
              <w:rPr>
                <w:rFonts w:ascii="Times New Roman" w:hAnsi="Times New Roman"/>
                <w:i/>
              </w:rPr>
              <w:t>szych, niesamodzielnych, ni</w:t>
            </w:r>
            <w:r w:rsidRPr="00E348FF">
              <w:rPr>
                <w:rFonts w:ascii="Times New Roman" w:hAnsi="Times New Roman"/>
                <w:i/>
              </w:rPr>
              <w:t>e</w:t>
            </w:r>
            <w:r w:rsidRPr="00E348FF">
              <w:rPr>
                <w:rFonts w:ascii="Times New Roman" w:hAnsi="Times New Roman"/>
                <w:i/>
              </w:rPr>
              <w:t>pełnosprawnych; niewysta</w:t>
            </w:r>
            <w:r w:rsidRPr="00E348FF">
              <w:rPr>
                <w:rFonts w:ascii="Times New Roman" w:hAnsi="Times New Roman"/>
                <w:i/>
              </w:rPr>
              <w:t>r</w:t>
            </w:r>
            <w:r w:rsidRPr="00E348FF">
              <w:rPr>
                <w:rFonts w:ascii="Times New Roman" w:hAnsi="Times New Roman"/>
                <w:i/>
              </w:rPr>
              <w:t>czający dostęp do usług reh</w:t>
            </w:r>
            <w:r w:rsidRPr="00E348FF">
              <w:rPr>
                <w:rFonts w:ascii="Times New Roman" w:hAnsi="Times New Roman"/>
                <w:i/>
              </w:rPr>
              <w:t>a</w:t>
            </w:r>
            <w:r w:rsidRPr="00E348FF">
              <w:rPr>
                <w:rFonts w:ascii="Times New Roman" w:hAnsi="Times New Roman"/>
                <w:i/>
              </w:rPr>
              <w:t>bilitacji i opiekuńczych; ni</w:t>
            </w:r>
            <w:r w:rsidRPr="00E348FF">
              <w:rPr>
                <w:rFonts w:ascii="Times New Roman" w:hAnsi="Times New Roman"/>
                <w:i/>
              </w:rPr>
              <w:t>e</w:t>
            </w:r>
            <w:r w:rsidRPr="00E348FF">
              <w:rPr>
                <w:rFonts w:ascii="Times New Roman" w:hAnsi="Times New Roman"/>
                <w:i/>
              </w:rPr>
              <w:t>dostateczne wsparcie rodzin mających problemy opieku</w:t>
            </w:r>
            <w:r w:rsidRPr="00E348FF">
              <w:rPr>
                <w:rFonts w:ascii="Times New Roman" w:hAnsi="Times New Roman"/>
                <w:i/>
              </w:rPr>
              <w:t>ń</w:t>
            </w:r>
            <w:r w:rsidRPr="00E348FF">
              <w:rPr>
                <w:rFonts w:ascii="Times New Roman" w:hAnsi="Times New Roman"/>
                <w:i/>
              </w:rPr>
              <w:t>czo-wychowawcze</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ind w:left="113" w:right="113"/>
              <w:jc w:val="center"/>
              <w:rPr>
                <w:i/>
                <w:color w:val="auto"/>
                <w:sz w:val="22"/>
                <w:szCs w:val="22"/>
              </w:rPr>
            </w:pPr>
            <w:r w:rsidRPr="00E348FF">
              <w:rPr>
                <w:i/>
                <w:color w:val="auto"/>
                <w:sz w:val="22"/>
                <w:szCs w:val="22"/>
              </w:rPr>
              <w:t>Rozwój sfery społecznej</w:t>
            </w:r>
          </w:p>
        </w:tc>
        <w:tc>
          <w:tcPr>
            <w:tcW w:w="312" w:type="pct"/>
            <w:shd w:val="clear" w:color="auto" w:fill="E5DFEC"/>
            <w:textDirection w:val="btLr"/>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lang w:eastAsia="pl-PL"/>
              </w:rPr>
              <w:t>Pok</w:t>
            </w:r>
            <w:r w:rsidRPr="00E348FF">
              <w:rPr>
                <w:rFonts w:ascii="Times New Roman" w:hAnsi="Times New Roman"/>
                <w:i/>
                <w:lang w:eastAsia="pl-PL"/>
              </w:rPr>
              <w:t>o</w:t>
            </w:r>
            <w:r w:rsidRPr="00E348FF">
              <w:rPr>
                <w:rFonts w:ascii="Times New Roman" w:hAnsi="Times New Roman"/>
                <w:i/>
                <w:lang w:eastAsia="pl-PL"/>
              </w:rPr>
              <w:t>najmy bariery</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osoby zagrożone ubóstwem lub wykluczeniem społecznym objęte usługami społecznymi</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wspartych w programie mie</w:t>
            </w:r>
            <w:r w:rsidRPr="00E348FF">
              <w:rPr>
                <w:rFonts w:ascii="Times New Roman" w:hAnsi="Times New Roman"/>
                <w:i/>
              </w:rPr>
              <w:t>j</w:t>
            </w:r>
            <w:r w:rsidRPr="00E348FF">
              <w:rPr>
                <w:rFonts w:ascii="Times New Roman" w:hAnsi="Times New Roman"/>
                <w:i/>
              </w:rPr>
              <w:t>sca świadczenia usług sp</w:t>
            </w:r>
            <w:r w:rsidRPr="00E348FF">
              <w:rPr>
                <w:rFonts w:ascii="Times New Roman" w:hAnsi="Times New Roman"/>
                <w:i/>
              </w:rPr>
              <w:t>o</w:t>
            </w:r>
            <w:r w:rsidRPr="00E348FF">
              <w:rPr>
                <w:rFonts w:ascii="Times New Roman" w:hAnsi="Times New Roman"/>
                <w:i/>
              </w:rPr>
              <w:t>łecznych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aktywności organizacji społec</w:t>
            </w:r>
            <w:r w:rsidRPr="00E348FF">
              <w:rPr>
                <w:rFonts w:ascii="Times New Roman" w:hAnsi="Times New Roman"/>
                <w:i/>
              </w:rPr>
              <w:t>z</w:t>
            </w:r>
            <w:r w:rsidRPr="00E348FF">
              <w:rPr>
                <w:rFonts w:ascii="Times New Roman" w:hAnsi="Times New Roman"/>
                <w:i/>
              </w:rPr>
              <w:t>nych na obszarze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polepszenie wyników egzaminów uczniów szkół podstawowych i gimnazjalnych,</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potencjału k</w:t>
            </w:r>
            <w:r w:rsidRPr="00E348FF">
              <w:rPr>
                <w:rFonts w:ascii="Times New Roman" w:hAnsi="Times New Roman"/>
                <w:i/>
              </w:rPr>
              <w:t>a</w:t>
            </w:r>
            <w:r w:rsidRPr="00E348FF">
              <w:rPr>
                <w:rFonts w:ascii="Times New Roman" w:hAnsi="Times New Roman"/>
                <w:i/>
              </w:rPr>
              <w:t>pitału społecznego mieszkańców obszary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Dostępność środków na realizację LSR i innych funduszy UE, możliwych do wyk</w:t>
            </w:r>
            <w:r w:rsidRPr="00E348FF">
              <w:rPr>
                <w:rFonts w:ascii="Times New Roman" w:hAnsi="Times New Roman"/>
                <w:i/>
              </w:rPr>
              <w:t>o</w:t>
            </w:r>
            <w:r w:rsidRPr="00E348FF">
              <w:rPr>
                <w:rFonts w:ascii="Times New Roman" w:hAnsi="Times New Roman"/>
                <w:i/>
              </w:rPr>
              <w:t>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Strategia rozwoju województwa n</w:t>
            </w:r>
            <w:r w:rsidRPr="00E348FF">
              <w:rPr>
                <w:rFonts w:ascii="Times New Roman" w:hAnsi="Times New Roman"/>
                <w:i/>
              </w:rPr>
              <w:t>a</w:t>
            </w:r>
            <w:r w:rsidRPr="00E348FF">
              <w:rPr>
                <w:rFonts w:ascii="Times New Roman" w:hAnsi="Times New Roman"/>
                <w:i/>
              </w:rPr>
              <w:t>stawiona na wspi</w:t>
            </w:r>
            <w:r w:rsidRPr="00E348FF">
              <w:rPr>
                <w:rFonts w:ascii="Times New Roman" w:hAnsi="Times New Roman"/>
                <w:i/>
              </w:rPr>
              <w:t>e</w:t>
            </w:r>
            <w:r w:rsidRPr="00E348FF">
              <w:rPr>
                <w:rFonts w:ascii="Times New Roman" w:hAnsi="Times New Roman"/>
                <w:i/>
              </w:rPr>
              <w:t>ranie ważnych z punktu widzenia obszaru LGD dzi</w:t>
            </w:r>
            <w:r w:rsidRPr="00E348FF">
              <w:rPr>
                <w:rFonts w:ascii="Times New Roman" w:hAnsi="Times New Roman"/>
                <w:i/>
              </w:rPr>
              <w:t>e</w:t>
            </w:r>
            <w:r w:rsidRPr="00E348FF">
              <w:rPr>
                <w:rFonts w:ascii="Times New Roman" w:hAnsi="Times New Roman"/>
                <w:i/>
              </w:rPr>
              <w:t>dzin tematycznych, w tym środowiska i relacji zewnętrznych oraz działań inn</w:t>
            </w:r>
            <w:r w:rsidRPr="00E348FF">
              <w:rPr>
                <w:rFonts w:ascii="Times New Roman" w:hAnsi="Times New Roman"/>
                <w:i/>
              </w:rPr>
              <w:t>o</w:t>
            </w:r>
            <w:r w:rsidRPr="00E348FF">
              <w:rPr>
                <w:rFonts w:ascii="Times New Roman" w:hAnsi="Times New Roman"/>
                <w:i/>
              </w:rPr>
              <w:t>wacyjnych bazuj</w:t>
            </w:r>
            <w:r w:rsidRPr="00E348FF">
              <w:rPr>
                <w:rFonts w:ascii="Times New Roman" w:hAnsi="Times New Roman"/>
                <w:i/>
              </w:rPr>
              <w:t>ą</w:t>
            </w:r>
            <w:r w:rsidRPr="00E348FF">
              <w:rPr>
                <w:rFonts w:ascii="Times New Roman" w:hAnsi="Times New Roman"/>
                <w:i/>
              </w:rPr>
              <w:t>cych na lokalnych potencjałach.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w:t>
            </w:r>
            <w:r w:rsidRPr="00E348FF">
              <w:rPr>
                <w:rFonts w:ascii="Times New Roman" w:hAnsi="Times New Roman"/>
                <w:i/>
              </w:rPr>
              <w:t>o</w:t>
            </w:r>
            <w:r w:rsidRPr="00E348FF">
              <w:rPr>
                <w:rFonts w:ascii="Times New Roman" w:hAnsi="Times New Roman"/>
                <w:i/>
              </w:rPr>
              <w:t>wania turystyką aktywną, kulturową, przyrodniczą oraz rehabilitacyjno-leczniczą wśród turystów krajowych i zagranicznych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Podwyższanie kompete</w:t>
            </w:r>
            <w:r w:rsidRPr="00E348FF">
              <w:rPr>
                <w:rFonts w:ascii="Times New Roman" w:hAnsi="Times New Roman"/>
                <w:i/>
                <w:lang w:eastAsia="pl-PL"/>
              </w:rPr>
              <w:t>n</w:t>
            </w:r>
            <w:r w:rsidRPr="00E348FF">
              <w:rPr>
                <w:rFonts w:ascii="Times New Roman" w:hAnsi="Times New Roman"/>
                <w:i/>
                <w:lang w:eastAsia="pl-PL"/>
              </w:rPr>
              <w:t>cji społeczności i aktyw</w:t>
            </w:r>
            <w:r w:rsidRPr="00E348FF">
              <w:rPr>
                <w:rFonts w:ascii="Times New Roman" w:hAnsi="Times New Roman"/>
                <w:i/>
                <w:lang w:eastAsia="pl-PL"/>
              </w:rPr>
              <w:t>i</w:t>
            </w:r>
            <w:r w:rsidRPr="00E348FF">
              <w:rPr>
                <w:rFonts w:ascii="Times New Roman" w:hAnsi="Times New Roman"/>
                <w:i/>
                <w:lang w:eastAsia="pl-PL"/>
              </w:rPr>
              <w:t>zacja</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którym LGD udzi</w:t>
            </w:r>
            <w:r w:rsidRPr="00E348FF">
              <w:rPr>
                <w:rFonts w:ascii="Times New Roman" w:hAnsi="Times New Roman"/>
                <w:i/>
                <w:iCs/>
                <w:lang w:eastAsia="pl-PL"/>
              </w:rPr>
              <w:t>e</w:t>
            </w:r>
            <w:r w:rsidRPr="00E348FF">
              <w:rPr>
                <w:rFonts w:ascii="Times New Roman" w:hAnsi="Times New Roman"/>
                <w:i/>
                <w:iCs/>
                <w:lang w:eastAsia="pl-PL"/>
              </w:rPr>
              <w:t>liła wsparcia doradczego, szkolenia dla pracowników, organów LGD, osoby prz</w:t>
            </w:r>
            <w:r w:rsidRPr="00E348FF">
              <w:rPr>
                <w:rFonts w:ascii="Times New Roman" w:hAnsi="Times New Roman"/>
                <w:i/>
                <w:iCs/>
                <w:lang w:eastAsia="pl-PL"/>
              </w:rPr>
              <w:t>e</w:t>
            </w:r>
            <w:r w:rsidRPr="00E348FF">
              <w:rPr>
                <w:rFonts w:ascii="Times New Roman" w:hAnsi="Times New Roman"/>
                <w:i/>
                <w:iCs/>
                <w:lang w:eastAsia="pl-PL"/>
              </w:rPr>
              <w:t>szkolone w zakresu aplikow</w:t>
            </w:r>
            <w:r w:rsidRPr="00E348FF">
              <w:rPr>
                <w:rFonts w:ascii="Times New Roman" w:hAnsi="Times New Roman"/>
                <w:i/>
                <w:iCs/>
                <w:lang w:eastAsia="pl-PL"/>
              </w:rPr>
              <w:t>a</w:t>
            </w:r>
            <w:r w:rsidRPr="00E348FF">
              <w:rPr>
                <w:rFonts w:ascii="Times New Roman" w:hAnsi="Times New Roman"/>
                <w:i/>
                <w:iCs/>
                <w:lang w:eastAsia="pl-PL"/>
              </w:rPr>
              <w:t>nia o środki w ramach LSR, osoby zagrożone ubóstwem lub wykluczeniem społecznym objętych wsparciem w pr</w:t>
            </w:r>
            <w:r w:rsidRPr="00E348FF">
              <w:rPr>
                <w:rFonts w:ascii="Times New Roman" w:hAnsi="Times New Roman"/>
                <w:i/>
                <w:iCs/>
                <w:lang w:eastAsia="pl-PL"/>
              </w:rPr>
              <w:t>o</w:t>
            </w:r>
            <w:r w:rsidRPr="00E348FF">
              <w:rPr>
                <w:rFonts w:ascii="Times New Roman" w:hAnsi="Times New Roman"/>
                <w:i/>
                <w:iCs/>
                <w:lang w:eastAsia="pl-PL"/>
              </w:rPr>
              <w:t xml:space="preserve">gramie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Wzrostu kompetencji osób biorących udział w szk</w:t>
            </w:r>
            <w:r w:rsidRPr="00E348FF">
              <w:rPr>
                <w:rFonts w:ascii="Times New Roman" w:hAnsi="Times New Roman"/>
                <w:i/>
              </w:rPr>
              <w:t>o</w:t>
            </w:r>
            <w:r w:rsidRPr="00E348FF">
              <w:rPr>
                <w:rFonts w:ascii="Times New Roman" w:hAnsi="Times New Roman"/>
                <w:i/>
              </w:rPr>
              <w:t>leniach z zakresu aplikowania o środki w ramach LS; komp</w:t>
            </w:r>
            <w:r w:rsidRPr="00E348FF">
              <w:rPr>
                <w:rFonts w:ascii="Times New Roman" w:hAnsi="Times New Roman"/>
                <w:i/>
              </w:rPr>
              <w:t>e</w:t>
            </w:r>
            <w:r w:rsidRPr="00E348FF">
              <w:rPr>
                <w:rFonts w:ascii="Times New Roman" w:hAnsi="Times New Roman"/>
                <w:i/>
              </w:rPr>
              <w:t>tencji osób wdrażających LSR biorących udział w szkol</w:t>
            </w:r>
            <w:r w:rsidRPr="00E348FF">
              <w:rPr>
                <w:rFonts w:ascii="Times New Roman" w:hAnsi="Times New Roman"/>
                <w:i/>
              </w:rPr>
              <w:t>e</w:t>
            </w:r>
            <w:r w:rsidRPr="00E348FF">
              <w:rPr>
                <w:rFonts w:ascii="Times New Roman" w:hAnsi="Times New Roman"/>
                <w:i/>
              </w:rPr>
              <w:t>niach; osób, które otrzymały wsparcie po uprzednim udzi</w:t>
            </w:r>
            <w:r w:rsidRPr="00E348FF">
              <w:rPr>
                <w:rFonts w:ascii="Times New Roman" w:hAnsi="Times New Roman"/>
                <w:i/>
              </w:rPr>
              <w:t>e</w:t>
            </w:r>
            <w:r w:rsidRPr="00E348FF">
              <w:rPr>
                <w:rFonts w:ascii="Times New Roman" w:hAnsi="Times New Roman"/>
                <w:i/>
              </w:rPr>
              <w:t>leniu indywidualnego dorad</w:t>
            </w:r>
            <w:r w:rsidRPr="00E348FF">
              <w:rPr>
                <w:rFonts w:ascii="Times New Roman" w:hAnsi="Times New Roman"/>
                <w:i/>
              </w:rPr>
              <w:t>z</w:t>
            </w:r>
            <w:r w:rsidRPr="00E348FF">
              <w:rPr>
                <w:rFonts w:ascii="Times New Roman" w:hAnsi="Times New Roman"/>
                <w:i/>
              </w:rPr>
              <w:t>twa</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478"/>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Zanikanie tradycji regionu (kulturowo-historycznych) ze względu na małe  (</w:t>
            </w:r>
            <w:proofErr w:type="spellStart"/>
            <w:r w:rsidRPr="00E348FF">
              <w:rPr>
                <w:rFonts w:ascii="Times New Roman" w:hAnsi="Times New Roman"/>
                <w:i/>
              </w:rPr>
              <w:t>nieemo-cjonalne</w:t>
            </w:r>
            <w:proofErr w:type="spellEnd"/>
            <w:r w:rsidRPr="00E348FF">
              <w:rPr>
                <w:rFonts w:ascii="Times New Roman" w:hAnsi="Times New Roman"/>
                <w:i/>
              </w:rPr>
              <w:t>) zaangażowanie młodego pokolenia w kult</w:t>
            </w:r>
            <w:r w:rsidRPr="00E348FF">
              <w:rPr>
                <w:rFonts w:ascii="Times New Roman" w:hAnsi="Times New Roman"/>
                <w:i/>
              </w:rPr>
              <w:t>y</w:t>
            </w:r>
            <w:r w:rsidRPr="00E348FF">
              <w:rPr>
                <w:rFonts w:ascii="Times New Roman" w:hAnsi="Times New Roman"/>
                <w:i/>
              </w:rPr>
              <w:t>wowanie tradycji. Nie są wł</w:t>
            </w:r>
            <w:r w:rsidRPr="00E348FF">
              <w:rPr>
                <w:rFonts w:ascii="Times New Roman" w:hAnsi="Times New Roman"/>
                <w:i/>
              </w:rPr>
              <w:t>a</w:t>
            </w:r>
            <w:r w:rsidRPr="00E348FF">
              <w:rPr>
                <w:rFonts w:ascii="Times New Roman" w:hAnsi="Times New Roman"/>
                <w:i/>
              </w:rPr>
              <w:t>ściwie ukształtowane postawy patriotyczne młodego pokol</w:t>
            </w:r>
            <w:r w:rsidRPr="00E348FF">
              <w:rPr>
                <w:rFonts w:ascii="Times New Roman" w:hAnsi="Times New Roman"/>
                <w:i/>
              </w:rPr>
              <w:t>e</w:t>
            </w:r>
            <w:r w:rsidRPr="00E348FF">
              <w:rPr>
                <w:rFonts w:ascii="Times New Roman" w:hAnsi="Times New Roman"/>
                <w:i/>
              </w:rPr>
              <w:t>nia.</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40" w:lineRule="exact"/>
              <w:jc w:val="center"/>
              <w:rPr>
                <w:i/>
                <w:color w:val="auto"/>
                <w:sz w:val="22"/>
                <w:szCs w:val="22"/>
              </w:rPr>
            </w:pPr>
            <w:r w:rsidRPr="00E348FF">
              <w:rPr>
                <w:i/>
                <w:color w:val="auto"/>
                <w:sz w:val="22"/>
                <w:szCs w:val="22"/>
              </w:rPr>
              <w:t>Zachowanie i promowanie potencjału kult</w:t>
            </w:r>
            <w:r w:rsidRPr="00E348FF">
              <w:rPr>
                <w:i/>
                <w:color w:val="auto"/>
                <w:sz w:val="22"/>
                <w:szCs w:val="22"/>
              </w:rPr>
              <w:t>u</w:t>
            </w:r>
            <w:r w:rsidRPr="00E348FF">
              <w:rPr>
                <w:i/>
                <w:color w:val="auto"/>
                <w:sz w:val="22"/>
                <w:szCs w:val="22"/>
              </w:rPr>
              <w:t xml:space="preserve">rowo-przyrodniczego LGD </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lang w:eastAsia="pl-PL"/>
              </w:rPr>
              <w:t>Dziedzictwo lokalne r</w:t>
            </w:r>
            <w:r w:rsidRPr="00E348FF">
              <w:rPr>
                <w:rFonts w:ascii="Times New Roman" w:hAnsi="Times New Roman"/>
                <w:i/>
                <w:lang w:eastAsia="pl-PL"/>
              </w:rPr>
              <w:t>e</w:t>
            </w:r>
            <w:r w:rsidRPr="00E348FF">
              <w:rPr>
                <w:rFonts w:ascii="Times New Roman" w:hAnsi="Times New Roman"/>
                <w:i/>
                <w:lang w:eastAsia="pl-PL"/>
              </w:rPr>
              <w:t>gionu PB znane i cenione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wyposażenie podmiotów działających w sferze kultury</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działające w sferze kultury, które otrzymały wsparcie w ramach realizacji LSR</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wydarzenia promocyjne lub kulturalne</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xml:space="preserve">- wydawnictwa promocyjno-informacyjne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uczestników wydarzeń promocyjnych lub kulturalnych nawiązujących do lokalnego dziedzictwa, w tym w zakresie turystyki i rekreacji; odbio</w:t>
            </w:r>
            <w:r w:rsidRPr="00E348FF">
              <w:rPr>
                <w:rFonts w:ascii="Times New Roman" w:hAnsi="Times New Roman"/>
                <w:i/>
              </w:rPr>
              <w:t>r</w:t>
            </w:r>
            <w:r w:rsidRPr="00E348FF">
              <w:rPr>
                <w:rFonts w:ascii="Times New Roman" w:hAnsi="Times New Roman"/>
                <w:i/>
              </w:rPr>
              <w:t>ców wydawnictw promocyjno-informacyjnych nawiązujących do lokalnego dziedzictwa i/lub zasobów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LGD rozp</w:t>
            </w:r>
            <w:r w:rsidRPr="00E348FF">
              <w:rPr>
                <w:rFonts w:ascii="Times New Roman" w:hAnsi="Times New Roman"/>
                <w:i/>
                <w:lang w:eastAsia="pl-PL"/>
              </w:rPr>
              <w:t>o</w:t>
            </w:r>
            <w:r w:rsidRPr="00E348FF">
              <w:rPr>
                <w:rFonts w:ascii="Times New Roman" w:hAnsi="Times New Roman"/>
                <w:i/>
                <w:lang w:eastAsia="pl-PL"/>
              </w:rPr>
              <w:t>znawalne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działania informacyjno-promocyjne </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odbiorców korzystaj</w:t>
            </w:r>
            <w:r w:rsidRPr="00E348FF">
              <w:rPr>
                <w:rFonts w:ascii="Times New Roman" w:hAnsi="Times New Roman"/>
                <w:i/>
              </w:rPr>
              <w:t>ą</w:t>
            </w:r>
            <w:r w:rsidRPr="00E348FF">
              <w:rPr>
                <w:rFonts w:ascii="Times New Roman" w:hAnsi="Times New Roman"/>
                <w:i/>
              </w:rPr>
              <w:t>cych z działań promocyjnych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00" w:lineRule="exact"/>
              <w:jc w:val="center"/>
              <w:rPr>
                <w:rFonts w:ascii="Times New Roman" w:hAnsi="Times New Roman"/>
                <w:i/>
                <w:lang w:eastAsia="pl-PL"/>
              </w:rPr>
            </w:pPr>
            <w:r w:rsidRPr="00E348FF">
              <w:rPr>
                <w:rFonts w:ascii="Times New Roman" w:hAnsi="Times New Roman"/>
                <w:i/>
                <w:lang w:eastAsia="pl-PL"/>
              </w:rPr>
              <w:t>Dziedzictwo kult</w:t>
            </w:r>
            <w:r w:rsidRPr="00E348FF">
              <w:rPr>
                <w:rFonts w:ascii="Times New Roman" w:hAnsi="Times New Roman"/>
                <w:i/>
                <w:lang w:eastAsia="pl-PL"/>
              </w:rPr>
              <w:t>u</w:t>
            </w:r>
            <w:r w:rsidRPr="00E348FF">
              <w:rPr>
                <w:rFonts w:ascii="Times New Roman" w:hAnsi="Times New Roman"/>
                <w:i/>
                <w:lang w:eastAsia="pl-PL"/>
              </w:rPr>
              <w:t>rowe LGD wspa</w:t>
            </w:r>
            <w:r w:rsidRPr="00E348FF">
              <w:rPr>
                <w:rFonts w:ascii="Times New Roman" w:hAnsi="Times New Roman"/>
                <w:i/>
                <w:lang w:eastAsia="pl-PL"/>
              </w:rPr>
              <w:t>r</w:t>
            </w:r>
            <w:r w:rsidRPr="00E348FF">
              <w:rPr>
                <w:rFonts w:ascii="Times New Roman" w:hAnsi="Times New Roman"/>
                <w:i/>
                <w:lang w:eastAsia="pl-PL"/>
              </w:rPr>
              <w:t>ciem potencjału turystycznego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zabytki  nieruchome/ ruch</w:t>
            </w:r>
            <w:r w:rsidRPr="00E348FF">
              <w:rPr>
                <w:rFonts w:ascii="Times New Roman" w:hAnsi="Times New Roman"/>
                <w:i/>
              </w:rPr>
              <w:t>o</w:t>
            </w:r>
            <w:r w:rsidRPr="00E348FF">
              <w:rPr>
                <w:rFonts w:ascii="Times New Roman" w:hAnsi="Times New Roman"/>
                <w:i/>
              </w:rPr>
              <w:t>me  objęte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instytucje kultury objęte wsparciem</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oczekiwanej liczby odwiedzin w objętych wspa</w:t>
            </w:r>
            <w:r w:rsidRPr="00E348FF">
              <w:rPr>
                <w:rFonts w:ascii="Times New Roman" w:hAnsi="Times New Roman"/>
                <w:i/>
              </w:rPr>
              <w:t>r</w:t>
            </w:r>
            <w:r w:rsidRPr="00E348FF">
              <w:rPr>
                <w:rFonts w:ascii="Times New Roman" w:hAnsi="Times New Roman"/>
                <w:i/>
              </w:rPr>
              <w:t>ciem miejscach należących do dziedzictwa kulturalnego i naturalnego oraz stanowi</w:t>
            </w:r>
            <w:r w:rsidRPr="00E348FF">
              <w:rPr>
                <w:rFonts w:ascii="Times New Roman" w:hAnsi="Times New Roman"/>
                <w:i/>
              </w:rPr>
              <w:t>ą</w:t>
            </w:r>
            <w:r w:rsidRPr="00E348FF">
              <w:rPr>
                <w:rFonts w:ascii="Times New Roman" w:hAnsi="Times New Roman"/>
                <w:i/>
              </w:rPr>
              <w:t>cych atrakcje turystyczne</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Brak odpowiedniej opieki przedszkolnej dla dzieci ni</w:t>
            </w:r>
            <w:r w:rsidRPr="00E348FF">
              <w:rPr>
                <w:rFonts w:ascii="Times New Roman" w:hAnsi="Times New Roman"/>
                <w:i/>
              </w:rPr>
              <w:t>e</w:t>
            </w:r>
            <w:r w:rsidRPr="00E348FF">
              <w:rPr>
                <w:rFonts w:ascii="Times New Roman" w:hAnsi="Times New Roman"/>
                <w:i/>
              </w:rPr>
              <w:t>pełnosprawnych oraz ze stwierdzony-mi deficytami; niski poziom kompetencji kl</w:t>
            </w:r>
            <w:r w:rsidRPr="00E348FF">
              <w:rPr>
                <w:rFonts w:ascii="Times New Roman" w:hAnsi="Times New Roman"/>
                <w:i/>
              </w:rPr>
              <w:t>u</w:t>
            </w:r>
            <w:r w:rsidRPr="00E348FF">
              <w:rPr>
                <w:rFonts w:ascii="Times New Roman" w:hAnsi="Times New Roman"/>
                <w:i/>
              </w:rPr>
              <w:t>czowych dzieci i młodzieży w odniesieniu do dużych miast regionu; ograniczony dostęp do atrakcyjnych zajęć poz</w:t>
            </w:r>
            <w:r w:rsidRPr="00E348FF">
              <w:rPr>
                <w:rFonts w:ascii="Times New Roman" w:hAnsi="Times New Roman"/>
                <w:i/>
              </w:rPr>
              <w:t>a</w:t>
            </w:r>
            <w:r w:rsidRPr="00E348FF">
              <w:rPr>
                <w:rFonts w:ascii="Times New Roman" w:hAnsi="Times New Roman"/>
                <w:i/>
              </w:rPr>
              <w:t>lekcyjnych</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00" w:lineRule="exact"/>
              <w:jc w:val="center"/>
              <w:rPr>
                <w:i/>
                <w:color w:val="auto"/>
                <w:sz w:val="22"/>
                <w:szCs w:val="22"/>
              </w:rPr>
            </w:pPr>
            <w:r w:rsidRPr="00E348FF">
              <w:rPr>
                <w:i/>
                <w:color w:val="auto"/>
                <w:sz w:val="22"/>
                <w:szCs w:val="22"/>
              </w:rPr>
              <w:t xml:space="preserve">Wzmocnienie kompetencji społecznych </w:t>
            </w: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Dzieci i młodzież naszą przyszłością</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dzieci objęte w ramach pr</w:t>
            </w:r>
            <w:r w:rsidRPr="00E348FF">
              <w:rPr>
                <w:rFonts w:ascii="Times New Roman" w:hAnsi="Times New Roman"/>
                <w:i/>
              </w:rPr>
              <w:t>o</w:t>
            </w:r>
            <w:r w:rsidRPr="00E348FF">
              <w:rPr>
                <w:rFonts w:ascii="Times New Roman" w:hAnsi="Times New Roman"/>
                <w:i/>
              </w:rPr>
              <w:t>gramu dodatkowymi zajęciami w edukacji przedszkolnej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szkoły i placówki systemu oświaty wyposażone w sprzęt TIK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nauczyciele objęci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uczniowie objęci wsparciem w zakresie rozwijania komp</w:t>
            </w:r>
            <w:r w:rsidRPr="00E348FF">
              <w:rPr>
                <w:rFonts w:ascii="Times New Roman" w:hAnsi="Times New Roman"/>
                <w:i/>
              </w:rPr>
              <w:t>e</w:t>
            </w:r>
            <w:r w:rsidRPr="00E348FF">
              <w:rPr>
                <w:rFonts w:ascii="Times New Roman" w:hAnsi="Times New Roman"/>
                <w:i/>
              </w:rPr>
              <w:t>tencji kluczowych</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xml:space="preserve">- liczba uczniów, którzy nabyli kompetencje kluczowe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liczba szkół i placówek sy</w:t>
            </w:r>
            <w:r w:rsidRPr="00E348FF">
              <w:rPr>
                <w:rFonts w:ascii="Times New Roman" w:hAnsi="Times New Roman"/>
                <w:i/>
                <w:iCs/>
                <w:lang w:eastAsia="pl-PL"/>
              </w:rPr>
              <w:t>s</w:t>
            </w:r>
            <w:r w:rsidRPr="00E348FF">
              <w:rPr>
                <w:rFonts w:ascii="Times New Roman" w:hAnsi="Times New Roman"/>
                <w:i/>
                <w:iCs/>
                <w:lang w:eastAsia="pl-PL"/>
              </w:rPr>
              <w:t>temu oświaty wykorzystuj</w:t>
            </w:r>
            <w:r w:rsidRPr="00E348FF">
              <w:rPr>
                <w:rFonts w:ascii="Times New Roman" w:hAnsi="Times New Roman"/>
                <w:i/>
                <w:iCs/>
                <w:lang w:eastAsia="pl-PL"/>
              </w:rPr>
              <w:t>ą</w:t>
            </w:r>
            <w:r w:rsidRPr="00E348FF">
              <w:rPr>
                <w:rFonts w:ascii="Times New Roman" w:hAnsi="Times New Roman"/>
                <w:i/>
                <w:iCs/>
                <w:lang w:eastAsia="pl-PL"/>
              </w:rPr>
              <w:t>cych sprzęt TIK do prowadz</w:t>
            </w:r>
            <w:r w:rsidRPr="00E348FF">
              <w:rPr>
                <w:rFonts w:ascii="Times New Roman" w:hAnsi="Times New Roman"/>
                <w:i/>
                <w:iCs/>
                <w:lang w:eastAsia="pl-PL"/>
              </w:rPr>
              <w:t>e</w:t>
            </w:r>
            <w:r w:rsidRPr="00E348FF">
              <w:rPr>
                <w:rFonts w:ascii="Times New Roman" w:hAnsi="Times New Roman"/>
                <w:i/>
                <w:iCs/>
                <w:lang w:eastAsia="pl-PL"/>
              </w:rPr>
              <w:t>nia zajęć edukacyjnych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Liczba nauczycieli, którzy uzyskali kwalifikacje lub nab</w:t>
            </w:r>
            <w:r w:rsidRPr="00E348FF">
              <w:rPr>
                <w:rFonts w:ascii="Times New Roman" w:hAnsi="Times New Roman"/>
                <w:i/>
                <w:iCs/>
                <w:lang w:eastAsia="pl-PL"/>
              </w:rPr>
              <w:t>y</w:t>
            </w:r>
            <w:r w:rsidRPr="00E348FF">
              <w:rPr>
                <w:rFonts w:ascii="Times New Roman" w:hAnsi="Times New Roman"/>
                <w:i/>
                <w:iCs/>
                <w:lang w:eastAsia="pl-PL"/>
              </w:rPr>
              <w:t>li kompetencje po opuszczeniu programu</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Współpraca kr</w:t>
            </w:r>
            <w:r w:rsidRPr="00E348FF">
              <w:rPr>
                <w:rFonts w:ascii="Times New Roman" w:hAnsi="Times New Roman"/>
                <w:i/>
              </w:rPr>
              <w:t>a</w:t>
            </w:r>
            <w:r w:rsidRPr="00E348FF">
              <w:rPr>
                <w:rFonts w:ascii="Times New Roman" w:hAnsi="Times New Roman"/>
                <w:i/>
              </w:rPr>
              <w:t>jowa i międzyn</w:t>
            </w:r>
            <w:r w:rsidRPr="00E348FF">
              <w:rPr>
                <w:rFonts w:ascii="Times New Roman" w:hAnsi="Times New Roman"/>
                <w:i/>
              </w:rPr>
              <w:t>a</w:t>
            </w:r>
            <w:r w:rsidRPr="00E348FF">
              <w:rPr>
                <w:rFonts w:ascii="Times New Roman" w:hAnsi="Times New Roman"/>
                <w:i/>
              </w:rPr>
              <w:t>rodowa</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zrealizowane projekty wspó</w:t>
            </w:r>
            <w:r w:rsidRPr="00E348FF">
              <w:rPr>
                <w:rFonts w:ascii="Times New Roman" w:hAnsi="Times New Roman"/>
                <w:i/>
              </w:rPr>
              <w:t>ł</w:t>
            </w:r>
            <w:r w:rsidRPr="00E348FF">
              <w:rPr>
                <w:rFonts w:ascii="Times New Roman" w:hAnsi="Times New Roman"/>
                <w:i/>
              </w:rPr>
              <w:t>pracy, w tym międzynarodowej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LGD uczestniczące w proje</w:t>
            </w:r>
            <w:r w:rsidRPr="00E348FF">
              <w:rPr>
                <w:rFonts w:ascii="Times New Roman" w:hAnsi="Times New Roman"/>
                <w:i/>
              </w:rPr>
              <w:t>k</w:t>
            </w:r>
            <w:r w:rsidRPr="00E348FF">
              <w:rPr>
                <w:rFonts w:ascii="Times New Roman" w:hAnsi="Times New Roman"/>
                <w:i/>
              </w:rPr>
              <w:t>tach współpracy</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szlaków turystycznych współpracy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projektów skierow</w:t>
            </w:r>
            <w:r w:rsidRPr="00E348FF">
              <w:rPr>
                <w:rFonts w:ascii="Times New Roman" w:hAnsi="Times New Roman"/>
                <w:i/>
              </w:rPr>
              <w:t>a</w:t>
            </w:r>
            <w:r w:rsidRPr="00E348FF">
              <w:rPr>
                <w:rFonts w:ascii="Times New Roman" w:hAnsi="Times New Roman"/>
                <w:i/>
              </w:rPr>
              <w:t>nych do turystów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bl>
    <w:p w:rsidR="004709E0" w:rsidRDefault="004709E0" w:rsidP="00642853">
      <w:pPr>
        <w:spacing w:after="0" w:line="240" w:lineRule="auto"/>
        <w:rPr>
          <w:i/>
        </w:rPr>
      </w:pPr>
    </w:p>
    <w:p w:rsidR="004709E0" w:rsidRPr="00823D5D" w:rsidRDefault="004709E0" w:rsidP="00642853">
      <w:pPr>
        <w:spacing w:after="0" w:line="240" w:lineRule="auto"/>
        <w:rPr>
          <w:i/>
        </w:rPr>
      </w:pPr>
    </w:p>
    <w:p w:rsidR="004709E0" w:rsidRDefault="004709E0" w:rsidP="00764D13">
      <w:pPr>
        <w:pStyle w:val="Default"/>
        <w:rPr>
          <w:rFonts w:ascii="Calibri" w:hAnsi="Calibri" w:cs="Arial"/>
          <w:i/>
          <w:color w:val="auto"/>
          <w:sz w:val="22"/>
          <w:szCs w:val="22"/>
        </w:rPr>
        <w:sectPr w:rsidR="004709E0" w:rsidSect="00D036B7">
          <w:footerReference w:type="default" r:id="rId44"/>
          <w:pgSz w:w="16838" w:h="11906" w:orient="landscape"/>
          <w:pgMar w:top="567" w:right="567" w:bottom="567" w:left="567" w:header="0" w:footer="340" w:gutter="510"/>
          <w:cols w:space="708"/>
          <w:docGrid w:linePitch="360"/>
        </w:sectPr>
      </w:pPr>
    </w:p>
    <w:p w:rsidR="004709E0" w:rsidRPr="002057A9" w:rsidRDefault="004709E0" w:rsidP="00246B06">
      <w:pPr>
        <w:pStyle w:val="Nagwek12"/>
      </w:pPr>
      <w:bookmarkStart w:id="37" w:name="_Toc439234071"/>
      <w:r w:rsidRPr="002057A9">
        <w:lastRenderedPageBreak/>
        <w:t>6. Źródła pozyskania danych do pomiaru.</w:t>
      </w:r>
      <w:bookmarkEnd w:id="37"/>
      <w:r w:rsidRPr="002057A9">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Wskaźniki odnotowują efekty działań beneficjentów. Dane do pomiaru wskaźników produktu i rezultatu będą pozyskiwane na dwóch etapach – w fazie wyboru operacji, gdzie będzie weryfikowane w jaki sposób i w jakim stopniu dana operacja będzie realizować wskaźniki określone w LSR, oraz na etapie rozliczenia operacji kiedy wnioskodawca będzie rozliczał konkretne wskaźniki. Podstawowym źródłem pozyskiwania danych do pomiaru będzie ankieta monitorująca, składana przez beneficjentów do biura LGD po otrzymaniu płatności ostatecznej. W przypadku realizacji projektów współpracy LGD będzie sporządzać sprawozdania wewnętrzne. Ponadto LGD będzie sporządzać wnioski o płatność i sprawozdania dla Samorządu Województwa przy rozliczeniu działań własnych. Wskaźniki oddziaływania zostały określone na podstawie ogólnodostępnych danych statystyki p</w:t>
      </w:r>
      <w:r w:rsidRPr="00867B71">
        <w:rPr>
          <w:rFonts w:ascii="Calibri" w:hAnsi="Calibri"/>
          <w:i/>
          <w:color w:val="auto"/>
          <w:sz w:val="22"/>
          <w:szCs w:val="22"/>
        </w:rPr>
        <w:t>u</w:t>
      </w:r>
      <w:r w:rsidRPr="00867B71">
        <w:rPr>
          <w:rFonts w:ascii="Calibri" w:hAnsi="Calibri"/>
          <w:i/>
          <w:color w:val="auto"/>
          <w:sz w:val="22"/>
          <w:szCs w:val="22"/>
        </w:rPr>
        <w:t>blicznej.</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38" w:name="_Toc439234072"/>
      <w:r w:rsidRPr="00867B71">
        <w:t>7. Sposób i częstotliwość dokonywania pomiaru, uaktualniania danych</w:t>
      </w:r>
      <w:bookmarkEnd w:id="38"/>
      <w:r w:rsidRPr="00867B71">
        <w:t xml:space="preserve">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Biuro LGD będzie odpowiadać za bieżące monitorowanie wdrażania planu działania i budżetu LSR</w:t>
      </w:r>
      <w:r>
        <w:rPr>
          <w:rStyle w:val="Odwoanieprzypisudolnego"/>
          <w:rFonts w:cs="Arial"/>
          <w:i/>
        </w:rPr>
        <w:footnoteReference w:id="27"/>
      </w:r>
      <w:r w:rsidRPr="00867B71">
        <w:rPr>
          <w:rFonts w:cs="Arial"/>
          <w:i/>
        </w:rPr>
        <w:t>. Pomiar ostatecznych wskaźników zrealizowanych w ramach LSR odbywał się będzie po zakończeniu realizacji danej operacji w ramach udzielonego wsparcia, a źródłem informacji do pozyskiwania danych będzie ankieta mon</w:t>
      </w:r>
      <w:r w:rsidRPr="00867B71">
        <w:rPr>
          <w:rFonts w:cs="Arial"/>
          <w:i/>
        </w:rPr>
        <w:t>i</w:t>
      </w:r>
      <w:r w:rsidRPr="00867B71">
        <w:rPr>
          <w:rFonts w:cs="Arial"/>
          <w:i/>
        </w:rPr>
        <w:t xml:space="preserve">torująca składana zarówno przez beneficjentów jak i realizatorów </w:t>
      </w:r>
      <w:proofErr w:type="spellStart"/>
      <w:r w:rsidRPr="00867B71">
        <w:rPr>
          <w:rFonts w:cs="Arial"/>
          <w:i/>
        </w:rPr>
        <w:t>mikrograntów</w:t>
      </w:r>
      <w:proofErr w:type="spellEnd"/>
      <w:r w:rsidRPr="00867B71">
        <w:rPr>
          <w:rFonts w:cs="Arial"/>
          <w:i/>
        </w:rPr>
        <w:t>. Ankieta monitorująca będzie składana w biurze LGD, weryfikowana przez pracowników Biura, a następnie wprowadzana do elektroniczn</w:t>
      </w:r>
      <w:r w:rsidRPr="00867B71">
        <w:rPr>
          <w:rFonts w:cs="Arial"/>
          <w:i/>
        </w:rPr>
        <w:t>e</w:t>
      </w:r>
      <w:r w:rsidRPr="00867B71">
        <w:rPr>
          <w:rFonts w:cs="Arial"/>
          <w:i/>
        </w:rPr>
        <w:t xml:space="preserve">go zbiorczego zestawienia.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Bieżący monitoring wskaźników ma szczególne znaczenie w odniesieniu do ogłaszanych przez LGD naborów wniosków o dofinansowanie, w związku z czym LGD będzie dokonywała również wstępnej weryfikacji osiąg</w:t>
      </w:r>
      <w:r w:rsidRPr="00867B71">
        <w:rPr>
          <w:rFonts w:cs="Arial"/>
          <w:i/>
        </w:rPr>
        <w:t>a</w:t>
      </w:r>
      <w:r w:rsidRPr="00867B71">
        <w:rPr>
          <w:rFonts w:cs="Arial"/>
          <w:i/>
        </w:rPr>
        <w:t xml:space="preserve">nych wskaźników już na etapie składania wniosków o przyznanie pomocy (na podstawie złożonych wniosków), jak też na podstawie zawartych umów. W przypadku, gdy w danym zakresie tematycznym zostaną osiągnięte założone w LSR wskaźniki, nabór wniosków nie będzie mógł obejmować operacji realizujących ten wskaźnik bez wcześniejszej aktualizacji i zatwierdzenia zmian w LSR przez SW.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i/>
          <w:color w:val="auto"/>
          <w:sz w:val="22"/>
          <w:szCs w:val="22"/>
        </w:rPr>
        <w:t>Powyższe dane te będą określane procentowo</w:t>
      </w:r>
      <w:r w:rsidRPr="00867B71">
        <w:rPr>
          <w:rFonts w:ascii="Calibri" w:hAnsi="Calibri" w:cs="Arial"/>
          <w:i/>
          <w:color w:val="auto"/>
          <w:sz w:val="22"/>
          <w:szCs w:val="22"/>
        </w:rPr>
        <w:t xml:space="preserve"> wg następującego schematu: suma wskaźników osiągniętych w określonym przedziale czasowym i podzielonych przez dane w kolumnie Plan 2022 rok z Tabeli Cele i wskaźniki LSR.</w:t>
      </w:r>
    </w:p>
    <w:p w:rsidR="004709E0" w:rsidRPr="00991931" w:rsidRDefault="004709E0" w:rsidP="006463C3">
      <w:pPr>
        <w:pStyle w:val="Default"/>
        <w:jc w:val="both"/>
        <w:rPr>
          <w:rFonts w:ascii="Calibri" w:hAnsi="Calibri"/>
          <w:i/>
          <w:color w:val="auto"/>
          <w:sz w:val="14"/>
          <w:szCs w:val="22"/>
        </w:rPr>
      </w:pPr>
    </w:p>
    <w:p w:rsidR="004709E0" w:rsidRPr="00867B71" w:rsidRDefault="004709E0" w:rsidP="00246B06">
      <w:pPr>
        <w:pStyle w:val="Nagwek12"/>
      </w:pPr>
      <w:bookmarkStart w:id="39" w:name="_Toc439234073"/>
      <w:r w:rsidRPr="00867B71">
        <w:t>8. Stan początkowy wskaźnika oraz wyjaśnienie sposobu jego ustalenia.</w:t>
      </w:r>
      <w:bookmarkEnd w:id="39"/>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odniesieniu do wskaźników produktu i rezultatu każdorazowo w ustalaniu wartości początkowej odniesiono się do wskaźników planowanych do realizacji wyłącznie przy wsparciu środków finansowych LSR 2016-2023. W związku z tym jako wartość początkową przyjęto każdorazowo „0”. Wskaźniki oddziaływania odnoszą się do statystyk publicznych, w stosunku do których wartość początkową ustalono w odniesieniu do danych na rok 2014 (przed rozpoczęciem realizacji LSR).</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40" w:name="_Toc439234074"/>
      <w:r w:rsidRPr="00867B71">
        <w:t>9. Stan docelowy wskaźnika  oraz wyjaśnienie dotyczące sposobu jego ustalenia.</w:t>
      </w:r>
      <w:bookmarkEnd w:id="40"/>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cs="Arial"/>
          <w:i/>
          <w:color w:val="auto"/>
          <w:sz w:val="22"/>
          <w:szCs w:val="22"/>
        </w:rPr>
        <w:t xml:space="preserve">Wartość docelowa wskaźników jest liczona na koniec 2023 roku. Jednakże z uwagi na to, iż oddziaływanie realizacji LSR jest odroczone w czasie, niektóre efekty podjętych działań będą widoczne dopiero po kilku latach od zakończenia realizacji LSR. Natomiast wskaźniki produktu i rezultatu będą zliczane na koniec 2018, 2021 i 2023 </w:t>
      </w:r>
      <w:r w:rsidRPr="005B00C8">
        <w:rPr>
          <w:rFonts w:ascii="Calibri" w:hAnsi="Calibri" w:cs="Arial"/>
          <w:i/>
          <w:color w:val="auto"/>
          <w:sz w:val="22"/>
          <w:szCs w:val="22"/>
        </w:rPr>
        <w:t>roku (na podstawie operacji/grantów, które zostały rozliczone i wypłacone).</w:t>
      </w:r>
    </w:p>
    <w:p w:rsidR="004709E0" w:rsidRPr="00867B71" w:rsidRDefault="004709E0" w:rsidP="001A5692">
      <w:pPr>
        <w:spacing w:after="0" w:line="240" w:lineRule="auto"/>
        <w:jc w:val="both"/>
        <w:rPr>
          <w:b/>
          <w:bCs/>
          <w:i/>
        </w:rPr>
      </w:pPr>
      <w:r w:rsidRPr="00867B71">
        <w:rPr>
          <w:rFonts w:cs="Arial"/>
          <w:i/>
        </w:rPr>
        <w:t>Wartość docelowa wskaźników produktu i rezultatu została ustalona na podstawie fiszek projektowych skł</w:t>
      </w:r>
      <w:r w:rsidRPr="00867B71">
        <w:rPr>
          <w:rFonts w:cs="Arial"/>
          <w:i/>
        </w:rPr>
        <w:t>a</w:t>
      </w:r>
      <w:r w:rsidRPr="00867B71">
        <w:rPr>
          <w:rFonts w:cs="Arial"/>
          <w:i/>
        </w:rPr>
        <w:t>danych przez beneficjentów, pomysłów zbieranych przez LGD w trakcie spotkań konsultacyjnych z mieszka</w:t>
      </w:r>
      <w:r w:rsidRPr="00867B71">
        <w:rPr>
          <w:rFonts w:cs="Arial"/>
          <w:i/>
        </w:rPr>
        <w:t>ń</w:t>
      </w:r>
      <w:r w:rsidRPr="00867B71">
        <w:rPr>
          <w:rFonts w:cs="Arial"/>
          <w:i/>
        </w:rPr>
        <w:t>cami, a także na podstawie limitu posiadanych środków.</w:t>
      </w:r>
    </w:p>
    <w:p w:rsidR="004709E0" w:rsidRPr="00991931" w:rsidRDefault="004709E0" w:rsidP="00B4075B">
      <w:pPr>
        <w:pStyle w:val="Default"/>
        <w:rPr>
          <w:rFonts w:ascii="Calibri" w:hAnsi="Calibri"/>
          <w:b/>
          <w:bCs/>
          <w:i/>
          <w:sz w:val="14"/>
        </w:rPr>
      </w:pPr>
    </w:p>
    <w:p w:rsidR="004709E0" w:rsidRPr="00890CB3" w:rsidRDefault="004709E0" w:rsidP="009504C6">
      <w:pPr>
        <w:pStyle w:val="Nagwek11"/>
        <w:rPr>
          <w:color w:val="FF0000"/>
        </w:rPr>
      </w:pPr>
      <w:bookmarkStart w:id="41" w:name="_Toc439234075"/>
      <w:r w:rsidRPr="00890CB3">
        <w:t>ROZDZIAŁ  VI. SPOSÓB WYBORU I OCENY OPERACJI ORAZ SPOSÓB USTANAWIANIA KRYTERIÓW WYBORU</w:t>
      </w:r>
      <w:bookmarkEnd w:id="41"/>
    </w:p>
    <w:p w:rsidR="004709E0" w:rsidRDefault="004709E0" w:rsidP="00B4075B">
      <w:pPr>
        <w:pStyle w:val="Default"/>
        <w:rPr>
          <w:rFonts w:ascii="Calibri" w:hAnsi="Calibri"/>
          <w:b/>
          <w:bCs/>
          <w:i/>
          <w:color w:val="FF0000"/>
          <w:sz w:val="22"/>
          <w:szCs w:val="22"/>
        </w:rPr>
      </w:pPr>
    </w:p>
    <w:p w:rsidR="004709E0" w:rsidRPr="00171A63" w:rsidRDefault="004709E0" w:rsidP="00246B06">
      <w:pPr>
        <w:pStyle w:val="Nagwek12"/>
        <w:rPr>
          <w:rFonts w:ascii="Arial" w:hAnsi="Arial" w:cs="Arial"/>
        </w:rPr>
      </w:pPr>
      <w:bookmarkStart w:id="42" w:name="_Toc439234076"/>
      <w:r w:rsidRPr="00171A63">
        <w:t>1. Ogólna charakterystyka przyjętych rozwiązań formalno-instytucjonalnych wraz ze zwięzłą informacją wskazującą sposób powstawania poszczególnych procedur, ich kluczowe cele i założenia.</w:t>
      </w:r>
      <w:bookmarkEnd w:id="42"/>
      <w:r w:rsidRPr="00171A63">
        <w:t xml:space="preserve"> </w:t>
      </w:r>
    </w:p>
    <w:p w:rsidR="004709E0" w:rsidRPr="006B2289" w:rsidRDefault="004709E0" w:rsidP="00B4075B">
      <w:pPr>
        <w:autoSpaceDE w:val="0"/>
        <w:autoSpaceDN w:val="0"/>
        <w:adjustRightInd w:val="0"/>
        <w:spacing w:after="0" w:line="240" w:lineRule="auto"/>
        <w:jc w:val="both"/>
        <w:rPr>
          <w:i/>
        </w:rPr>
      </w:pPr>
      <w:r>
        <w:rPr>
          <w:i/>
        </w:rPr>
        <w:t>Głównym</w:t>
      </w:r>
      <w:r w:rsidRPr="00153812">
        <w:rPr>
          <w:i/>
        </w:rPr>
        <w:t xml:space="preserve"> celem przyjętych </w:t>
      </w:r>
      <w:r>
        <w:rPr>
          <w:i/>
        </w:rPr>
        <w:t xml:space="preserve">regulaminów i </w:t>
      </w:r>
      <w:r w:rsidRPr="00153812">
        <w:rPr>
          <w:i/>
        </w:rPr>
        <w:t xml:space="preserve">procedur jest zapewnienie </w:t>
      </w:r>
      <w:r>
        <w:rPr>
          <w:i/>
        </w:rPr>
        <w:t>skutecznej realizacji celów LSR przy ró</w:t>
      </w:r>
      <w:r>
        <w:rPr>
          <w:i/>
        </w:rPr>
        <w:t>w</w:t>
      </w:r>
      <w:r>
        <w:rPr>
          <w:i/>
        </w:rPr>
        <w:t xml:space="preserve">noczesnym zachowaniu </w:t>
      </w:r>
      <w:r w:rsidRPr="00153812">
        <w:rPr>
          <w:i/>
        </w:rPr>
        <w:t>obiektywnoś</w:t>
      </w:r>
      <w:r>
        <w:rPr>
          <w:i/>
        </w:rPr>
        <w:t>ci</w:t>
      </w:r>
      <w:r w:rsidRPr="00153812">
        <w:rPr>
          <w:i/>
        </w:rPr>
        <w:t xml:space="preserve"> </w:t>
      </w:r>
      <w:r>
        <w:rPr>
          <w:i/>
        </w:rPr>
        <w:t>i</w:t>
      </w:r>
      <w:r w:rsidRPr="00153812">
        <w:rPr>
          <w:i/>
        </w:rPr>
        <w:t xml:space="preserve"> jawności podejmowanych decyzji.</w:t>
      </w:r>
      <w:r>
        <w:rPr>
          <w:i/>
        </w:rPr>
        <w:t xml:space="preserve"> Przyjęte w LSR i załączonych proc</w:t>
      </w:r>
      <w:r>
        <w:rPr>
          <w:i/>
        </w:rPr>
        <w:t>e</w:t>
      </w:r>
      <w:r>
        <w:rPr>
          <w:i/>
        </w:rPr>
        <w:t>durach r</w:t>
      </w:r>
      <w:r w:rsidRPr="006B2289">
        <w:rPr>
          <w:i/>
        </w:rPr>
        <w:t xml:space="preserve">ozwiązania formalno-instytucjonalne </w:t>
      </w:r>
      <w:r>
        <w:rPr>
          <w:i/>
        </w:rPr>
        <w:t xml:space="preserve">w postaci </w:t>
      </w:r>
      <w:r w:rsidRPr="00171A63">
        <w:rPr>
          <w:b/>
          <w:i/>
        </w:rPr>
        <w:t>Regulaminu Rady LGD „PB”, Procedury wyboru i oc</w:t>
      </w:r>
      <w:r w:rsidRPr="00171A63">
        <w:rPr>
          <w:b/>
          <w:i/>
        </w:rPr>
        <w:t>e</w:t>
      </w:r>
      <w:r w:rsidRPr="00171A63">
        <w:rPr>
          <w:b/>
          <w:i/>
        </w:rPr>
        <w:t xml:space="preserve">ny operacji w ramach LSR, Procedury wyboru i oceny </w:t>
      </w:r>
      <w:proofErr w:type="spellStart"/>
      <w:r w:rsidRPr="00171A63">
        <w:rPr>
          <w:b/>
          <w:i/>
        </w:rPr>
        <w:t>grantobiorców</w:t>
      </w:r>
      <w:proofErr w:type="spellEnd"/>
      <w:r w:rsidRPr="00171A63">
        <w:rPr>
          <w:b/>
          <w:i/>
        </w:rPr>
        <w:t xml:space="preserve"> w ramach projektów grantowych,  Kr</w:t>
      </w:r>
      <w:r w:rsidRPr="00171A63">
        <w:rPr>
          <w:b/>
          <w:i/>
        </w:rPr>
        <w:t>y</w:t>
      </w:r>
      <w:r w:rsidRPr="00171A63">
        <w:rPr>
          <w:b/>
          <w:i/>
        </w:rPr>
        <w:t xml:space="preserve">teria wyboru operacji wraz z procedurą ustalania lub zmiany kryteriów </w:t>
      </w:r>
      <w:r w:rsidRPr="007A6C02">
        <w:rPr>
          <w:i/>
        </w:rPr>
        <w:t>oraz</w:t>
      </w:r>
      <w:r w:rsidRPr="00171A63">
        <w:rPr>
          <w:b/>
          <w:i/>
        </w:rPr>
        <w:t xml:space="preserve"> Kryteria wyboru </w:t>
      </w:r>
      <w:proofErr w:type="spellStart"/>
      <w:r w:rsidRPr="00171A63">
        <w:rPr>
          <w:b/>
          <w:i/>
        </w:rPr>
        <w:t>grantobiorców</w:t>
      </w:r>
      <w:proofErr w:type="spellEnd"/>
      <w:r w:rsidRPr="00171A63">
        <w:rPr>
          <w:b/>
          <w:i/>
        </w:rPr>
        <w:t xml:space="preserve"> wraz z procedurą ustalania lub zmiany kryteriów</w:t>
      </w:r>
      <w:r>
        <w:rPr>
          <w:i/>
        </w:rPr>
        <w:t xml:space="preserve"> </w:t>
      </w:r>
      <w:r w:rsidRPr="006B2289">
        <w:rPr>
          <w:i/>
        </w:rPr>
        <w:t xml:space="preserve">spełniają </w:t>
      </w:r>
      <w:r>
        <w:rPr>
          <w:i/>
        </w:rPr>
        <w:t>w/w zasady podczas</w:t>
      </w:r>
      <w:r w:rsidRPr="006B2289">
        <w:rPr>
          <w:i/>
        </w:rPr>
        <w:t xml:space="preserve"> podejmowan</w:t>
      </w:r>
      <w:r>
        <w:rPr>
          <w:i/>
        </w:rPr>
        <w:t>ia</w:t>
      </w:r>
      <w:r w:rsidRPr="006B2289">
        <w:rPr>
          <w:i/>
        </w:rPr>
        <w:t xml:space="preserve"> przez Radę LGD decyzji</w:t>
      </w:r>
      <w:r>
        <w:rPr>
          <w:i/>
        </w:rPr>
        <w:t xml:space="preserve"> w sprawie oceny i wyboru operacji</w:t>
      </w:r>
      <w:r w:rsidRPr="006B2289">
        <w:rPr>
          <w:i/>
        </w:rPr>
        <w:t>.</w:t>
      </w:r>
    </w:p>
    <w:p w:rsidR="004709E0" w:rsidRDefault="004709E0" w:rsidP="00B4075B">
      <w:pPr>
        <w:autoSpaceDE w:val="0"/>
        <w:autoSpaceDN w:val="0"/>
        <w:adjustRightInd w:val="0"/>
        <w:spacing w:after="0" w:line="240" w:lineRule="auto"/>
        <w:jc w:val="both"/>
        <w:rPr>
          <w:rFonts w:cs="Arial"/>
          <w:i/>
          <w:color w:val="000000"/>
        </w:rPr>
      </w:pPr>
      <w:r w:rsidRPr="00F04DBA">
        <w:rPr>
          <w:rFonts w:cs="Arial"/>
          <w:i/>
          <w:color w:val="000000"/>
        </w:rPr>
        <w:lastRenderedPageBreak/>
        <w:t>Przedstawione rozwiązania były tworzone na podstawie ustawy o RLKS oraz rozporządzeń wdrożeniowych  i</w:t>
      </w:r>
      <w:r>
        <w:rPr>
          <w:rFonts w:cs="Arial"/>
          <w:i/>
          <w:color w:val="000000"/>
        </w:rPr>
        <w:t xml:space="preserve"> wytycznych </w:t>
      </w:r>
      <w:r w:rsidRPr="006B2289">
        <w:rPr>
          <w:rFonts w:cs="Arial"/>
          <w:i/>
          <w:color w:val="000000"/>
        </w:rPr>
        <w:t>do poszczególnych funduszy</w:t>
      </w:r>
      <w:r>
        <w:rPr>
          <w:rFonts w:cs="Arial"/>
          <w:i/>
          <w:color w:val="000000"/>
        </w:rPr>
        <w:t xml:space="preserve"> RPOWP</w:t>
      </w:r>
      <w:r w:rsidRPr="006B2289">
        <w:rPr>
          <w:rFonts w:cs="Arial"/>
          <w:i/>
          <w:color w:val="000000"/>
        </w:rPr>
        <w:t>. Propozycje p</w:t>
      </w:r>
      <w:r>
        <w:rPr>
          <w:rFonts w:cs="Arial"/>
          <w:i/>
          <w:color w:val="000000"/>
        </w:rPr>
        <w:t>rocedur wypracowano w oparciu o</w:t>
      </w:r>
      <w:r w:rsidRPr="006B2289">
        <w:rPr>
          <w:rFonts w:cs="Arial"/>
          <w:i/>
          <w:color w:val="000000"/>
        </w:rPr>
        <w:t xml:space="preserve"> dotychcz</w:t>
      </w:r>
      <w:r w:rsidRPr="006B2289">
        <w:rPr>
          <w:rFonts w:cs="Arial"/>
          <w:i/>
          <w:color w:val="000000"/>
        </w:rPr>
        <w:t>a</w:t>
      </w:r>
      <w:r w:rsidRPr="006B2289">
        <w:rPr>
          <w:rFonts w:cs="Arial"/>
          <w:i/>
          <w:color w:val="000000"/>
        </w:rPr>
        <w:t xml:space="preserve">sowe doświadczenia LGD we wdrażaniu LSR z okresu 2007-2013, wyniki </w:t>
      </w:r>
      <w:r>
        <w:rPr>
          <w:rFonts w:cs="Arial"/>
          <w:i/>
          <w:color w:val="000000"/>
        </w:rPr>
        <w:t xml:space="preserve">przeprowadzonej </w:t>
      </w:r>
      <w:r w:rsidRPr="006B2289">
        <w:rPr>
          <w:rFonts w:cs="Arial"/>
          <w:i/>
          <w:color w:val="000000"/>
        </w:rPr>
        <w:t xml:space="preserve">ewaluacji własnej </w:t>
      </w:r>
      <w:r>
        <w:rPr>
          <w:rFonts w:cs="Arial"/>
          <w:i/>
          <w:color w:val="000000"/>
        </w:rPr>
        <w:t>i wnioski z</w:t>
      </w:r>
      <w:r w:rsidRPr="006B2289">
        <w:rPr>
          <w:rFonts w:cs="Arial"/>
          <w:i/>
          <w:color w:val="000000"/>
        </w:rPr>
        <w:t xml:space="preserve"> zalece</w:t>
      </w:r>
      <w:r>
        <w:rPr>
          <w:rFonts w:cs="Arial"/>
          <w:i/>
          <w:color w:val="000000"/>
        </w:rPr>
        <w:t xml:space="preserve">ń </w:t>
      </w:r>
      <w:r w:rsidRPr="006B2289">
        <w:rPr>
          <w:rFonts w:cs="Arial"/>
          <w:i/>
          <w:color w:val="000000"/>
        </w:rPr>
        <w:t>pokontroln</w:t>
      </w:r>
      <w:r>
        <w:rPr>
          <w:rFonts w:cs="Arial"/>
          <w:i/>
          <w:color w:val="000000"/>
        </w:rPr>
        <w:t>ych SW przy aktywnym udziale mieszkańców i Rady LGD „PB”.</w:t>
      </w:r>
      <w:r w:rsidRPr="006B2289">
        <w:rPr>
          <w:rFonts w:cs="Arial"/>
          <w:i/>
          <w:color w:val="000000"/>
        </w:rPr>
        <w:t xml:space="preserve"> </w:t>
      </w:r>
    </w:p>
    <w:p w:rsidR="004709E0" w:rsidRDefault="004709E0" w:rsidP="00B4075B">
      <w:pPr>
        <w:autoSpaceDE w:val="0"/>
        <w:autoSpaceDN w:val="0"/>
        <w:adjustRightInd w:val="0"/>
        <w:spacing w:after="0" w:line="240" w:lineRule="auto"/>
        <w:jc w:val="both"/>
        <w:rPr>
          <w:rFonts w:cs="Arial"/>
          <w:i/>
          <w:color w:val="000000"/>
        </w:rPr>
      </w:pPr>
      <w:r w:rsidRPr="00F46C1C">
        <w:rPr>
          <w:rFonts w:cs="Arial"/>
          <w:i/>
          <w:color w:val="000000"/>
        </w:rPr>
        <w:t>Przyjęte k</w:t>
      </w:r>
      <w:r w:rsidRPr="00F46C1C">
        <w:rPr>
          <w:bCs/>
          <w:i/>
          <w:lang w:eastAsia="pl-PL"/>
        </w:rPr>
        <w:t>ryteria wyboru operacji wraz procedurą ustalania zmian są upubliczniane poprzez publikowanie na stronie internetowej LGD oraz udostępnianie w formie papierowej w biurze LGD</w:t>
      </w:r>
      <w:r>
        <w:rPr>
          <w:bCs/>
          <w:i/>
          <w:lang w:eastAsia="pl-PL"/>
        </w:rPr>
        <w:t xml:space="preserve"> dla mieszkańców LGD</w:t>
      </w:r>
      <w:r w:rsidRPr="00F46C1C">
        <w:rPr>
          <w:bCs/>
          <w:i/>
          <w:lang w:eastAsia="pl-PL"/>
        </w:rPr>
        <w:t>.</w:t>
      </w:r>
    </w:p>
    <w:p w:rsidR="004709E0" w:rsidRPr="001A5692" w:rsidRDefault="004709E0" w:rsidP="00B4075B">
      <w:pPr>
        <w:autoSpaceDE w:val="0"/>
        <w:autoSpaceDN w:val="0"/>
        <w:adjustRightInd w:val="0"/>
        <w:spacing w:after="0" w:line="240" w:lineRule="auto"/>
        <w:jc w:val="both"/>
        <w:rPr>
          <w:rFonts w:cs="Arial"/>
          <w:b/>
          <w:i/>
          <w:color w:val="7030A0"/>
          <w:sz w:val="12"/>
          <w:szCs w:val="12"/>
          <w:u w:val="single"/>
        </w:rPr>
      </w:pPr>
    </w:p>
    <w:p w:rsidR="004709E0" w:rsidRPr="00867B71" w:rsidRDefault="004709E0" w:rsidP="00B4075B">
      <w:pPr>
        <w:autoSpaceDE w:val="0"/>
        <w:autoSpaceDN w:val="0"/>
        <w:adjustRightInd w:val="0"/>
        <w:spacing w:after="0" w:line="240" w:lineRule="auto"/>
        <w:jc w:val="both"/>
        <w:rPr>
          <w:rFonts w:cs="Arial"/>
          <w:b/>
          <w:i/>
          <w:u w:val="single"/>
        </w:rPr>
      </w:pPr>
      <w:r w:rsidRPr="00867B71">
        <w:rPr>
          <w:rFonts w:cs="Arial"/>
          <w:b/>
          <w:i/>
          <w:u w:val="single"/>
        </w:rPr>
        <w:t xml:space="preserve">Wysokość przyznawanego wsparcia </w:t>
      </w:r>
    </w:p>
    <w:p w:rsidR="004709E0" w:rsidRPr="00867B71" w:rsidRDefault="004709E0" w:rsidP="00B4075B">
      <w:pPr>
        <w:autoSpaceDE w:val="0"/>
        <w:autoSpaceDN w:val="0"/>
        <w:adjustRightInd w:val="0"/>
        <w:spacing w:after="0" w:line="240" w:lineRule="auto"/>
        <w:jc w:val="both"/>
        <w:rPr>
          <w:rFonts w:cs="Arial"/>
          <w:i/>
        </w:rPr>
      </w:pPr>
      <w:r w:rsidRPr="00867B71">
        <w:rPr>
          <w:rFonts w:cs="Arial"/>
          <w:b/>
          <w:i/>
        </w:rPr>
        <w:t xml:space="preserve">Podejmowanie działalności gospodarczej. </w:t>
      </w:r>
      <w:r w:rsidRPr="00867B71">
        <w:rPr>
          <w:rFonts w:cs="Arial"/>
          <w:i/>
        </w:rPr>
        <w:t>Doświadczenie z wdrażania strategii w okresie 2007-2013 wskazuje na bardzo małe zainteresowanie projektami związanymi z tworzeniem i rozwojem przedsiębiorstw (ze względu na mało korzystny dla beneficjentów poziom dofinansowania operacji). W okresie 2014-2020 istnieje możl</w:t>
      </w:r>
      <w:r w:rsidRPr="00867B71">
        <w:rPr>
          <w:rFonts w:cs="Arial"/>
          <w:i/>
        </w:rPr>
        <w:t>i</w:t>
      </w:r>
      <w:r w:rsidRPr="00867B71">
        <w:rPr>
          <w:rFonts w:cs="Arial"/>
          <w:i/>
        </w:rPr>
        <w:t>wość  skorzystania z bardziej korzystnej formy wsparci w postaci premii na uruchomienie nowej działalności gospodarczej. Taka forma przełoży się niewątpliwe wzrost zainteresowania przedsiębiorców realizacją proje</w:t>
      </w:r>
      <w:r w:rsidRPr="00867B71">
        <w:rPr>
          <w:rFonts w:cs="Arial"/>
          <w:i/>
        </w:rPr>
        <w:t>k</w:t>
      </w:r>
      <w:r w:rsidRPr="00867B71">
        <w:rPr>
          <w:rFonts w:cs="Arial"/>
          <w:i/>
        </w:rPr>
        <w:t>tów w ramach LSR a tym samym szansy na zdobycie przez nich przewagi konkurencyjnej na lokalnym i globa</w:t>
      </w:r>
      <w:r w:rsidRPr="00867B71">
        <w:rPr>
          <w:rFonts w:cs="Arial"/>
          <w:i/>
        </w:rPr>
        <w:t>l</w:t>
      </w:r>
      <w:r w:rsidRPr="00867B71">
        <w:rPr>
          <w:rFonts w:cs="Arial"/>
          <w:i/>
        </w:rPr>
        <w:t xml:space="preserve">nym rynku. </w:t>
      </w:r>
    </w:p>
    <w:p w:rsidR="004709E0" w:rsidRPr="00867B71" w:rsidRDefault="004709E0" w:rsidP="00B4075B">
      <w:pPr>
        <w:autoSpaceDE w:val="0"/>
        <w:autoSpaceDN w:val="0"/>
        <w:adjustRightInd w:val="0"/>
        <w:spacing w:after="0" w:line="240" w:lineRule="auto"/>
        <w:jc w:val="both"/>
        <w:rPr>
          <w:rFonts w:cs="Arial"/>
          <w:i/>
        </w:rPr>
      </w:pPr>
      <w:r w:rsidRPr="00867B71">
        <w:rPr>
          <w:rFonts w:cs="Arial"/>
          <w:i/>
        </w:rPr>
        <w:t>Na podstawie danych z poprzedniego okresu 2007-2013 oraz fiszek  projektowych zostały ustalone maksyma</w:t>
      </w:r>
      <w:r w:rsidRPr="00867B71">
        <w:rPr>
          <w:rFonts w:cs="Arial"/>
          <w:i/>
        </w:rPr>
        <w:t>l</w:t>
      </w:r>
      <w:r w:rsidRPr="00867B71">
        <w:rPr>
          <w:rFonts w:cs="Arial"/>
          <w:i/>
        </w:rPr>
        <w:t>ne wartości premii w zależności od rodzaju działalności planowanej do uruchomienia. Zróżnicowanie kwot wynika z różnych poziomów kapitałochłonności inwestycji. Określa się limit 100 000,00 zł na działalność pr</w:t>
      </w:r>
      <w:r w:rsidRPr="00867B71">
        <w:rPr>
          <w:rFonts w:cs="Arial"/>
          <w:i/>
        </w:rPr>
        <w:t>o</w:t>
      </w:r>
      <w:r w:rsidRPr="00867B71">
        <w:rPr>
          <w:rFonts w:cs="Arial"/>
          <w:i/>
        </w:rPr>
        <w:t>dukcyjną;  80 000,00 zł na działalność usługową; 60 tys. zł. na działalność handlową.</w:t>
      </w:r>
    </w:p>
    <w:p w:rsidR="004709E0" w:rsidRPr="005F55F7" w:rsidRDefault="004709E0" w:rsidP="00B4075B">
      <w:pPr>
        <w:autoSpaceDE w:val="0"/>
        <w:autoSpaceDN w:val="0"/>
        <w:adjustRightInd w:val="0"/>
        <w:spacing w:after="0" w:line="240" w:lineRule="auto"/>
        <w:jc w:val="both"/>
        <w:rPr>
          <w:rFonts w:cs="Arial"/>
          <w:i/>
          <w:color w:val="7030A0"/>
        </w:rPr>
      </w:pPr>
    </w:p>
    <w:p w:rsidR="004709E0" w:rsidRDefault="004709E0" w:rsidP="00246B06">
      <w:pPr>
        <w:pStyle w:val="Nagwek12"/>
      </w:pPr>
      <w:r w:rsidRPr="00171A63">
        <w:t xml:space="preserve"> </w:t>
      </w:r>
      <w:bookmarkStart w:id="43" w:name="_Toc439234077"/>
      <w:r w:rsidRPr="00171A63">
        <w:t>2. Sposób ustanawiania i zmiany kryteriów wyboru zgodnie z wymogami określonymi dla programów, w ramach których planowane jest finansowanie LSR z uwzględnieniem powiązania kryteriów wyboru z di</w:t>
      </w:r>
      <w:r w:rsidRPr="00171A63">
        <w:t>a</w:t>
      </w:r>
      <w:r w:rsidRPr="00171A63">
        <w:t>gnozą obszaru, celami i wskaźnikami.</w:t>
      </w:r>
      <w:bookmarkEnd w:id="43"/>
    </w:p>
    <w:p w:rsidR="004709E0" w:rsidRPr="003B4256" w:rsidRDefault="004709E0" w:rsidP="000A12A8">
      <w:pPr>
        <w:pStyle w:val="Tekstpodstawowy"/>
        <w:rPr>
          <w:rFonts w:ascii="Arial" w:hAnsi="Arial" w:cs="Arial"/>
          <w:sz w:val="16"/>
          <w:szCs w:val="16"/>
          <w:lang w:val="pl-PL"/>
        </w:rPr>
      </w:pPr>
      <w:r w:rsidRPr="003B4256">
        <w:rPr>
          <w:sz w:val="16"/>
          <w:szCs w:val="16"/>
          <w:lang w:val="pl-PL"/>
        </w:rPr>
        <w:t xml:space="preserve"> </w:t>
      </w:r>
    </w:p>
    <w:p w:rsidR="004709E0" w:rsidRPr="006B6979" w:rsidRDefault="004709E0" w:rsidP="002058D7">
      <w:pPr>
        <w:pStyle w:val="Bezodstpw"/>
        <w:jc w:val="both"/>
        <w:rPr>
          <w:i/>
          <w:lang w:val="pl-PL"/>
        </w:rPr>
      </w:pPr>
      <w:r w:rsidRPr="00910097">
        <w:rPr>
          <w:i/>
          <w:lang w:val="pl-PL"/>
        </w:rPr>
        <w:t>Zasady i sposób ustanawiania i zmiany kryteriów wyboru został szczegółowo opisany w</w:t>
      </w:r>
      <w:r w:rsidRPr="00910097">
        <w:rPr>
          <w:b/>
          <w:i/>
          <w:lang w:val="pl-PL"/>
        </w:rPr>
        <w:t xml:space="preserve"> „Kryteriach wyboru operacji wraz z procedurą ustalania lub zmiany”. </w:t>
      </w:r>
      <w:r w:rsidRPr="00910097">
        <w:rPr>
          <w:i/>
          <w:lang w:val="pl-PL"/>
        </w:rPr>
        <w:t xml:space="preserve">Kryteria  ustanowiono na podstawie </w:t>
      </w:r>
      <w:r w:rsidRPr="00910097">
        <w:rPr>
          <w:bCs/>
          <w:i/>
          <w:lang w:val="pl-PL" w:eastAsia="pl-PL"/>
        </w:rPr>
        <w:t xml:space="preserve">diagnozy obszaru LSR, analizy wniosków z konsultacji społecznych zgłoszonych podczas tworzenia LSR oraz uwarunkowań prawnych wdrożenia LSR w okresie programowania 2014-2020. </w:t>
      </w:r>
      <w:r w:rsidRPr="006B6979">
        <w:rPr>
          <w:bCs/>
          <w:i/>
          <w:lang w:val="pl-PL" w:eastAsia="pl-PL"/>
        </w:rPr>
        <w:t>Adekwatność lokalnych kryteriów wyboru wynika z an</w:t>
      </w:r>
      <w:r w:rsidRPr="006B6979">
        <w:rPr>
          <w:bCs/>
          <w:i/>
          <w:lang w:val="pl-PL" w:eastAsia="pl-PL"/>
        </w:rPr>
        <w:t>a</w:t>
      </w:r>
      <w:r w:rsidRPr="006B6979">
        <w:rPr>
          <w:bCs/>
          <w:i/>
          <w:lang w:val="pl-PL" w:eastAsia="pl-PL"/>
        </w:rPr>
        <w:t>lizy SWOT obszaru LSR oraz konieczności ich dostosowania do wskaźników typów projektów według przyjętych zasad w „</w:t>
      </w:r>
      <w:r w:rsidRPr="006B6979">
        <w:rPr>
          <w:i/>
          <w:lang w:val="pl-PL"/>
        </w:rPr>
        <w:t>Metodologii szacowania wartości docelowych dla wskaźników wybranych do realizacji w RPO WP na lata 2014-2020</w:t>
      </w:r>
    </w:p>
    <w:p w:rsidR="004709E0" w:rsidRPr="00C57CB8" w:rsidRDefault="004709E0" w:rsidP="00B4075B">
      <w:pPr>
        <w:autoSpaceDE w:val="0"/>
        <w:autoSpaceDN w:val="0"/>
        <w:adjustRightInd w:val="0"/>
        <w:spacing w:after="0" w:line="240" w:lineRule="auto"/>
        <w:rPr>
          <w:rFonts w:ascii="Arial" w:hAnsi="Arial" w:cs="Arial"/>
          <w:color w:val="000000"/>
        </w:rPr>
      </w:pPr>
    </w:p>
    <w:p w:rsidR="004709E0" w:rsidRPr="006C6173" w:rsidRDefault="004709E0" w:rsidP="00246B06">
      <w:pPr>
        <w:pStyle w:val="Nagwek12"/>
        <w:rPr>
          <w:rFonts w:ascii="Arial" w:hAnsi="Arial" w:cs="Arial"/>
          <w:color w:val="C00000"/>
        </w:rPr>
      </w:pPr>
      <w:bookmarkStart w:id="44" w:name="_Toc439234078"/>
      <w:r w:rsidRPr="0016052D">
        <w:t>3. Wskazanie w jaki sposób w kryteriach wyboru operacji została uwzględniona innowacyjność oraz prze</w:t>
      </w:r>
      <w:r w:rsidRPr="0016052D">
        <w:t>d</w:t>
      </w:r>
      <w:r w:rsidRPr="0016052D">
        <w:t>stawienie jej definicji i zasad oceny.</w:t>
      </w:r>
      <w:bookmarkEnd w:id="44"/>
    </w:p>
    <w:p w:rsidR="004709E0" w:rsidRPr="003B4256" w:rsidRDefault="004709E0" w:rsidP="00B4075B">
      <w:pPr>
        <w:autoSpaceDE w:val="0"/>
        <w:autoSpaceDN w:val="0"/>
        <w:adjustRightInd w:val="0"/>
        <w:spacing w:after="0" w:line="240" w:lineRule="auto"/>
        <w:jc w:val="both"/>
        <w:rPr>
          <w:i/>
          <w:sz w:val="16"/>
          <w:szCs w:val="16"/>
        </w:rPr>
      </w:pPr>
    </w:p>
    <w:p w:rsidR="004709E0" w:rsidRDefault="004709E0" w:rsidP="00B4075B">
      <w:pPr>
        <w:autoSpaceDE w:val="0"/>
        <w:autoSpaceDN w:val="0"/>
        <w:adjustRightInd w:val="0"/>
        <w:spacing w:after="0" w:line="240" w:lineRule="auto"/>
        <w:jc w:val="both"/>
        <w:rPr>
          <w:i/>
        </w:rPr>
      </w:pPr>
      <w:r w:rsidRPr="00FD0A7F">
        <w:rPr>
          <w:i/>
        </w:rPr>
        <w:t>W załącznikach do wniosku na wybór LSR</w:t>
      </w:r>
      <w:r>
        <w:rPr>
          <w:b/>
          <w:i/>
        </w:rPr>
        <w:t xml:space="preserve"> </w:t>
      </w:r>
      <w:r w:rsidRPr="00171A63">
        <w:rPr>
          <w:b/>
          <w:i/>
        </w:rPr>
        <w:t xml:space="preserve">Kryteria wyboru operacji wraz z procedurą ustalania lub zmiany kryteriów </w:t>
      </w:r>
      <w:r w:rsidRPr="007A6C02">
        <w:rPr>
          <w:i/>
        </w:rPr>
        <w:t>oraz</w:t>
      </w:r>
      <w:r w:rsidRPr="00171A63">
        <w:rPr>
          <w:b/>
          <w:i/>
        </w:rPr>
        <w:t xml:space="preserve"> Kryteria wyboru </w:t>
      </w:r>
      <w:proofErr w:type="spellStart"/>
      <w:r w:rsidRPr="00171A63">
        <w:rPr>
          <w:b/>
          <w:i/>
        </w:rPr>
        <w:t>grantobiorców</w:t>
      </w:r>
      <w:proofErr w:type="spellEnd"/>
      <w:r w:rsidRPr="00171A63">
        <w:rPr>
          <w:b/>
          <w:i/>
        </w:rPr>
        <w:t xml:space="preserve"> wraz z procedurą ustalania lub zmiany kryteriów</w:t>
      </w:r>
      <w:r>
        <w:rPr>
          <w:b/>
          <w:i/>
        </w:rPr>
        <w:t xml:space="preserve"> </w:t>
      </w:r>
      <w:r w:rsidRPr="00FD0A7F">
        <w:rPr>
          <w:i/>
        </w:rPr>
        <w:t xml:space="preserve">zostały </w:t>
      </w:r>
      <w:r>
        <w:rPr>
          <w:i/>
        </w:rPr>
        <w:t>określone zasady premiowania punktowego operacji innowacyjnych. Została w nich określona definicja Inn</w:t>
      </w:r>
      <w:r>
        <w:rPr>
          <w:i/>
        </w:rPr>
        <w:t>o</w:t>
      </w:r>
      <w:r>
        <w:rPr>
          <w:i/>
        </w:rPr>
        <w:t xml:space="preserve">wacyjności </w:t>
      </w:r>
      <w:r w:rsidRPr="00FD0A7F">
        <w:rPr>
          <w:i/>
        </w:rPr>
        <w:t>„Przez innowacyjność należy rozumieć zastosowanie lub wprowadzenie nowych lub ulepszonych produktów, procesów (technologii), metod organizacji lub marketingu poprzez praktyczne wykorzystanie un</w:t>
      </w:r>
      <w:r w:rsidRPr="00FD0A7F">
        <w:rPr>
          <w:i/>
        </w:rPr>
        <w:t>i</w:t>
      </w:r>
      <w:r w:rsidRPr="00FD0A7F">
        <w:rPr>
          <w:i/>
        </w:rPr>
        <w:t>kalnych i charakterystyczny</w:t>
      </w:r>
      <w:r>
        <w:rPr>
          <w:i/>
        </w:rPr>
        <w:t>ch</w:t>
      </w:r>
      <w:r w:rsidRPr="00FD0A7F">
        <w:rPr>
          <w:i/>
        </w:rPr>
        <w:t xml:space="preserve"> lokalnych zasobów na obszarze LSR (przyrodniczych, historycznych, kulturowych czy społecznych)</w:t>
      </w:r>
      <w:r>
        <w:rPr>
          <w:i/>
        </w:rPr>
        <w:t xml:space="preserve"> dotychczas nie stosowanych</w:t>
      </w:r>
      <w:r w:rsidRPr="00FD0A7F">
        <w:rPr>
          <w:i/>
        </w:rPr>
        <w:t>. Innowacyjne może być ich nietypowe, niestandardowe wykorz</w:t>
      </w:r>
      <w:r w:rsidRPr="00FD0A7F">
        <w:rPr>
          <w:i/>
        </w:rPr>
        <w:t>y</w:t>
      </w:r>
      <w:r w:rsidRPr="00FD0A7F">
        <w:rPr>
          <w:i/>
        </w:rPr>
        <w:t>stanie czy promocja.”</w:t>
      </w:r>
    </w:p>
    <w:p w:rsidR="004709E0" w:rsidRDefault="004709E0" w:rsidP="00EE32BD">
      <w:pPr>
        <w:spacing w:after="0" w:line="240" w:lineRule="auto"/>
        <w:jc w:val="both"/>
        <w:rPr>
          <w:i/>
        </w:rPr>
      </w:pPr>
      <w:r>
        <w:rPr>
          <w:b/>
          <w:i/>
        </w:rPr>
        <w:t>Innowacyjność ma polegać na utworzeniu inkubatorów jako przedsiębiorstw sektora spożywczego udostę</w:t>
      </w:r>
      <w:r>
        <w:rPr>
          <w:b/>
          <w:i/>
        </w:rPr>
        <w:t>p</w:t>
      </w:r>
      <w:r>
        <w:rPr>
          <w:b/>
          <w:i/>
        </w:rPr>
        <w:t xml:space="preserve">nianego mieszkańcom i </w:t>
      </w:r>
      <w:proofErr w:type="spellStart"/>
      <w:r>
        <w:rPr>
          <w:b/>
          <w:i/>
        </w:rPr>
        <w:t>kwaterodawcom</w:t>
      </w:r>
      <w:proofErr w:type="spellEnd"/>
      <w:r>
        <w:rPr>
          <w:b/>
          <w:i/>
        </w:rPr>
        <w:t xml:space="preserve"> w celu uatrakcyjnienia oferty turystycznej poprzez integrację podmiotów gospodarczych w sferze turystyki. Takiego rodzaju rozwiązania nie były dotąd stosowane na obszarze LGD.</w:t>
      </w:r>
    </w:p>
    <w:p w:rsidR="004709E0" w:rsidRDefault="004709E0" w:rsidP="00B4075B">
      <w:pPr>
        <w:spacing w:after="0" w:line="240" w:lineRule="auto"/>
        <w:jc w:val="both"/>
        <w:rPr>
          <w:rFonts w:ascii="Arial" w:hAnsi="Arial" w:cs="Arial"/>
        </w:rPr>
      </w:pPr>
      <w:r>
        <w:rPr>
          <w:i/>
        </w:rPr>
        <w:t xml:space="preserve">Operacje uznane w procesie oceny za innowacyjne otrzymają dodatkowo 6 </w:t>
      </w:r>
      <w:proofErr w:type="spellStart"/>
      <w:r>
        <w:rPr>
          <w:i/>
        </w:rPr>
        <w:t>pkt</w:t>
      </w:r>
      <w:proofErr w:type="spellEnd"/>
      <w:r>
        <w:rPr>
          <w:i/>
        </w:rPr>
        <w:t xml:space="preserve">  za </w:t>
      </w:r>
      <w:r w:rsidRPr="00FD0A7F">
        <w:rPr>
          <w:i/>
        </w:rPr>
        <w:t>innowacyjność operacji na poziomie obszaru LSR</w:t>
      </w:r>
      <w:r>
        <w:rPr>
          <w:i/>
        </w:rPr>
        <w:t xml:space="preserve"> oraz </w:t>
      </w:r>
      <w:r w:rsidRPr="00FD0A7F">
        <w:rPr>
          <w:i/>
        </w:rPr>
        <w:t xml:space="preserve">3 </w:t>
      </w:r>
      <w:proofErr w:type="spellStart"/>
      <w:r w:rsidRPr="00FD0A7F">
        <w:rPr>
          <w:i/>
        </w:rPr>
        <w:t>pkt</w:t>
      </w:r>
      <w:proofErr w:type="spellEnd"/>
      <w:r w:rsidRPr="00FD0A7F">
        <w:rPr>
          <w:i/>
        </w:rPr>
        <w:t xml:space="preserve"> </w:t>
      </w:r>
      <w:r>
        <w:rPr>
          <w:i/>
        </w:rPr>
        <w:t>–</w:t>
      </w:r>
      <w:r w:rsidRPr="00FD0A7F">
        <w:rPr>
          <w:i/>
        </w:rPr>
        <w:t xml:space="preserve"> </w:t>
      </w:r>
      <w:r>
        <w:rPr>
          <w:i/>
        </w:rPr>
        <w:t xml:space="preserve">za </w:t>
      </w:r>
      <w:r w:rsidRPr="00FD0A7F">
        <w:rPr>
          <w:i/>
        </w:rPr>
        <w:t xml:space="preserve">innowacyjność operacji na poziomie gminy członkowskiej LGD </w:t>
      </w:r>
      <w:r>
        <w:rPr>
          <w:i/>
        </w:rPr>
        <w:t xml:space="preserve">jako </w:t>
      </w:r>
      <w:r w:rsidRPr="00FD0A7F">
        <w:rPr>
          <w:i/>
        </w:rPr>
        <w:t>mie</w:t>
      </w:r>
      <w:r w:rsidRPr="00FD0A7F">
        <w:rPr>
          <w:i/>
        </w:rPr>
        <w:t>j</w:t>
      </w:r>
      <w:r w:rsidRPr="00FD0A7F">
        <w:rPr>
          <w:i/>
        </w:rPr>
        <w:t xml:space="preserve">sca realizacji operacji </w:t>
      </w:r>
      <w:r>
        <w:rPr>
          <w:i/>
        </w:rPr>
        <w:t xml:space="preserve">oraz </w:t>
      </w:r>
      <w:r w:rsidRPr="000B10EB">
        <w:rPr>
          <w:i/>
        </w:rPr>
        <w:t xml:space="preserve">0 </w:t>
      </w:r>
      <w:proofErr w:type="spellStart"/>
      <w:r w:rsidRPr="000B10EB">
        <w:rPr>
          <w:i/>
        </w:rPr>
        <w:t>pkt</w:t>
      </w:r>
      <w:proofErr w:type="spellEnd"/>
      <w:r w:rsidRPr="000B10EB">
        <w:rPr>
          <w:i/>
        </w:rPr>
        <w:t xml:space="preserve"> </w:t>
      </w:r>
      <w:r>
        <w:rPr>
          <w:i/>
        </w:rPr>
        <w:t>–</w:t>
      </w:r>
      <w:r w:rsidRPr="000B10EB">
        <w:rPr>
          <w:i/>
        </w:rPr>
        <w:t xml:space="preserve"> </w:t>
      </w:r>
      <w:r>
        <w:rPr>
          <w:i/>
        </w:rPr>
        <w:t xml:space="preserve">za </w:t>
      </w:r>
      <w:r w:rsidRPr="000B10EB">
        <w:rPr>
          <w:i/>
        </w:rPr>
        <w:t>innowacyjność operacji na poziomie mniejszym niż obszar gminy czło</w:t>
      </w:r>
      <w:r w:rsidRPr="000B10EB">
        <w:rPr>
          <w:i/>
        </w:rPr>
        <w:t>n</w:t>
      </w:r>
      <w:r w:rsidRPr="000B10EB">
        <w:rPr>
          <w:i/>
        </w:rPr>
        <w:t xml:space="preserve">kowskiej LGD </w:t>
      </w:r>
      <w:r>
        <w:rPr>
          <w:i/>
        </w:rPr>
        <w:t xml:space="preserve">jako </w:t>
      </w:r>
      <w:r w:rsidRPr="000B10EB">
        <w:rPr>
          <w:i/>
        </w:rPr>
        <w:t>miejsca realizacji operacji lub brak innowacyjności</w:t>
      </w:r>
      <w:r>
        <w:rPr>
          <w:i/>
        </w:rPr>
        <w:t>.</w:t>
      </w:r>
      <w:r w:rsidRPr="000B10EB">
        <w:rPr>
          <w:i/>
        </w:rPr>
        <w:t> </w:t>
      </w:r>
      <w:r>
        <w:rPr>
          <w:i/>
        </w:rPr>
        <w:t>Premiowanie operacji innowacyjnych odnosi się do wszystkich funduszy i typów operacji.</w:t>
      </w:r>
    </w:p>
    <w:p w:rsidR="004709E0" w:rsidRDefault="004709E0" w:rsidP="00B4075B">
      <w:pPr>
        <w:autoSpaceDE w:val="0"/>
        <w:autoSpaceDN w:val="0"/>
        <w:adjustRightInd w:val="0"/>
        <w:spacing w:after="0" w:line="240" w:lineRule="auto"/>
        <w:rPr>
          <w:rFonts w:ascii="Arial" w:hAnsi="Arial" w:cs="Arial"/>
        </w:rPr>
      </w:pPr>
    </w:p>
    <w:p w:rsidR="004709E0" w:rsidRPr="000E53D8" w:rsidRDefault="004709E0" w:rsidP="00246B06">
      <w:pPr>
        <w:pStyle w:val="Nagwek12"/>
        <w:rPr>
          <w:rFonts w:ascii="Arial" w:hAnsi="Arial" w:cs="Arial"/>
        </w:rPr>
      </w:pPr>
      <w:bookmarkStart w:id="45" w:name="_Toc439234079"/>
      <w:r w:rsidRPr="000E53D8">
        <w:t>4. Informacja o realizacji projektów grantowych i/lub operacji własnych.</w:t>
      </w:r>
      <w:bookmarkEnd w:id="45"/>
    </w:p>
    <w:p w:rsidR="004709E0" w:rsidRPr="003B4256" w:rsidRDefault="004709E0" w:rsidP="00B4075B">
      <w:pPr>
        <w:autoSpaceDE w:val="0"/>
        <w:autoSpaceDN w:val="0"/>
        <w:adjustRightInd w:val="0"/>
        <w:spacing w:after="0" w:line="240" w:lineRule="auto"/>
        <w:jc w:val="both"/>
        <w:rPr>
          <w:rFonts w:cs="Arial"/>
          <w:i/>
          <w:sz w:val="16"/>
          <w:szCs w:val="16"/>
        </w:rPr>
      </w:pPr>
    </w:p>
    <w:p w:rsidR="004709E0" w:rsidRDefault="004709E0" w:rsidP="00B4075B">
      <w:pPr>
        <w:autoSpaceDE w:val="0"/>
        <w:autoSpaceDN w:val="0"/>
        <w:adjustRightInd w:val="0"/>
        <w:spacing w:after="0" w:line="240" w:lineRule="auto"/>
        <w:jc w:val="both"/>
        <w:rPr>
          <w:b/>
          <w:i/>
        </w:rPr>
      </w:pPr>
      <w:r>
        <w:rPr>
          <w:rFonts w:cs="Arial"/>
          <w:i/>
        </w:rPr>
        <w:t>Zgodnie z opisem zawartym w rozdziale 5.1.2</w:t>
      </w:r>
      <w:r w:rsidRPr="001A295D">
        <w:rPr>
          <w:rFonts w:cs="Arial"/>
          <w:i/>
        </w:rPr>
        <w:t xml:space="preserve"> </w:t>
      </w:r>
      <w:r>
        <w:rPr>
          <w:rFonts w:cs="Arial"/>
          <w:i/>
        </w:rPr>
        <w:t>i 5.4 LSR</w:t>
      </w:r>
      <w:r w:rsidRPr="001A295D">
        <w:rPr>
          <w:rFonts w:cs="Arial"/>
          <w:i/>
        </w:rPr>
        <w:t xml:space="preserve">, LGD zamierza </w:t>
      </w:r>
      <w:r w:rsidRPr="00867B71">
        <w:rPr>
          <w:rFonts w:cs="Arial"/>
          <w:i/>
        </w:rPr>
        <w:t xml:space="preserve">realizować 1 przedsięwzięcie w formule projektów grantowych, tj.: </w:t>
      </w:r>
      <w:r w:rsidRPr="00867B71">
        <w:rPr>
          <w:rFonts w:cs="Arial"/>
          <w:b/>
          <w:i/>
        </w:rPr>
        <w:t>P III.2.1.  Dziedzictwo lokalne regionu PB znane i cenione (Inicjatywy związane z zachowaniem dziedzictwa lokalnego kulturowego, historycznego i przyrodniczego obszaru)</w:t>
      </w:r>
      <w:r>
        <w:rPr>
          <w:rFonts w:cs="Arial"/>
          <w:b/>
          <w:i/>
        </w:rPr>
        <w:t xml:space="preserve"> </w:t>
      </w:r>
      <w:r w:rsidRPr="00AA05BE">
        <w:rPr>
          <w:rFonts w:cs="Arial"/>
          <w:i/>
        </w:rPr>
        <w:t xml:space="preserve">polegające na </w:t>
      </w:r>
      <w:r w:rsidRPr="00AA05BE">
        <w:rPr>
          <w:rFonts w:cs="Arial"/>
          <w:i/>
        </w:rPr>
        <w:lastRenderedPageBreak/>
        <w:t xml:space="preserve">wsparciu </w:t>
      </w:r>
      <w:r>
        <w:rPr>
          <w:rFonts w:cs="Arial"/>
          <w:i/>
        </w:rPr>
        <w:t>szeregu inicjatyw takich jak: kultywowanie lokalnych tradycji (</w:t>
      </w:r>
      <w:r w:rsidRPr="0020341A">
        <w:rPr>
          <w:rFonts w:cs="Arial"/>
          <w:i/>
        </w:rPr>
        <w:t>warsztaty i inne wydarzenia, przyg</w:t>
      </w:r>
      <w:r w:rsidRPr="0020341A">
        <w:rPr>
          <w:rFonts w:cs="Arial"/>
          <w:i/>
        </w:rPr>
        <w:t>o</w:t>
      </w:r>
      <w:r w:rsidRPr="0020341A">
        <w:rPr>
          <w:rFonts w:cs="Arial"/>
          <w:i/>
        </w:rPr>
        <w:t xml:space="preserve">towanie wydawnictw, publikacji, wystaw itp.), doposażenie zespołów lokalnych, oraz działania związane z promowaniem obszaru LGD, w tym lokalnego dziedzictwa, </w:t>
      </w:r>
      <w:r>
        <w:rPr>
          <w:rFonts w:cs="Arial"/>
          <w:i/>
        </w:rPr>
        <w:t xml:space="preserve">produktów lub usług lokalnych. </w:t>
      </w:r>
      <w:r w:rsidRPr="0020341A">
        <w:rPr>
          <w:rFonts w:cs="Arial"/>
          <w:i/>
        </w:rPr>
        <w:t>Przedsięwzięcie finansowane będzie z Programu Rozwoju Obszarów Wiejskich.</w:t>
      </w:r>
      <w:r>
        <w:rPr>
          <w:rFonts w:cs="Arial"/>
          <w:i/>
        </w:rPr>
        <w:t xml:space="preserve"> </w:t>
      </w:r>
      <w:r w:rsidRPr="009D33E9">
        <w:rPr>
          <w:rFonts w:cs="Arial"/>
          <w:i/>
        </w:rPr>
        <w:t xml:space="preserve">Szczegółowe zasady realizacji </w:t>
      </w:r>
      <w:r>
        <w:rPr>
          <w:rFonts w:cs="Arial"/>
          <w:i/>
        </w:rPr>
        <w:t>p</w:t>
      </w:r>
      <w:r w:rsidRPr="009D33E9">
        <w:rPr>
          <w:rFonts w:cs="Arial"/>
          <w:i/>
        </w:rPr>
        <w:t xml:space="preserve">rojektów </w:t>
      </w:r>
      <w:r>
        <w:rPr>
          <w:rFonts w:cs="Arial"/>
          <w:i/>
        </w:rPr>
        <w:t>g</w:t>
      </w:r>
      <w:r w:rsidRPr="009D33E9">
        <w:rPr>
          <w:rFonts w:cs="Arial"/>
          <w:i/>
        </w:rPr>
        <w:t>ra</w:t>
      </w:r>
      <w:r w:rsidRPr="009D33E9">
        <w:rPr>
          <w:rFonts w:cs="Arial"/>
          <w:i/>
        </w:rPr>
        <w:t>n</w:t>
      </w:r>
      <w:r w:rsidRPr="009D33E9">
        <w:rPr>
          <w:rFonts w:cs="Arial"/>
          <w:i/>
        </w:rPr>
        <w:t xml:space="preserve">towych </w:t>
      </w:r>
      <w:r>
        <w:rPr>
          <w:rFonts w:cs="Arial"/>
          <w:i/>
        </w:rPr>
        <w:t xml:space="preserve">są zawarte </w:t>
      </w:r>
      <w:r w:rsidRPr="009D33E9">
        <w:rPr>
          <w:rFonts w:cs="Arial"/>
          <w:i/>
        </w:rPr>
        <w:t xml:space="preserve"> </w:t>
      </w:r>
      <w:r>
        <w:rPr>
          <w:rFonts w:cs="Arial"/>
          <w:i/>
        </w:rPr>
        <w:t xml:space="preserve">w załączniku do wniosku na wybór LSR </w:t>
      </w:r>
      <w:r w:rsidRPr="00171A63">
        <w:rPr>
          <w:b/>
          <w:i/>
        </w:rPr>
        <w:t xml:space="preserve">Procedury wyboru i oceny </w:t>
      </w:r>
      <w:proofErr w:type="spellStart"/>
      <w:r w:rsidRPr="00171A63">
        <w:rPr>
          <w:b/>
          <w:i/>
        </w:rPr>
        <w:t>grantobiorców</w:t>
      </w:r>
      <w:proofErr w:type="spellEnd"/>
      <w:r w:rsidRPr="00171A63">
        <w:rPr>
          <w:b/>
          <w:i/>
        </w:rPr>
        <w:t xml:space="preserve"> w r</w:t>
      </w:r>
      <w:r w:rsidRPr="00171A63">
        <w:rPr>
          <w:b/>
          <w:i/>
        </w:rPr>
        <w:t>a</w:t>
      </w:r>
      <w:r w:rsidRPr="00171A63">
        <w:rPr>
          <w:b/>
          <w:i/>
        </w:rPr>
        <w:t>mach projektów grantowych</w:t>
      </w:r>
      <w:r>
        <w:rPr>
          <w:b/>
          <w:i/>
        </w:rPr>
        <w:t>.</w:t>
      </w:r>
    </w:p>
    <w:p w:rsidR="004709E0" w:rsidRPr="00867B71" w:rsidRDefault="004709E0" w:rsidP="00B4075B">
      <w:pPr>
        <w:autoSpaceDE w:val="0"/>
        <w:autoSpaceDN w:val="0"/>
        <w:adjustRightInd w:val="0"/>
        <w:spacing w:after="0" w:line="240" w:lineRule="auto"/>
        <w:jc w:val="both"/>
        <w:rPr>
          <w:i/>
        </w:rPr>
      </w:pPr>
      <w:r w:rsidRPr="00867B71">
        <w:rPr>
          <w:i/>
        </w:rPr>
        <w:t xml:space="preserve">LGD kierując się wynikami diagnozy i analizy SWOT, z której jednoznacznie wynikało, iż jedną z silniejszych stron obszaru jest wysoka aktywność organizacji pozarządowych, zadecydowała o wykluczeniu możliwości ubiegania się o przyznanie pomocy w ramach projektów grantowych jednostek sektora finansów publicznych. Zaplanowane w LSR projekty grantowe dedykowane są głównie organizacjom pozarządowych. Jednocześnie mając na uwadze doświadczenia z okresu programowania 2007-2013,w którym organizacje te z powodu braku własnych środków finansowych były praktycznie wykluczone z możliwości ubiegania się o wsparcie, przyjęto rozwiązanie zapewniające wypłatę zaliczki w wysokości </w:t>
      </w:r>
      <w:r>
        <w:rPr>
          <w:i/>
        </w:rPr>
        <w:t>95</w:t>
      </w:r>
      <w:r w:rsidRPr="00867B71">
        <w:rPr>
          <w:i/>
        </w:rPr>
        <w:t>% kosztów kwalifikowanych zadania grantowego</w:t>
      </w:r>
      <w:r>
        <w:rPr>
          <w:i/>
        </w:rPr>
        <w:t xml:space="preserve"> (wkład własny w wysokości 5%)</w:t>
      </w:r>
      <w:r w:rsidRPr="00867B71">
        <w:rPr>
          <w:i/>
        </w:rPr>
        <w:t>. W okresie realizacji LSR LGD planuje zrealizować dwa projekty grantowe na łączną kwotę 500 000 zł.</w:t>
      </w:r>
    </w:p>
    <w:p w:rsidR="004709E0" w:rsidRDefault="004709E0" w:rsidP="00B4075B">
      <w:pPr>
        <w:autoSpaceDE w:val="0"/>
        <w:autoSpaceDN w:val="0"/>
        <w:adjustRightInd w:val="0"/>
        <w:spacing w:after="0" w:line="240" w:lineRule="auto"/>
        <w:jc w:val="both"/>
        <w:rPr>
          <w:b/>
          <w:i/>
        </w:rPr>
      </w:pPr>
      <w:r w:rsidRPr="006B4E51">
        <w:rPr>
          <w:b/>
          <w:i/>
        </w:rPr>
        <w:t>Wartość dofinansowania pojedynczych projektów będzie wynosić od 5–25 tys. zł</w:t>
      </w:r>
    </w:p>
    <w:p w:rsidR="004709E0" w:rsidRDefault="004709E0" w:rsidP="006A2AEF">
      <w:pPr>
        <w:pStyle w:val="Default"/>
        <w:jc w:val="both"/>
        <w:rPr>
          <w:rFonts w:ascii="Calibri" w:hAnsi="Calibri" w:cs="Arial"/>
          <w:i/>
          <w:color w:val="auto"/>
          <w:sz w:val="22"/>
          <w:szCs w:val="22"/>
        </w:rPr>
      </w:pPr>
      <w:r>
        <w:rPr>
          <w:rFonts w:ascii="Calibri" w:hAnsi="Calibri" w:cs="Arial"/>
          <w:i/>
          <w:color w:val="auto"/>
          <w:sz w:val="22"/>
          <w:szCs w:val="22"/>
        </w:rPr>
        <w:t xml:space="preserve">Z dokonanej analizy potencjału społeczno-instytucjonalnego LGD </w:t>
      </w:r>
      <w:r w:rsidRPr="009D33E9">
        <w:rPr>
          <w:rFonts w:ascii="Calibri" w:hAnsi="Calibri" w:cs="Arial"/>
          <w:i/>
          <w:color w:val="auto"/>
          <w:sz w:val="22"/>
          <w:szCs w:val="22"/>
        </w:rPr>
        <w:t xml:space="preserve">nie </w:t>
      </w:r>
      <w:r>
        <w:rPr>
          <w:rFonts w:ascii="Calibri" w:hAnsi="Calibri" w:cs="Arial"/>
          <w:i/>
          <w:color w:val="auto"/>
          <w:sz w:val="22"/>
          <w:szCs w:val="22"/>
        </w:rPr>
        <w:t>wynika konieczność</w:t>
      </w:r>
      <w:r w:rsidRPr="009D33E9">
        <w:rPr>
          <w:rFonts w:ascii="Calibri" w:hAnsi="Calibri" w:cs="Arial"/>
          <w:i/>
          <w:color w:val="auto"/>
          <w:sz w:val="22"/>
          <w:szCs w:val="22"/>
        </w:rPr>
        <w:t xml:space="preserve"> realizacji operacji własnych</w:t>
      </w:r>
      <w:r>
        <w:rPr>
          <w:rFonts w:ascii="Calibri" w:hAnsi="Calibri" w:cs="Arial"/>
          <w:i/>
          <w:color w:val="auto"/>
          <w:sz w:val="22"/>
          <w:szCs w:val="22"/>
        </w:rPr>
        <w:t xml:space="preserve"> przez LGD. N</w:t>
      </w:r>
      <w:r w:rsidRPr="009D33E9">
        <w:rPr>
          <w:rFonts w:ascii="Calibri" w:hAnsi="Calibri" w:cs="Arial"/>
          <w:i/>
          <w:color w:val="auto"/>
          <w:sz w:val="22"/>
          <w:szCs w:val="22"/>
        </w:rPr>
        <w:t xml:space="preserve">ie wyklucza się takiej możliwości </w:t>
      </w:r>
      <w:r>
        <w:rPr>
          <w:rFonts w:ascii="Calibri" w:hAnsi="Calibri" w:cs="Arial"/>
          <w:i/>
          <w:color w:val="auto"/>
          <w:sz w:val="22"/>
          <w:szCs w:val="22"/>
        </w:rPr>
        <w:t>po dokonaniu ewaluacji własnej, gdzie</w:t>
      </w:r>
      <w:r w:rsidRPr="009D33E9">
        <w:rPr>
          <w:rFonts w:ascii="Calibri" w:hAnsi="Calibri" w:cs="Arial"/>
          <w:i/>
          <w:color w:val="auto"/>
          <w:sz w:val="22"/>
          <w:szCs w:val="22"/>
        </w:rPr>
        <w:t xml:space="preserve"> </w:t>
      </w:r>
      <w:r>
        <w:rPr>
          <w:rFonts w:ascii="Calibri" w:hAnsi="Calibri" w:cs="Arial"/>
          <w:i/>
          <w:color w:val="auto"/>
          <w:sz w:val="22"/>
          <w:szCs w:val="22"/>
        </w:rPr>
        <w:t>wnioski z ew</w:t>
      </w:r>
      <w:r>
        <w:rPr>
          <w:rFonts w:ascii="Calibri" w:hAnsi="Calibri" w:cs="Arial"/>
          <w:i/>
          <w:color w:val="auto"/>
          <w:sz w:val="22"/>
          <w:szCs w:val="22"/>
        </w:rPr>
        <w:t>a</w:t>
      </w:r>
      <w:r>
        <w:rPr>
          <w:rFonts w:ascii="Calibri" w:hAnsi="Calibri" w:cs="Arial"/>
          <w:i/>
          <w:color w:val="auto"/>
          <w:sz w:val="22"/>
          <w:szCs w:val="22"/>
        </w:rPr>
        <w:t>luacji będą wskazywały na taką konieczność</w:t>
      </w:r>
      <w:r w:rsidRPr="009D33E9">
        <w:rPr>
          <w:rFonts w:ascii="Calibri" w:hAnsi="Calibri" w:cs="Arial"/>
          <w:i/>
          <w:color w:val="auto"/>
          <w:sz w:val="22"/>
          <w:szCs w:val="22"/>
        </w:rPr>
        <w:t xml:space="preserve">. W </w:t>
      </w:r>
      <w:r>
        <w:rPr>
          <w:rFonts w:ascii="Calibri" w:hAnsi="Calibri" w:cs="Arial"/>
          <w:i/>
          <w:color w:val="auto"/>
          <w:sz w:val="22"/>
          <w:szCs w:val="22"/>
        </w:rPr>
        <w:t>tej</w:t>
      </w:r>
      <w:r w:rsidRPr="009D33E9">
        <w:rPr>
          <w:rFonts w:ascii="Calibri" w:hAnsi="Calibri" w:cs="Arial"/>
          <w:i/>
          <w:color w:val="auto"/>
          <w:sz w:val="22"/>
          <w:szCs w:val="22"/>
        </w:rPr>
        <w:t xml:space="preserve"> sytuacji LSR podlegać będzie aktualizacji zgodnie z proced</w:t>
      </w:r>
      <w:r w:rsidRPr="009D33E9">
        <w:rPr>
          <w:rFonts w:ascii="Calibri" w:hAnsi="Calibri" w:cs="Arial"/>
          <w:i/>
          <w:color w:val="auto"/>
          <w:sz w:val="22"/>
          <w:szCs w:val="22"/>
        </w:rPr>
        <w:t>u</w:t>
      </w:r>
      <w:r w:rsidRPr="009D33E9">
        <w:rPr>
          <w:rFonts w:ascii="Calibri" w:hAnsi="Calibri" w:cs="Arial"/>
          <w:i/>
          <w:color w:val="auto"/>
          <w:sz w:val="22"/>
          <w:szCs w:val="22"/>
        </w:rPr>
        <w:t>rą aktualizacji</w:t>
      </w:r>
      <w:r>
        <w:rPr>
          <w:rFonts w:ascii="Calibri" w:hAnsi="Calibri" w:cs="Arial"/>
          <w:i/>
          <w:color w:val="auto"/>
          <w:sz w:val="22"/>
          <w:szCs w:val="22"/>
        </w:rPr>
        <w:t xml:space="preserve">. </w:t>
      </w:r>
    </w:p>
    <w:p w:rsidR="004709E0" w:rsidRPr="002C405B" w:rsidRDefault="004709E0" w:rsidP="00B4075B">
      <w:pPr>
        <w:pStyle w:val="Default"/>
        <w:rPr>
          <w:rFonts w:ascii="Calibri" w:hAnsi="Calibri"/>
          <w:i/>
          <w:color w:val="FF0000"/>
          <w:sz w:val="22"/>
          <w:szCs w:val="22"/>
        </w:rPr>
      </w:pPr>
    </w:p>
    <w:p w:rsidR="004709E0" w:rsidRPr="00890CB3" w:rsidRDefault="004709E0" w:rsidP="009504C6">
      <w:pPr>
        <w:pStyle w:val="Nagwek11"/>
      </w:pPr>
      <w:bookmarkStart w:id="46" w:name="_Toc439234080"/>
      <w:r w:rsidRPr="00890CB3">
        <w:t xml:space="preserve">ROZDZIAŁ VII PLAN </w:t>
      </w:r>
      <w:r w:rsidRPr="000A12A8">
        <w:t>DZIAŁANIA</w:t>
      </w:r>
      <w:bookmarkEnd w:id="46"/>
      <w:r w:rsidRPr="00890CB3">
        <w:t xml:space="preserve"> </w:t>
      </w:r>
    </w:p>
    <w:p w:rsidR="004709E0" w:rsidRPr="006B4E51" w:rsidRDefault="004709E0" w:rsidP="00B4075B">
      <w:pPr>
        <w:pStyle w:val="Default"/>
        <w:rPr>
          <w:rFonts w:ascii="Calibri" w:hAnsi="Calibri"/>
          <w:i/>
          <w:color w:val="auto"/>
          <w:sz w:val="22"/>
          <w:szCs w:val="22"/>
          <w:u w:val="single"/>
        </w:rPr>
      </w:pP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 xml:space="preserve">Plan działania obejmuje główne kierunki rozwoju lokalnego obszarów wiejskich. Głównym założeniem planu działania jest racjonalna w czasie realizacja celów i przedsięwzięć zawartych w LSR. Jest on ściśle powiązany z zaprojektowanym budżetem.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Szczegółowy harmonogram Planu działania stanowi załącznik nr 3 LSR i przedstawia harmonogram rzeczowo-finansowy realizacji każdego typu przedsięwzięć przypisanego poszczególnym celom szczegółowym. W ramach tego harmonogramu zostały określone planowane poziomy poszczególnych wskaźników produktu w przedzi</w:t>
      </w:r>
      <w:r w:rsidRPr="00867B71">
        <w:rPr>
          <w:rFonts w:ascii="Calibri" w:hAnsi="Calibri"/>
          <w:i/>
          <w:color w:val="auto"/>
          <w:sz w:val="22"/>
          <w:szCs w:val="22"/>
        </w:rPr>
        <w:t>a</w:t>
      </w:r>
      <w:r w:rsidRPr="00867B71">
        <w:rPr>
          <w:rFonts w:ascii="Calibri" w:hAnsi="Calibri"/>
          <w:i/>
          <w:color w:val="auto"/>
          <w:sz w:val="22"/>
          <w:szCs w:val="22"/>
        </w:rPr>
        <w:t xml:space="preserve">łach czasowych oraz planowane wydatkowanie kwot przypadających na poszczególne typy przedsięwzięć.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Harmonogram opracowano z zachowaniem zasady minimalizacji zagrożeń mających potencjalny wpływ na jego wykonalność. Przyjęte wskaźniki opierają się o krytyczną analizę możliwości finansowych i instytucjona</w:t>
      </w:r>
      <w:r w:rsidRPr="00867B71">
        <w:rPr>
          <w:rFonts w:ascii="Calibri" w:hAnsi="Calibri"/>
          <w:i/>
          <w:color w:val="auto"/>
          <w:sz w:val="22"/>
          <w:szCs w:val="22"/>
        </w:rPr>
        <w:t>l</w:t>
      </w:r>
      <w:r w:rsidRPr="00867B71">
        <w:rPr>
          <w:rFonts w:ascii="Calibri" w:hAnsi="Calibri"/>
          <w:i/>
          <w:color w:val="auto"/>
          <w:sz w:val="22"/>
          <w:szCs w:val="22"/>
        </w:rPr>
        <w:t>nych potencjalnych beneficjentów, czas trwania realizacji zaplanowanych przedsięwzięć, biorą pod uwagę stan wdrożenia poszczególnych instrumentów finansowych – PROW 2014-2020 oraz RPO WP 2014-2020, a także czas trwania procedur związanych z przyznawaniem pomocy.</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Plan działania zostanie zrealizowany w trzech etapach. Osiągnięcie kluczowych wskaźników LSR planowane jest na dwa pierwsze okresy czasowe: 2016-2018 oraz 2019-2021. Realizacja planu działania będzie polegała na ogłaszaniu naborów tematycznych wdrażających LSR. Środki zostaną rozdysponowane w konkursach dla beneficjentów w zakresie wskazanych działań.</w:t>
      </w:r>
    </w:p>
    <w:p w:rsidR="004709E0" w:rsidRPr="00227DB2" w:rsidRDefault="004709E0" w:rsidP="00075B37">
      <w:pPr>
        <w:pStyle w:val="Default"/>
        <w:jc w:val="both"/>
        <w:rPr>
          <w:rFonts w:ascii="Calibri" w:hAnsi="Calibri"/>
          <w:i/>
          <w:color w:val="auto"/>
          <w:sz w:val="22"/>
          <w:szCs w:val="22"/>
        </w:rPr>
      </w:pPr>
      <w:r w:rsidRPr="00227DB2">
        <w:rPr>
          <w:rFonts w:ascii="Calibri" w:hAnsi="Calibri"/>
          <w:i/>
          <w:color w:val="auto"/>
          <w:sz w:val="22"/>
          <w:szCs w:val="22"/>
        </w:rPr>
        <w:t xml:space="preserve">Na realizację celu ogólnego I przeznaczono </w:t>
      </w:r>
      <w:r w:rsidR="009C1343">
        <w:rPr>
          <w:rFonts w:ascii="Calibri" w:hAnsi="Calibri"/>
          <w:i/>
          <w:color w:val="auto"/>
          <w:sz w:val="22"/>
          <w:szCs w:val="22"/>
        </w:rPr>
        <w:t>10 275 363</w:t>
      </w:r>
      <w:r w:rsidRPr="00227DB2">
        <w:rPr>
          <w:rFonts w:ascii="Calibri" w:hAnsi="Calibri"/>
          <w:i/>
          <w:color w:val="auto"/>
          <w:sz w:val="22"/>
          <w:szCs w:val="22"/>
        </w:rPr>
        <w:t xml:space="preserve"> zł, z czego 20% zostanie wykorzystane do końca 2018 roku, natomiast do końca 2021 roku zostanie wykorzystane </w:t>
      </w:r>
      <w:r w:rsidR="00585C36">
        <w:rPr>
          <w:rFonts w:ascii="Calibri" w:hAnsi="Calibri"/>
          <w:i/>
          <w:color w:val="auto"/>
          <w:sz w:val="22"/>
          <w:szCs w:val="22"/>
        </w:rPr>
        <w:t>86</w:t>
      </w:r>
      <w:r w:rsidRPr="00227DB2">
        <w:rPr>
          <w:rFonts w:ascii="Calibri" w:hAnsi="Calibri"/>
          <w:i/>
          <w:color w:val="auto"/>
          <w:sz w:val="22"/>
          <w:szCs w:val="22"/>
        </w:rPr>
        <w:t xml:space="preserve">% z tej puli. </w:t>
      </w:r>
      <w:r w:rsidR="00585C36">
        <w:rPr>
          <w:rFonts w:ascii="Calibri" w:hAnsi="Calibri"/>
          <w:i/>
          <w:color w:val="auto"/>
          <w:sz w:val="22"/>
          <w:szCs w:val="22"/>
        </w:rPr>
        <w:t>14</w:t>
      </w:r>
      <w:r w:rsidRPr="00227DB2">
        <w:rPr>
          <w:rFonts w:ascii="Calibri" w:hAnsi="Calibri"/>
          <w:i/>
          <w:color w:val="auto"/>
          <w:sz w:val="22"/>
          <w:szCs w:val="22"/>
        </w:rPr>
        <w:t>% środków zostanie rozdyspon</w:t>
      </w:r>
      <w:r w:rsidRPr="00227DB2">
        <w:rPr>
          <w:rFonts w:ascii="Calibri" w:hAnsi="Calibri"/>
          <w:i/>
          <w:color w:val="auto"/>
          <w:sz w:val="22"/>
          <w:szCs w:val="22"/>
        </w:rPr>
        <w:t>o</w:t>
      </w:r>
      <w:r w:rsidRPr="00227DB2">
        <w:rPr>
          <w:rFonts w:ascii="Calibri" w:hAnsi="Calibri"/>
          <w:i/>
          <w:color w:val="auto"/>
          <w:sz w:val="22"/>
          <w:szCs w:val="22"/>
        </w:rPr>
        <w:t>wanych w trzeciej fazie wdrażania LSR. Cel szczegółowy 1.1 będzie realizowany we wszystkich 3 etapach wdr</w:t>
      </w:r>
      <w:r w:rsidRPr="00227DB2">
        <w:rPr>
          <w:rFonts w:ascii="Calibri" w:hAnsi="Calibri"/>
          <w:i/>
          <w:color w:val="auto"/>
          <w:sz w:val="22"/>
          <w:szCs w:val="22"/>
        </w:rPr>
        <w:t>a</w:t>
      </w:r>
      <w:r w:rsidRPr="00227DB2">
        <w:rPr>
          <w:rFonts w:ascii="Calibri" w:hAnsi="Calibri"/>
          <w:i/>
          <w:color w:val="auto"/>
          <w:sz w:val="22"/>
          <w:szCs w:val="22"/>
        </w:rPr>
        <w:t xml:space="preserve">żania LSR. Wskaźniki przypisane do celu szczegółowego 1.2 zostaną osiągnięte w latach 2019-2021. </w:t>
      </w:r>
    </w:p>
    <w:p w:rsidR="004709E0" w:rsidRPr="00227DB2" w:rsidRDefault="004709E0" w:rsidP="00075B37">
      <w:pPr>
        <w:pStyle w:val="Default"/>
        <w:jc w:val="both"/>
        <w:rPr>
          <w:rFonts w:ascii="Calibri" w:hAnsi="Calibri"/>
          <w:i/>
          <w:color w:val="auto"/>
          <w:sz w:val="22"/>
          <w:szCs w:val="22"/>
        </w:rPr>
      </w:pPr>
      <w:r w:rsidRPr="00227DB2">
        <w:rPr>
          <w:rFonts w:ascii="Calibri" w:hAnsi="Calibri"/>
          <w:i/>
          <w:color w:val="auto"/>
          <w:sz w:val="22"/>
          <w:szCs w:val="22"/>
        </w:rPr>
        <w:t xml:space="preserve">Na wdrażanie celu ogólnego II założono kwotę </w:t>
      </w:r>
      <w:r w:rsidR="009C1343">
        <w:rPr>
          <w:rFonts w:ascii="Calibri" w:hAnsi="Calibri"/>
          <w:i/>
          <w:color w:val="auto"/>
          <w:sz w:val="22"/>
          <w:szCs w:val="22"/>
        </w:rPr>
        <w:t>6 230 00</w:t>
      </w:r>
      <w:r w:rsidRPr="00227DB2">
        <w:rPr>
          <w:rFonts w:ascii="Calibri" w:hAnsi="Calibri"/>
          <w:i/>
          <w:color w:val="auto"/>
          <w:sz w:val="22"/>
          <w:szCs w:val="22"/>
        </w:rPr>
        <w:t xml:space="preserve"> zł, z czego </w:t>
      </w:r>
      <w:r w:rsidR="00585C36">
        <w:rPr>
          <w:rFonts w:ascii="Calibri" w:hAnsi="Calibri"/>
          <w:i/>
          <w:color w:val="auto"/>
          <w:sz w:val="22"/>
          <w:szCs w:val="22"/>
        </w:rPr>
        <w:t>40</w:t>
      </w:r>
      <w:r w:rsidRPr="00227DB2">
        <w:rPr>
          <w:rFonts w:ascii="Calibri" w:hAnsi="Calibri"/>
          <w:i/>
          <w:color w:val="auto"/>
          <w:sz w:val="22"/>
          <w:szCs w:val="22"/>
        </w:rPr>
        <w:t xml:space="preserve">% zostanie wydatkowane do końca 2018 roku, </w:t>
      </w:r>
      <w:r w:rsidR="00585C36">
        <w:rPr>
          <w:rFonts w:ascii="Calibri" w:hAnsi="Calibri"/>
          <w:i/>
          <w:color w:val="auto"/>
          <w:sz w:val="22"/>
          <w:szCs w:val="22"/>
        </w:rPr>
        <w:t>100</w:t>
      </w:r>
      <w:r w:rsidRPr="00227DB2">
        <w:rPr>
          <w:rFonts w:ascii="Calibri" w:hAnsi="Calibri"/>
          <w:i/>
          <w:color w:val="auto"/>
          <w:sz w:val="22"/>
          <w:szCs w:val="22"/>
        </w:rPr>
        <w:t xml:space="preserve">% - do końca 2021 roku. </w:t>
      </w:r>
      <w:r w:rsidR="00585C36">
        <w:rPr>
          <w:rFonts w:ascii="Calibri" w:hAnsi="Calibri"/>
          <w:i/>
          <w:color w:val="auto"/>
          <w:sz w:val="22"/>
          <w:szCs w:val="22"/>
        </w:rPr>
        <w:t xml:space="preserve">Na lata 2023-2023 pozostawiono </w:t>
      </w:r>
      <w:r w:rsidRPr="00227DB2">
        <w:rPr>
          <w:rFonts w:ascii="Calibri" w:hAnsi="Calibri"/>
          <w:i/>
          <w:color w:val="auto"/>
          <w:sz w:val="22"/>
          <w:szCs w:val="22"/>
        </w:rPr>
        <w:t>0% budżetu do wykorzystania. Z uwagi na fakt, iż, z punktu widzenia PROW, priorytetem w LSR jest tworzenie nowych miejsc pracy, operacje z zakresu rozwoju przedsiębiorczości (cel szczegółowy 2.1) będą realizowane w pierwszej fazie wdrażania LSR oraz w jej środkowej części. Planowane wsparcie na przedsięwzięcia związane z tworzeniem i utrzymaniem miejsc pracy będzie stanowić 56 % budżetu PROW na lata 2014-2020. Cel szczegółowy 2.2 będzie wdrażany we wszystkich trzech etapach. Realizację celu szczegółowego 2.3 zaplanowano w środkowej fazie wdrażania LSR.</w:t>
      </w:r>
    </w:p>
    <w:p w:rsidR="004709E0" w:rsidRPr="00227DB2" w:rsidRDefault="004709E0" w:rsidP="00075B37">
      <w:pPr>
        <w:pStyle w:val="Default"/>
        <w:jc w:val="both"/>
        <w:rPr>
          <w:rFonts w:ascii="Calibri" w:hAnsi="Calibri"/>
          <w:i/>
          <w:color w:val="auto"/>
          <w:sz w:val="22"/>
          <w:szCs w:val="22"/>
        </w:rPr>
      </w:pPr>
      <w:r w:rsidRPr="00227DB2">
        <w:rPr>
          <w:rFonts w:ascii="Calibri" w:hAnsi="Calibri"/>
          <w:i/>
          <w:color w:val="auto"/>
          <w:sz w:val="22"/>
          <w:szCs w:val="22"/>
        </w:rPr>
        <w:t>Na wdrażanie celu ogólnego III zaplanowano 7</w:t>
      </w:r>
      <w:r w:rsidR="009C1343">
        <w:rPr>
          <w:rFonts w:ascii="Calibri" w:hAnsi="Calibri"/>
          <w:i/>
          <w:color w:val="auto"/>
          <w:sz w:val="22"/>
          <w:szCs w:val="22"/>
        </w:rPr>
        <w:t> 610 528</w:t>
      </w:r>
      <w:r w:rsidRPr="00227DB2">
        <w:rPr>
          <w:rFonts w:ascii="Calibri" w:hAnsi="Calibri"/>
          <w:i/>
          <w:color w:val="auto"/>
          <w:sz w:val="22"/>
          <w:szCs w:val="22"/>
        </w:rPr>
        <w:t xml:space="preserve"> zł. 3</w:t>
      </w:r>
      <w:r w:rsidR="00585C36">
        <w:rPr>
          <w:rFonts w:ascii="Calibri" w:hAnsi="Calibri"/>
          <w:i/>
          <w:color w:val="auto"/>
          <w:sz w:val="22"/>
          <w:szCs w:val="22"/>
        </w:rPr>
        <w:t>6</w:t>
      </w:r>
      <w:r w:rsidRPr="00227DB2">
        <w:rPr>
          <w:rFonts w:ascii="Calibri" w:hAnsi="Calibri"/>
          <w:i/>
          <w:color w:val="auto"/>
          <w:sz w:val="22"/>
          <w:szCs w:val="22"/>
        </w:rPr>
        <w:t>% z tej kwoty zostanie wydane w 1 fazie wdraż</w:t>
      </w:r>
      <w:r w:rsidRPr="00227DB2">
        <w:rPr>
          <w:rFonts w:ascii="Calibri" w:hAnsi="Calibri"/>
          <w:i/>
          <w:color w:val="auto"/>
          <w:sz w:val="22"/>
          <w:szCs w:val="22"/>
        </w:rPr>
        <w:t>a</w:t>
      </w:r>
      <w:r w:rsidRPr="00227DB2">
        <w:rPr>
          <w:rFonts w:ascii="Calibri" w:hAnsi="Calibri"/>
          <w:i/>
          <w:color w:val="auto"/>
          <w:sz w:val="22"/>
          <w:szCs w:val="22"/>
        </w:rPr>
        <w:t>nia LSR, do końca 2021 roku zostanie rozdysponowane 7</w:t>
      </w:r>
      <w:r w:rsidR="00585C36">
        <w:rPr>
          <w:rFonts w:ascii="Calibri" w:hAnsi="Calibri"/>
          <w:i/>
          <w:color w:val="auto"/>
          <w:sz w:val="22"/>
          <w:szCs w:val="22"/>
        </w:rPr>
        <w:t>5</w:t>
      </w:r>
      <w:r w:rsidRPr="00227DB2">
        <w:rPr>
          <w:rFonts w:ascii="Calibri" w:hAnsi="Calibri"/>
          <w:i/>
          <w:color w:val="auto"/>
          <w:sz w:val="22"/>
          <w:szCs w:val="22"/>
        </w:rPr>
        <w:t>% kwoty, zaś do 2023 - 100%.</w:t>
      </w:r>
    </w:p>
    <w:p w:rsidR="004709E0" w:rsidRPr="00F04DBA" w:rsidRDefault="004709E0" w:rsidP="00B4075B">
      <w:pPr>
        <w:pStyle w:val="Default"/>
        <w:jc w:val="both"/>
        <w:rPr>
          <w:rFonts w:ascii="Calibri" w:hAnsi="Calibri"/>
          <w:i/>
          <w:color w:val="auto"/>
          <w:sz w:val="22"/>
          <w:szCs w:val="22"/>
        </w:rPr>
      </w:pPr>
      <w:r w:rsidRPr="00F04DBA">
        <w:rPr>
          <w:rFonts w:ascii="Calibri" w:hAnsi="Calibri"/>
          <w:i/>
          <w:color w:val="auto"/>
          <w:sz w:val="22"/>
          <w:szCs w:val="22"/>
        </w:rPr>
        <w:t>Ponadto z uwagi na konieczność wymiany dobrych praktyk z innymi LGD zaplanowano realizację dwóch pr</w:t>
      </w:r>
      <w:r w:rsidRPr="00F04DBA">
        <w:rPr>
          <w:rFonts w:ascii="Calibri" w:hAnsi="Calibri"/>
          <w:i/>
          <w:color w:val="auto"/>
          <w:sz w:val="22"/>
          <w:szCs w:val="22"/>
        </w:rPr>
        <w:t>o</w:t>
      </w:r>
      <w:r w:rsidRPr="00F04DBA">
        <w:rPr>
          <w:rFonts w:ascii="Calibri" w:hAnsi="Calibri"/>
          <w:i/>
          <w:color w:val="auto"/>
          <w:sz w:val="22"/>
          <w:szCs w:val="22"/>
        </w:rPr>
        <w:t xml:space="preserve">jektów współpracy: krajowy i międzynarodowy. Środki na ten cel wyniosą </w:t>
      </w:r>
      <w:r w:rsidR="00E66F1C" w:rsidRPr="00F04DBA">
        <w:rPr>
          <w:rFonts w:ascii="Calibri" w:hAnsi="Calibri"/>
          <w:i/>
          <w:color w:val="auto"/>
          <w:sz w:val="22"/>
          <w:szCs w:val="22"/>
        </w:rPr>
        <w:t xml:space="preserve">250 000 </w:t>
      </w:r>
      <w:r w:rsidRPr="00F04DBA">
        <w:rPr>
          <w:rFonts w:ascii="Calibri" w:hAnsi="Calibri"/>
          <w:i/>
          <w:color w:val="auto"/>
          <w:sz w:val="22"/>
          <w:szCs w:val="22"/>
        </w:rPr>
        <w:t xml:space="preserve">zł, z czego jeden projekt współpracy na kwotę </w:t>
      </w:r>
      <w:r w:rsidR="009C1343">
        <w:rPr>
          <w:rFonts w:ascii="Calibri" w:hAnsi="Calibri"/>
          <w:i/>
          <w:color w:val="auto"/>
          <w:sz w:val="22"/>
          <w:szCs w:val="22"/>
        </w:rPr>
        <w:t>7</w:t>
      </w:r>
      <w:r w:rsidRPr="00F04DBA">
        <w:rPr>
          <w:rFonts w:ascii="Calibri" w:hAnsi="Calibri"/>
          <w:i/>
          <w:color w:val="auto"/>
          <w:sz w:val="22"/>
          <w:szCs w:val="22"/>
        </w:rPr>
        <w:t xml:space="preserve">0 000 zł zostanie zrealizowany w latach 2019-2021, natomiast drugi na kwotę </w:t>
      </w:r>
      <w:r w:rsidR="009C1343">
        <w:rPr>
          <w:rFonts w:ascii="Calibri" w:hAnsi="Calibri"/>
          <w:i/>
          <w:color w:val="auto"/>
          <w:sz w:val="22"/>
          <w:szCs w:val="22"/>
        </w:rPr>
        <w:t>180</w:t>
      </w:r>
      <w:r w:rsidR="00E66F1C" w:rsidRPr="00F04DBA">
        <w:rPr>
          <w:rFonts w:ascii="Calibri" w:hAnsi="Calibri"/>
          <w:i/>
          <w:color w:val="auto"/>
          <w:sz w:val="22"/>
          <w:szCs w:val="22"/>
        </w:rPr>
        <w:t xml:space="preserve"> 000 </w:t>
      </w:r>
      <w:r w:rsidRPr="00F04DBA">
        <w:rPr>
          <w:rFonts w:ascii="Calibri" w:hAnsi="Calibri"/>
          <w:i/>
          <w:color w:val="auto"/>
          <w:sz w:val="22"/>
          <w:szCs w:val="22"/>
        </w:rPr>
        <w:t xml:space="preserve">zł w latach 2022-2023. </w:t>
      </w:r>
    </w:p>
    <w:p w:rsidR="004709E0" w:rsidRPr="00F04DBA" w:rsidRDefault="004709E0" w:rsidP="00B4075B">
      <w:pPr>
        <w:pStyle w:val="Default"/>
        <w:jc w:val="both"/>
        <w:rPr>
          <w:rFonts w:ascii="Calibri" w:hAnsi="Calibri"/>
          <w:i/>
          <w:color w:val="auto"/>
          <w:sz w:val="22"/>
          <w:szCs w:val="22"/>
        </w:rPr>
      </w:pPr>
      <w:r w:rsidRPr="00F04DBA">
        <w:rPr>
          <w:rFonts w:ascii="Calibri" w:hAnsi="Calibri"/>
          <w:i/>
          <w:color w:val="auto"/>
          <w:sz w:val="22"/>
          <w:szCs w:val="22"/>
        </w:rPr>
        <w:lastRenderedPageBreak/>
        <w:t>Właściwej realizacji planu działania, a tym samym osiągnięciu celów i wskaźników LSR będą służyć działania animacyjne i aktywizujące LGD prowadzone w ramach Planu komunikacji.</w:t>
      </w:r>
    </w:p>
    <w:p w:rsidR="004709E0" w:rsidRDefault="004709E0" w:rsidP="00361EF2">
      <w:pPr>
        <w:pStyle w:val="Default"/>
        <w:rPr>
          <w:rFonts w:ascii="Calibri" w:hAnsi="Calibri"/>
          <w:b/>
          <w:bCs/>
          <w:i/>
          <w:color w:val="FF0000"/>
          <w:sz w:val="22"/>
          <w:szCs w:val="22"/>
        </w:rPr>
      </w:pPr>
    </w:p>
    <w:p w:rsidR="004709E0" w:rsidRPr="005E3933" w:rsidRDefault="004709E0" w:rsidP="009504C6">
      <w:pPr>
        <w:pStyle w:val="Nagwek11"/>
        <w:rPr>
          <w:sz w:val="28"/>
          <w:szCs w:val="28"/>
        </w:rPr>
      </w:pPr>
      <w:bookmarkStart w:id="47" w:name="_Toc439234081"/>
      <w:r w:rsidRPr="005E3933">
        <w:t>ROZDZIAŁ VIII BUDŻET LSR</w:t>
      </w:r>
      <w:bookmarkEnd w:id="47"/>
      <w:r w:rsidRPr="005E3933">
        <w:t xml:space="preserve"> </w:t>
      </w:r>
      <w:r>
        <w:t xml:space="preserve"> </w:t>
      </w:r>
    </w:p>
    <w:p w:rsidR="004709E0" w:rsidRPr="002C405B" w:rsidRDefault="004709E0" w:rsidP="005E3933">
      <w:pPr>
        <w:pStyle w:val="Default"/>
        <w:rPr>
          <w:rFonts w:ascii="Calibri" w:hAnsi="Calibri"/>
          <w:i/>
          <w:color w:val="FF0000"/>
          <w:sz w:val="22"/>
          <w:szCs w:val="22"/>
        </w:rPr>
      </w:pPr>
    </w:p>
    <w:p w:rsidR="004709E0" w:rsidRPr="00867B71" w:rsidRDefault="004709E0" w:rsidP="00246B06">
      <w:pPr>
        <w:pStyle w:val="Nagwek12"/>
      </w:pPr>
      <w:bookmarkStart w:id="48" w:name="_Toc439234082"/>
      <w:r w:rsidRPr="00867B71">
        <w:t>1. Ogólna charakterystyka budżetu w tym wskazanie funduszy EFSI stanowiących źródło finansowania LSR w latach 2014-2020.</w:t>
      </w:r>
      <w:bookmarkEnd w:id="48"/>
    </w:p>
    <w:p w:rsidR="004709E0" w:rsidRPr="00867B71" w:rsidRDefault="004709E0" w:rsidP="005E3933">
      <w:pPr>
        <w:pStyle w:val="Default"/>
        <w:spacing w:after="71"/>
        <w:ind w:firstLine="284"/>
        <w:jc w:val="both"/>
        <w:rPr>
          <w:rFonts w:ascii="Calibri" w:hAnsi="Calibri"/>
          <w:i/>
          <w:color w:val="auto"/>
          <w:sz w:val="22"/>
          <w:szCs w:val="22"/>
        </w:rPr>
      </w:pPr>
      <w:r w:rsidRPr="00867B71">
        <w:rPr>
          <w:rFonts w:ascii="Calibri" w:hAnsi="Calibri"/>
          <w:i/>
          <w:color w:val="auto"/>
          <w:sz w:val="22"/>
          <w:szCs w:val="22"/>
        </w:rPr>
        <w:t xml:space="preserve"> Strategia Rozwoju Lokalnego Kierowanego przez Społeczność dla LGD "PB" na lata 2016-2023 jest strat</w:t>
      </w:r>
      <w:r w:rsidRPr="00867B71">
        <w:rPr>
          <w:rFonts w:ascii="Calibri" w:hAnsi="Calibri"/>
          <w:i/>
          <w:color w:val="auto"/>
          <w:sz w:val="22"/>
          <w:szCs w:val="22"/>
        </w:rPr>
        <w:t>e</w:t>
      </w:r>
      <w:r w:rsidRPr="00867B71">
        <w:rPr>
          <w:rFonts w:ascii="Calibri" w:hAnsi="Calibri"/>
          <w:i/>
          <w:color w:val="auto"/>
          <w:sz w:val="22"/>
          <w:szCs w:val="22"/>
        </w:rPr>
        <w:t xml:space="preserve">gią </w:t>
      </w:r>
      <w:proofErr w:type="spellStart"/>
      <w:r w:rsidRPr="00867B71">
        <w:rPr>
          <w:rFonts w:ascii="Calibri" w:hAnsi="Calibri"/>
          <w:i/>
          <w:color w:val="auto"/>
          <w:sz w:val="22"/>
          <w:szCs w:val="22"/>
        </w:rPr>
        <w:t>wielofunduszową</w:t>
      </w:r>
      <w:proofErr w:type="spellEnd"/>
      <w:r w:rsidRPr="00867B71">
        <w:rPr>
          <w:rFonts w:ascii="Calibri" w:hAnsi="Calibri"/>
          <w:i/>
          <w:color w:val="auto"/>
          <w:sz w:val="22"/>
          <w:szCs w:val="22"/>
        </w:rPr>
        <w:t>. Współfinansowana jest  z 3 źródeł:</w:t>
      </w:r>
    </w:p>
    <w:p w:rsidR="004709E0" w:rsidRPr="00867B71" w:rsidRDefault="004709E0" w:rsidP="005E3933">
      <w:pPr>
        <w:pStyle w:val="Default"/>
        <w:ind w:left="284"/>
        <w:jc w:val="both"/>
        <w:rPr>
          <w:rFonts w:ascii="Calibri" w:hAnsi="Calibri" w:cs="Arial"/>
          <w:i/>
          <w:color w:val="auto"/>
          <w:sz w:val="22"/>
          <w:szCs w:val="22"/>
        </w:rPr>
      </w:pPr>
      <w:r w:rsidRPr="00867B71">
        <w:rPr>
          <w:rFonts w:ascii="Calibri" w:hAnsi="Calibri" w:cs="Arial"/>
          <w:b/>
          <w:i/>
          <w:color w:val="auto"/>
          <w:sz w:val="22"/>
          <w:szCs w:val="22"/>
        </w:rPr>
        <w:t>1)</w:t>
      </w:r>
      <w:r w:rsidRPr="00867B71">
        <w:rPr>
          <w:rFonts w:ascii="Calibri" w:hAnsi="Calibri" w:cs="Arial"/>
          <w:i/>
          <w:color w:val="auto"/>
          <w:sz w:val="22"/>
          <w:szCs w:val="22"/>
        </w:rPr>
        <w:t xml:space="preserve"> </w:t>
      </w:r>
      <w:r w:rsidRPr="00867B71">
        <w:rPr>
          <w:rFonts w:ascii="Calibri" w:hAnsi="Calibri" w:cs="Arial"/>
          <w:b/>
          <w:i/>
          <w:color w:val="auto"/>
          <w:sz w:val="22"/>
          <w:szCs w:val="22"/>
        </w:rPr>
        <w:t>Europejski Fundusz Rolny na Rzecz Rozwoju Obszarów Wiejskich (EFRROW)</w:t>
      </w:r>
      <w:r w:rsidRPr="00867B71">
        <w:rPr>
          <w:rFonts w:ascii="Calibri" w:hAnsi="Calibri" w:cs="Arial"/>
          <w:i/>
          <w:color w:val="auto"/>
          <w:sz w:val="22"/>
          <w:szCs w:val="22"/>
        </w:rPr>
        <w:t xml:space="preserve"> w ramach Programu Ro</w:t>
      </w:r>
      <w:r w:rsidRPr="00867B71">
        <w:rPr>
          <w:rFonts w:ascii="Calibri" w:hAnsi="Calibri" w:cs="Arial"/>
          <w:i/>
          <w:color w:val="auto"/>
          <w:sz w:val="22"/>
          <w:szCs w:val="22"/>
        </w:rPr>
        <w:t>z</w:t>
      </w:r>
      <w:r w:rsidRPr="00867B71">
        <w:rPr>
          <w:rFonts w:ascii="Calibri" w:hAnsi="Calibri" w:cs="Arial"/>
          <w:i/>
          <w:color w:val="auto"/>
          <w:sz w:val="22"/>
          <w:szCs w:val="22"/>
        </w:rPr>
        <w:t>woju Obszarów Wiejskich na lata 2014-2020 (PROW) poprzez działania:</w:t>
      </w:r>
    </w:p>
    <w:p w:rsidR="004709E0" w:rsidRPr="00867B71" w:rsidRDefault="004709E0" w:rsidP="00B0192D">
      <w:pPr>
        <w:pStyle w:val="Default"/>
        <w:numPr>
          <w:ilvl w:val="0"/>
          <w:numId w:val="52"/>
        </w:numPr>
        <w:ind w:left="567" w:hanging="283"/>
        <w:jc w:val="both"/>
        <w:rPr>
          <w:rFonts w:ascii="Calibri" w:hAnsi="Calibri" w:cs="Arial"/>
          <w:i/>
          <w:color w:val="auto"/>
          <w:sz w:val="22"/>
          <w:szCs w:val="22"/>
        </w:rPr>
      </w:pPr>
      <w:proofErr w:type="spellStart"/>
      <w:r w:rsidRPr="00867B71">
        <w:rPr>
          <w:rFonts w:ascii="Calibri" w:hAnsi="Calibri" w:cs="Arial"/>
          <w:i/>
          <w:color w:val="auto"/>
          <w:sz w:val="22"/>
          <w:szCs w:val="22"/>
        </w:rPr>
        <w:t>Poddziałanie</w:t>
      </w:r>
      <w:proofErr w:type="spellEnd"/>
      <w:r w:rsidRPr="00867B71">
        <w:rPr>
          <w:rFonts w:ascii="Calibri" w:hAnsi="Calibri" w:cs="Arial"/>
          <w:i/>
          <w:color w:val="auto"/>
          <w:sz w:val="22"/>
          <w:szCs w:val="22"/>
        </w:rPr>
        <w:t xml:space="preserve"> 19.2 – Wsparcie na wdrażanie operacji w ramach strategii rozwoju lokalnego kierowanego przez społeczność - </w:t>
      </w:r>
      <w:r w:rsidRPr="00867B71">
        <w:rPr>
          <w:rFonts w:ascii="Calibri" w:hAnsi="Calibri" w:cs="Arial"/>
          <w:b/>
          <w:i/>
          <w:color w:val="auto"/>
          <w:sz w:val="22"/>
          <w:szCs w:val="22"/>
        </w:rPr>
        <w:t xml:space="preserve">5 000 </w:t>
      </w:r>
      <w:proofErr w:type="spellStart"/>
      <w:r w:rsidRPr="00867B71">
        <w:rPr>
          <w:rFonts w:ascii="Calibri" w:hAnsi="Calibri" w:cs="Arial"/>
          <w:b/>
          <w:i/>
          <w:color w:val="auto"/>
          <w:sz w:val="22"/>
          <w:szCs w:val="22"/>
        </w:rPr>
        <w:t>000</w:t>
      </w:r>
      <w:proofErr w:type="spellEnd"/>
      <w:r w:rsidRPr="00867B71">
        <w:rPr>
          <w:rFonts w:ascii="Calibri" w:hAnsi="Calibri" w:cs="Arial"/>
          <w:b/>
          <w:i/>
          <w:color w:val="auto"/>
          <w:sz w:val="22"/>
          <w:szCs w:val="22"/>
        </w:rPr>
        <w:t xml:space="preserve"> zł</w:t>
      </w:r>
      <w:r>
        <w:rPr>
          <w:rFonts w:ascii="Calibri" w:hAnsi="Calibri" w:cs="Arial"/>
          <w:b/>
          <w:i/>
          <w:color w:val="auto"/>
          <w:sz w:val="22"/>
          <w:szCs w:val="22"/>
        </w:rPr>
        <w:t>.,</w:t>
      </w:r>
    </w:p>
    <w:p w:rsidR="004709E0" w:rsidRPr="00F04DBA" w:rsidRDefault="004709E0" w:rsidP="00B0192D">
      <w:pPr>
        <w:pStyle w:val="Akapitzlist"/>
        <w:numPr>
          <w:ilvl w:val="0"/>
          <w:numId w:val="52"/>
        </w:numPr>
        <w:autoSpaceDE w:val="0"/>
        <w:autoSpaceDN w:val="0"/>
        <w:adjustRightInd w:val="0"/>
        <w:spacing w:after="0" w:line="240" w:lineRule="auto"/>
        <w:ind w:left="567" w:hanging="283"/>
        <w:jc w:val="both"/>
        <w:rPr>
          <w:rFonts w:cs="Arial"/>
          <w:i/>
        </w:rPr>
      </w:pPr>
      <w:proofErr w:type="spellStart"/>
      <w:r w:rsidRPr="00F04DBA">
        <w:rPr>
          <w:rFonts w:cs="Arial"/>
          <w:i/>
        </w:rPr>
        <w:t>Poddziałanie</w:t>
      </w:r>
      <w:proofErr w:type="spellEnd"/>
      <w:r w:rsidRPr="00F04DBA">
        <w:rPr>
          <w:rFonts w:cs="Arial"/>
          <w:i/>
        </w:rPr>
        <w:t xml:space="preserve"> 19.3 – Przygotowanie i realizacja działań w zakre</w:t>
      </w:r>
      <w:r w:rsidR="00505A8C" w:rsidRPr="00F04DBA">
        <w:rPr>
          <w:rFonts w:cs="Arial"/>
          <w:i/>
        </w:rPr>
        <w:t>sie współpracy z lokalną grupą</w:t>
      </w:r>
      <w:r w:rsidRPr="00F04DBA">
        <w:rPr>
          <w:rFonts w:cs="Arial"/>
          <w:i/>
        </w:rPr>
        <w:t xml:space="preserve"> działania - </w:t>
      </w:r>
      <w:r w:rsidRPr="00F04DBA">
        <w:rPr>
          <w:rFonts w:cs="Arial"/>
          <w:b/>
          <w:i/>
        </w:rPr>
        <w:t xml:space="preserve"> </w:t>
      </w:r>
      <w:r w:rsidR="00505A8C" w:rsidRPr="00F04DBA">
        <w:rPr>
          <w:rFonts w:cs="Arial"/>
          <w:b/>
          <w:i/>
        </w:rPr>
        <w:t>250</w:t>
      </w:r>
      <w:r w:rsidRPr="00F04DBA">
        <w:rPr>
          <w:rFonts w:cs="Arial"/>
          <w:b/>
          <w:i/>
        </w:rPr>
        <w:t xml:space="preserve"> 000 zł.,</w:t>
      </w:r>
    </w:p>
    <w:p w:rsidR="004709E0" w:rsidRPr="00F04DBA" w:rsidRDefault="004709E0" w:rsidP="005E3933">
      <w:pPr>
        <w:pStyle w:val="Default"/>
        <w:ind w:left="284"/>
        <w:jc w:val="both"/>
        <w:rPr>
          <w:rFonts w:ascii="Calibri" w:hAnsi="Calibri" w:cs="Arial"/>
          <w:i/>
          <w:color w:val="auto"/>
          <w:sz w:val="22"/>
          <w:szCs w:val="22"/>
        </w:rPr>
      </w:pPr>
      <w:r w:rsidRPr="00F04DBA">
        <w:rPr>
          <w:rFonts w:ascii="Calibri" w:hAnsi="Calibri" w:cs="Arial"/>
          <w:b/>
          <w:i/>
          <w:color w:val="auto"/>
          <w:sz w:val="22"/>
          <w:szCs w:val="22"/>
        </w:rPr>
        <w:t>2)</w:t>
      </w:r>
      <w:r w:rsidRPr="00F04DBA">
        <w:rPr>
          <w:rFonts w:ascii="Calibri" w:hAnsi="Calibri" w:cs="Arial"/>
          <w:i/>
          <w:color w:val="auto"/>
          <w:sz w:val="22"/>
          <w:szCs w:val="22"/>
        </w:rPr>
        <w:t xml:space="preserve"> </w:t>
      </w:r>
      <w:r w:rsidRPr="00F04DBA">
        <w:rPr>
          <w:rFonts w:ascii="Calibri" w:hAnsi="Calibri" w:cs="Arial"/>
          <w:b/>
          <w:i/>
          <w:color w:val="auto"/>
          <w:sz w:val="22"/>
          <w:szCs w:val="22"/>
        </w:rPr>
        <w:t>Europejski Fundusz Rozwoju Regionalnego</w:t>
      </w:r>
      <w:r w:rsidRPr="00F04DBA">
        <w:rPr>
          <w:rFonts w:ascii="Calibri" w:hAnsi="Calibri" w:cs="Arial"/>
          <w:i/>
          <w:color w:val="auto"/>
          <w:sz w:val="22"/>
          <w:szCs w:val="22"/>
        </w:rPr>
        <w:t xml:space="preserve"> w ramach Regionalnego Program Operacyjnego Wojewód</w:t>
      </w:r>
      <w:r w:rsidRPr="00F04DBA">
        <w:rPr>
          <w:rFonts w:ascii="Calibri" w:hAnsi="Calibri" w:cs="Arial"/>
          <w:i/>
          <w:color w:val="auto"/>
          <w:sz w:val="22"/>
          <w:szCs w:val="22"/>
        </w:rPr>
        <w:t>z</w:t>
      </w:r>
      <w:r w:rsidRPr="00F04DBA">
        <w:rPr>
          <w:rFonts w:ascii="Calibri" w:hAnsi="Calibri" w:cs="Arial"/>
          <w:i/>
          <w:color w:val="auto"/>
          <w:sz w:val="22"/>
          <w:szCs w:val="22"/>
        </w:rPr>
        <w:t>twa Podlaskiego na lata 2014-2020,</w:t>
      </w:r>
      <w:r w:rsidRPr="00F04DBA">
        <w:rPr>
          <w:rFonts w:ascii="Calibri" w:hAnsi="Calibri"/>
          <w:i/>
          <w:color w:val="auto"/>
          <w:sz w:val="22"/>
          <w:szCs w:val="22"/>
        </w:rPr>
        <w:t xml:space="preserve"> </w:t>
      </w:r>
      <w:r w:rsidRPr="00F04DBA">
        <w:rPr>
          <w:rFonts w:ascii="Calibri" w:hAnsi="Calibri" w:cs="Arial"/>
          <w:i/>
          <w:color w:val="auto"/>
          <w:sz w:val="22"/>
          <w:szCs w:val="22"/>
        </w:rPr>
        <w:t>Osi priorytetowej Rozwoju lokalnego kierowanego przez społeczność,  poprzez działanie:</w:t>
      </w:r>
    </w:p>
    <w:p w:rsidR="004709E0" w:rsidRPr="00F04DBA" w:rsidRDefault="004709E0" w:rsidP="00B0192D">
      <w:pPr>
        <w:pStyle w:val="Akapitzlist"/>
        <w:numPr>
          <w:ilvl w:val="0"/>
          <w:numId w:val="53"/>
        </w:numPr>
        <w:autoSpaceDE w:val="0"/>
        <w:autoSpaceDN w:val="0"/>
        <w:adjustRightInd w:val="0"/>
        <w:spacing w:after="0" w:line="240" w:lineRule="auto"/>
        <w:ind w:left="567" w:hanging="283"/>
        <w:jc w:val="both"/>
        <w:rPr>
          <w:rFonts w:cs="Arial"/>
          <w:i/>
        </w:rPr>
      </w:pPr>
      <w:r w:rsidRPr="00F04DBA">
        <w:rPr>
          <w:rFonts w:cs="Arial"/>
          <w:i/>
        </w:rPr>
        <w:t xml:space="preserve">Działanie </w:t>
      </w:r>
      <w:r w:rsidR="00AD0106" w:rsidRPr="00F04DBA">
        <w:rPr>
          <w:rFonts w:cs="Arial"/>
          <w:i/>
        </w:rPr>
        <w:t>8.6</w:t>
      </w:r>
      <w:r w:rsidRPr="00F04DBA">
        <w:rPr>
          <w:rFonts w:cs="Arial"/>
          <w:i/>
        </w:rPr>
        <w:t xml:space="preserve"> </w:t>
      </w:r>
      <w:r w:rsidR="00AC7CD1" w:rsidRPr="00F04DBA">
        <w:rPr>
          <w:rFonts w:cs="Arial"/>
          <w:i/>
        </w:rPr>
        <w:t>Inwestycje na rzecz rozwoju lokalnego</w:t>
      </w:r>
      <w:r w:rsidR="00AC7CD1" w:rsidRPr="00F04DBA">
        <w:rPr>
          <w:rFonts w:cs="Arial"/>
          <w:i/>
          <w:strike/>
        </w:rPr>
        <w:t xml:space="preserve"> </w:t>
      </w:r>
      <w:r w:rsidRPr="00F04DBA">
        <w:rPr>
          <w:rFonts w:cs="Arial"/>
          <w:i/>
        </w:rPr>
        <w:t xml:space="preserve"> - </w:t>
      </w:r>
      <w:r w:rsidRPr="00F04DBA">
        <w:rPr>
          <w:rFonts w:cs="Arial"/>
          <w:b/>
          <w:i/>
        </w:rPr>
        <w:t>9 245 363 zł,</w:t>
      </w:r>
    </w:p>
    <w:p w:rsidR="004709E0" w:rsidRPr="00F04DBA" w:rsidRDefault="004709E0" w:rsidP="005E3933">
      <w:pPr>
        <w:autoSpaceDE w:val="0"/>
        <w:autoSpaceDN w:val="0"/>
        <w:adjustRightInd w:val="0"/>
        <w:spacing w:after="0" w:line="240" w:lineRule="auto"/>
        <w:ind w:left="284"/>
        <w:jc w:val="both"/>
        <w:rPr>
          <w:rFonts w:cs="Arial"/>
          <w:i/>
        </w:rPr>
      </w:pPr>
      <w:r w:rsidRPr="00F04DBA">
        <w:rPr>
          <w:rFonts w:cs="Arial"/>
          <w:b/>
          <w:i/>
        </w:rPr>
        <w:t>3) Europejski Fundusz Społeczny w ramach</w:t>
      </w:r>
      <w:r w:rsidRPr="00F04DBA">
        <w:rPr>
          <w:rFonts w:cs="Arial"/>
          <w:i/>
        </w:rPr>
        <w:t xml:space="preserve"> w ramach Regionalnego Program Operacyjnego Województwa Podlaskiego na lata 2014-2020, Osi priorytetowej </w:t>
      </w:r>
      <w:r w:rsidR="00AD0106" w:rsidRPr="00F04DBA">
        <w:rPr>
          <w:rFonts w:cs="Arial"/>
          <w:i/>
          <w:strike/>
        </w:rPr>
        <w:t xml:space="preserve"> </w:t>
      </w:r>
      <w:r w:rsidR="00AD0106" w:rsidRPr="00F04DBA">
        <w:rPr>
          <w:rFonts w:cs="Arial"/>
          <w:i/>
        </w:rPr>
        <w:t>IX</w:t>
      </w:r>
      <w:r w:rsidRPr="00F04DBA">
        <w:rPr>
          <w:rFonts w:cs="Arial"/>
          <w:i/>
        </w:rPr>
        <w:t xml:space="preserve"> </w:t>
      </w:r>
      <w:r w:rsidR="00AC7CD1" w:rsidRPr="00F04DBA">
        <w:rPr>
          <w:rFonts w:cs="Arial"/>
          <w:i/>
        </w:rPr>
        <w:t xml:space="preserve">Rozwój lokalny </w:t>
      </w:r>
      <w:r w:rsidRPr="00F04DBA">
        <w:rPr>
          <w:rFonts w:cs="Arial"/>
          <w:i/>
          <w:strike/>
        </w:rPr>
        <w:t xml:space="preserve"> </w:t>
      </w:r>
      <w:r w:rsidRPr="00F04DBA">
        <w:rPr>
          <w:rFonts w:cs="Arial"/>
          <w:i/>
        </w:rPr>
        <w:t>poprzez działanie:</w:t>
      </w:r>
    </w:p>
    <w:p w:rsidR="004709E0" w:rsidRPr="00F04DBA" w:rsidRDefault="004709E0" w:rsidP="00B02DE1">
      <w:pPr>
        <w:pStyle w:val="Akapitzlist"/>
        <w:numPr>
          <w:ilvl w:val="0"/>
          <w:numId w:val="53"/>
        </w:numPr>
        <w:autoSpaceDE w:val="0"/>
        <w:autoSpaceDN w:val="0"/>
        <w:adjustRightInd w:val="0"/>
        <w:spacing w:after="0" w:line="240" w:lineRule="auto"/>
        <w:ind w:left="567" w:hanging="283"/>
        <w:jc w:val="both"/>
        <w:rPr>
          <w:rFonts w:cs="Arial"/>
          <w:i/>
        </w:rPr>
      </w:pPr>
      <w:r w:rsidRPr="00F04DBA">
        <w:rPr>
          <w:rFonts w:cs="Arial"/>
          <w:i/>
        </w:rPr>
        <w:t xml:space="preserve">Działanie </w:t>
      </w:r>
      <w:r w:rsidR="00AD0106" w:rsidRPr="00F04DBA">
        <w:rPr>
          <w:rFonts w:cs="Arial"/>
          <w:i/>
        </w:rPr>
        <w:t>9.1</w:t>
      </w:r>
      <w:r w:rsidR="00AD0106" w:rsidRPr="00F04DBA">
        <w:rPr>
          <w:rFonts w:cs="Arial"/>
          <w:i/>
          <w:strike/>
        </w:rPr>
        <w:t xml:space="preserve"> </w:t>
      </w:r>
      <w:r w:rsidR="00AC7CD1" w:rsidRPr="00F04DBA">
        <w:rPr>
          <w:rFonts w:cs="Arial"/>
          <w:i/>
        </w:rPr>
        <w:t xml:space="preserve">Rewitalizacja społeczna i kształtowanie kapitału społecznego </w:t>
      </w:r>
      <w:r w:rsidR="009C1343">
        <w:rPr>
          <w:rFonts w:cs="Arial"/>
          <w:b/>
          <w:i/>
        </w:rPr>
        <w:t>-</w:t>
      </w:r>
      <w:r w:rsidR="009C1343" w:rsidRPr="009C1343">
        <w:rPr>
          <w:rFonts w:cs="Arial"/>
          <w:b/>
          <w:i/>
        </w:rPr>
        <w:t xml:space="preserve"> </w:t>
      </w:r>
      <w:r w:rsidRPr="00F04DBA">
        <w:rPr>
          <w:rFonts w:cs="Arial"/>
          <w:b/>
          <w:i/>
        </w:rPr>
        <w:t>6 770 528 zł.</w:t>
      </w:r>
    </w:p>
    <w:p w:rsidR="004709E0" w:rsidRPr="00F04DBA" w:rsidRDefault="004709E0" w:rsidP="00E70CA7">
      <w:pPr>
        <w:autoSpaceDE w:val="0"/>
        <w:autoSpaceDN w:val="0"/>
        <w:adjustRightInd w:val="0"/>
        <w:spacing w:after="0" w:line="240" w:lineRule="auto"/>
        <w:jc w:val="both"/>
        <w:rPr>
          <w:rFonts w:cs="Arial"/>
          <w:b/>
          <w:i/>
        </w:rPr>
      </w:pPr>
      <w:r w:rsidRPr="00F04DBA">
        <w:rPr>
          <w:rFonts w:cs="Arial"/>
          <w:b/>
          <w:i/>
        </w:rPr>
        <w:t>W przypadku realizacji projektów własnych LGD  wskazanych w przedsięwzięciu „I.1.1. Aktywne i zintegr</w:t>
      </w:r>
      <w:r w:rsidRPr="00F04DBA">
        <w:rPr>
          <w:rFonts w:cs="Arial"/>
          <w:b/>
          <w:i/>
        </w:rPr>
        <w:t>o</w:t>
      </w:r>
      <w:r w:rsidRPr="00F04DBA">
        <w:rPr>
          <w:rFonts w:cs="Arial"/>
          <w:b/>
          <w:i/>
        </w:rPr>
        <w:t>wane społeczeństwo” zakłada się wyższy poziom udziału własnego od zakładanego w programie, który w przypadku EFS wynosi 15% i zostanie poniesiony przez LGD w wysokości 16%</w:t>
      </w:r>
    </w:p>
    <w:p w:rsidR="004709E0" w:rsidRPr="00867B71" w:rsidRDefault="004709E0" w:rsidP="005E3933">
      <w:pPr>
        <w:pStyle w:val="Akapitzlist"/>
        <w:autoSpaceDE w:val="0"/>
        <w:autoSpaceDN w:val="0"/>
        <w:adjustRightInd w:val="0"/>
        <w:spacing w:after="0" w:line="240" w:lineRule="auto"/>
        <w:ind w:left="567"/>
        <w:jc w:val="both"/>
        <w:rPr>
          <w:rFonts w:cs="Arial"/>
          <w:i/>
          <w:sz w:val="12"/>
          <w:szCs w:val="12"/>
        </w:rPr>
      </w:pPr>
    </w:p>
    <w:p w:rsidR="004709E0" w:rsidRPr="00D5214F" w:rsidRDefault="004709E0" w:rsidP="0082261F">
      <w:pPr>
        <w:pStyle w:val="Akapitzlist"/>
        <w:autoSpaceDE w:val="0"/>
        <w:autoSpaceDN w:val="0"/>
        <w:adjustRightInd w:val="0"/>
        <w:spacing w:after="0" w:line="240" w:lineRule="auto"/>
        <w:ind w:left="0" w:firstLine="284"/>
        <w:jc w:val="both"/>
        <w:rPr>
          <w:rFonts w:cs="Arial"/>
          <w:i/>
          <w:sz w:val="22"/>
          <w:szCs w:val="22"/>
        </w:rPr>
      </w:pPr>
      <w:bookmarkStart w:id="49" w:name="bookmark0"/>
      <w:bookmarkEnd w:id="49"/>
      <w:r w:rsidRPr="00D5214F">
        <w:rPr>
          <w:rFonts w:cs="Arial"/>
          <w:i/>
          <w:sz w:val="22"/>
          <w:szCs w:val="22"/>
        </w:rPr>
        <w:t xml:space="preserve">Koszty funkcjonowania LGD w tym koszty bieżące i aktywizacji/animacji z uwagi na </w:t>
      </w:r>
      <w:proofErr w:type="spellStart"/>
      <w:r w:rsidRPr="00D5214F">
        <w:rPr>
          <w:rFonts w:cs="Arial"/>
          <w:i/>
          <w:sz w:val="22"/>
          <w:szCs w:val="22"/>
        </w:rPr>
        <w:t>wielofunduszowy</w:t>
      </w:r>
      <w:proofErr w:type="spellEnd"/>
      <w:r w:rsidRPr="00D5214F">
        <w:rPr>
          <w:rFonts w:cs="Arial"/>
          <w:i/>
          <w:sz w:val="22"/>
          <w:szCs w:val="22"/>
        </w:rPr>
        <w:t xml:space="preserve"> charakter LSR zostaną pokryte z wyznaczonego funduszu wiodącego wskazanego przez Samorząd Województwa Podlaskiego. </w:t>
      </w:r>
    </w:p>
    <w:p w:rsidR="004709E0" w:rsidRPr="008674A1" w:rsidRDefault="004709E0" w:rsidP="00B4075B">
      <w:pPr>
        <w:pStyle w:val="Default"/>
        <w:tabs>
          <w:tab w:val="left" w:pos="2540"/>
        </w:tabs>
        <w:rPr>
          <w:rFonts w:ascii="Calibri" w:hAnsi="Calibri"/>
          <w:b/>
          <w:i/>
          <w:color w:val="00B050"/>
          <w:sz w:val="22"/>
          <w:szCs w:val="22"/>
        </w:rPr>
      </w:pPr>
      <w:r w:rsidRPr="008674A1">
        <w:rPr>
          <w:rFonts w:ascii="Calibri" w:hAnsi="Calibri"/>
          <w:b/>
          <w:i/>
          <w:color w:val="00B050"/>
          <w:sz w:val="22"/>
          <w:szCs w:val="22"/>
        </w:rPr>
        <w:tab/>
      </w:r>
    </w:p>
    <w:p w:rsidR="004709E0" w:rsidRDefault="004709E0" w:rsidP="00246B06">
      <w:pPr>
        <w:pStyle w:val="Nagwek12"/>
      </w:pPr>
      <w:bookmarkStart w:id="50" w:name="_Toc439234083"/>
      <w:r w:rsidRPr="005E3933">
        <w:t>2. Powiązanie budżetu z celami LSR</w:t>
      </w:r>
      <w:bookmarkEnd w:id="50"/>
      <w:r>
        <w:t xml:space="preserve">  </w:t>
      </w:r>
    </w:p>
    <w:p w:rsidR="004709E0" w:rsidRPr="002A5C55" w:rsidRDefault="004709E0" w:rsidP="002A5C55">
      <w:pPr>
        <w:pStyle w:val="Default"/>
        <w:jc w:val="both"/>
        <w:rPr>
          <w:rFonts w:ascii="Calibri" w:hAnsi="Calibri"/>
          <w:b/>
          <w:i/>
          <w:color w:val="FF0000"/>
          <w:sz w:val="12"/>
          <w:szCs w:val="12"/>
        </w:rPr>
      </w:pPr>
    </w:p>
    <w:p w:rsidR="004709E0" w:rsidRPr="00867B71" w:rsidRDefault="004709E0" w:rsidP="002A5C55">
      <w:pPr>
        <w:pStyle w:val="Default"/>
        <w:ind w:firstLine="284"/>
        <w:jc w:val="both"/>
        <w:rPr>
          <w:rFonts w:ascii="Calibri" w:hAnsi="Calibri"/>
          <w:b/>
          <w:i/>
          <w:color w:val="auto"/>
          <w:sz w:val="22"/>
          <w:szCs w:val="22"/>
        </w:rPr>
      </w:pPr>
      <w:r w:rsidRPr="00867B71">
        <w:rPr>
          <w:rFonts w:ascii="Calibri" w:hAnsi="Calibri" w:cs="Arial"/>
          <w:i/>
          <w:color w:val="auto"/>
          <w:sz w:val="22"/>
          <w:szCs w:val="22"/>
        </w:rPr>
        <w:t>Przedstawiona konstrukcja budżetu jest ściśle powiązana z planem działania umożliwiającym racjonalną realizację celów LSR i do nich przypisanych przedsięwzięć w określonym czasie, z zachowaniem właściwych zasad finansowania dla wskazanych funduszy. Ponadto jest uwarunkowany założeniami wynikającymi z k</w:t>
      </w:r>
      <w:r w:rsidRPr="00867B71">
        <w:rPr>
          <w:rFonts w:ascii="Calibri" w:hAnsi="Calibri" w:cs="Arial"/>
          <w:i/>
          <w:color w:val="auto"/>
          <w:sz w:val="22"/>
          <w:szCs w:val="22"/>
        </w:rPr>
        <w:t>o</w:t>
      </w:r>
      <w:r w:rsidRPr="00867B71">
        <w:rPr>
          <w:rFonts w:ascii="Calibri" w:hAnsi="Calibri" w:cs="Arial"/>
          <w:i/>
          <w:color w:val="auto"/>
          <w:sz w:val="22"/>
          <w:szCs w:val="22"/>
        </w:rPr>
        <w:t xml:space="preserve">nieczności wywiązania się LGD z zapisów przyszłej „umowy </w:t>
      </w:r>
      <w:r w:rsidRPr="00867B71">
        <w:rPr>
          <w:rFonts w:ascii="Calibri" w:hAnsi="Calibri"/>
          <w:i/>
          <w:color w:val="auto"/>
          <w:sz w:val="22"/>
          <w:szCs w:val="22"/>
        </w:rPr>
        <w:t xml:space="preserve"> </w:t>
      </w:r>
      <w:r w:rsidRPr="00867B71">
        <w:rPr>
          <w:rFonts w:ascii="Calibri" w:hAnsi="Calibri"/>
          <w:bCs/>
          <w:i/>
          <w:color w:val="auto"/>
          <w:sz w:val="22"/>
          <w:szCs w:val="22"/>
        </w:rPr>
        <w:t>o warunkach i sposobie realizacji strategii rozwoju lokalnego kierowanego przez społeczność” oraz ram wykonania RPO WP. Szczegółowe powiązanie budżetu w odniesieniu do planu działania i w nim przedstawionych celów przedstawia poniższa tabela.</w:t>
      </w:r>
    </w:p>
    <w:p w:rsidR="004709E0" w:rsidRPr="00120561" w:rsidRDefault="004709E0" w:rsidP="00B4075B">
      <w:pPr>
        <w:pStyle w:val="Default"/>
        <w:jc w:val="both"/>
        <w:rPr>
          <w:b/>
          <w:sz w:val="1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79"/>
        <w:gridCol w:w="1134"/>
        <w:gridCol w:w="1418"/>
      </w:tblGrid>
      <w:tr w:rsidR="004709E0" w:rsidRPr="00E348FF" w:rsidTr="00E348FF">
        <w:tc>
          <w:tcPr>
            <w:tcW w:w="7479" w:type="dxa"/>
          </w:tcPr>
          <w:p w:rsidR="004709E0" w:rsidRPr="00E348FF" w:rsidRDefault="004709E0" w:rsidP="00E348FF">
            <w:pPr>
              <w:pStyle w:val="Default"/>
              <w:jc w:val="center"/>
              <w:rPr>
                <w:rFonts w:ascii="Calibri" w:hAnsi="Calibri"/>
                <w:b/>
                <w:i/>
                <w:color w:val="auto"/>
                <w:sz w:val="22"/>
                <w:szCs w:val="22"/>
              </w:rPr>
            </w:pPr>
            <w:r w:rsidRPr="00E348FF">
              <w:rPr>
                <w:rFonts w:ascii="Calibri" w:hAnsi="Calibri"/>
                <w:b/>
                <w:i/>
                <w:color w:val="auto"/>
                <w:sz w:val="22"/>
                <w:szCs w:val="22"/>
              </w:rPr>
              <w:t>Cel szczegółowy</w:t>
            </w:r>
          </w:p>
        </w:tc>
        <w:tc>
          <w:tcPr>
            <w:tcW w:w="1134" w:type="dxa"/>
          </w:tcPr>
          <w:p w:rsidR="004709E0" w:rsidRPr="00E348FF" w:rsidRDefault="004709E0" w:rsidP="00E348FF">
            <w:pPr>
              <w:pStyle w:val="Default"/>
              <w:jc w:val="center"/>
              <w:rPr>
                <w:rFonts w:ascii="Calibri" w:hAnsi="Calibri"/>
                <w:b/>
                <w:i/>
                <w:color w:val="auto"/>
                <w:sz w:val="22"/>
                <w:szCs w:val="22"/>
              </w:rPr>
            </w:pPr>
            <w:r w:rsidRPr="00E348FF">
              <w:rPr>
                <w:rFonts w:ascii="Calibri" w:hAnsi="Calibri"/>
                <w:b/>
                <w:i/>
                <w:color w:val="auto"/>
                <w:sz w:val="22"/>
                <w:szCs w:val="22"/>
              </w:rPr>
              <w:t>Fundusz</w:t>
            </w:r>
          </w:p>
        </w:tc>
        <w:tc>
          <w:tcPr>
            <w:tcW w:w="1418" w:type="dxa"/>
          </w:tcPr>
          <w:p w:rsidR="004709E0" w:rsidRPr="00E348FF" w:rsidRDefault="004709E0" w:rsidP="00E348FF">
            <w:pPr>
              <w:pStyle w:val="Default"/>
              <w:jc w:val="right"/>
              <w:rPr>
                <w:rFonts w:ascii="Calibri" w:hAnsi="Calibri"/>
                <w:b/>
                <w:i/>
                <w:color w:val="auto"/>
                <w:sz w:val="22"/>
                <w:szCs w:val="22"/>
              </w:rPr>
            </w:pPr>
            <w:r w:rsidRPr="00E348FF">
              <w:rPr>
                <w:rFonts w:ascii="Calibri" w:hAnsi="Calibri"/>
                <w:b/>
                <w:i/>
                <w:color w:val="auto"/>
                <w:sz w:val="22"/>
                <w:szCs w:val="22"/>
              </w:rPr>
              <w:t>Kwota w zł.</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Aktywizacja i integracja społeczno -zawodowa mieszkańców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EFS</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4 100 000</w:t>
            </w:r>
          </w:p>
        </w:tc>
      </w:tr>
      <w:tr w:rsidR="004709E0" w:rsidRPr="00E348FF" w:rsidTr="00E348FF">
        <w:tc>
          <w:tcPr>
            <w:tcW w:w="7479" w:type="dxa"/>
            <w:vAlign w:val="center"/>
          </w:tcPr>
          <w:p w:rsidR="004709E0" w:rsidRPr="009654FC" w:rsidRDefault="00DA1530" w:rsidP="0043331F">
            <w:pPr>
              <w:pStyle w:val="Default"/>
              <w:rPr>
                <w:rFonts w:ascii="Calibri" w:hAnsi="Calibri"/>
                <w:i/>
                <w:color w:val="auto"/>
                <w:sz w:val="22"/>
                <w:szCs w:val="22"/>
              </w:rPr>
            </w:pPr>
            <w:r w:rsidRPr="009654FC">
              <w:rPr>
                <w:rFonts w:ascii="Calibri" w:hAnsi="Calibri"/>
                <w:b/>
                <w:i/>
                <w:color w:val="auto"/>
                <w:sz w:val="22"/>
                <w:szCs w:val="22"/>
              </w:rPr>
              <w:t>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Zachowanie i rozwój infrastruktury społecznej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EFRR</w:t>
            </w:r>
          </w:p>
        </w:tc>
        <w:tc>
          <w:tcPr>
            <w:tcW w:w="1418" w:type="dxa"/>
            <w:vAlign w:val="center"/>
          </w:tcPr>
          <w:p w:rsidR="004709E0" w:rsidRPr="00E348FF" w:rsidRDefault="00585C36" w:rsidP="00E348FF">
            <w:pPr>
              <w:pStyle w:val="Default"/>
              <w:jc w:val="right"/>
              <w:rPr>
                <w:rFonts w:ascii="Calibri" w:hAnsi="Calibri"/>
                <w:b/>
                <w:i/>
                <w:color w:val="auto"/>
                <w:sz w:val="22"/>
                <w:szCs w:val="22"/>
              </w:rPr>
            </w:pPr>
            <w:r>
              <w:rPr>
                <w:rFonts w:ascii="Calibri" w:hAnsi="Calibri"/>
                <w:i/>
                <w:color w:val="auto"/>
                <w:sz w:val="22"/>
                <w:szCs w:val="22"/>
              </w:rPr>
              <w:t>6 175 363</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Wzrost poziomu zatrudnienia i potencjału gospodarczego LGD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2 800 000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Rozwój infrastruktury turystycznej i rekreacyjnej </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EFRR</w:t>
            </w:r>
          </w:p>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585C36" w:rsidP="00E348FF">
            <w:pPr>
              <w:pStyle w:val="Default"/>
              <w:jc w:val="right"/>
              <w:rPr>
                <w:rFonts w:ascii="Calibri" w:hAnsi="Calibri"/>
                <w:i/>
                <w:color w:val="auto"/>
                <w:sz w:val="22"/>
                <w:szCs w:val="22"/>
              </w:rPr>
            </w:pPr>
            <w:r>
              <w:rPr>
                <w:rFonts w:ascii="Calibri" w:hAnsi="Calibri"/>
                <w:i/>
                <w:color w:val="auto"/>
                <w:sz w:val="22"/>
                <w:szCs w:val="22"/>
              </w:rPr>
              <w:t>1</w:t>
            </w:r>
            <w:r w:rsidR="00D533D1">
              <w:rPr>
                <w:rFonts w:ascii="Calibri" w:hAnsi="Calibri"/>
                <w:i/>
                <w:color w:val="auto"/>
                <w:sz w:val="22"/>
                <w:szCs w:val="22"/>
              </w:rPr>
              <w:t xml:space="preserve"> </w:t>
            </w:r>
            <w:r>
              <w:rPr>
                <w:rFonts w:ascii="Calibri" w:hAnsi="Calibri"/>
                <w:i/>
                <w:color w:val="auto"/>
                <w:sz w:val="22"/>
                <w:szCs w:val="22"/>
              </w:rPr>
              <w:t>730</w:t>
            </w:r>
            <w:r w:rsidR="00D533D1">
              <w:rPr>
                <w:rFonts w:ascii="Calibri" w:hAnsi="Calibri"/>
                <w:i/>
                <w:color w:val="auto"/>
                <w:sz w:val="22"/>
                <w:szCs w:val="22"/>
              </w:rPr>
              <w:t xml:space="preserve"> </w:t>
            </w:r>
            <w:r>
              <w:rPr>
                <w:rFonts w:ascii="Calibri" w:hAnsi="Calibri"/>
                <w:i/>
                <w:color w:val="auto"/>
                <w:sz w:val="22"/>
                <w:szCs w:val="22"/>
              </w:rPr>
              <w:t>000</w:t>
            </w:r>
          </w:p>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1 550 000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.3. </w:t>
            </w:r>
            <w:r w:rsidR="004709E0" w:rsidRPr="009654FC">
              <w:rPr>
                <w:rFonts w:ascii="Calibri" w:hAnsi="Calibri"/>
                <w:i/>
                <w:color w:val="auto"/>
                <w:sz w:val="22"/>
                <w:szCs w:val="22"/>
              </w:rPr>
              <w:t>Rozwój przedsiębiorczości i współpracy partnerskiej</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150 000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Rozwój sfery społecznej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EFS</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4 520 528</w:t>
            </w:r>
          </w:p>
        </w:tc>
      </w:tr>
      <w:tr w:rsidR="004709E0" w:rsidRPr="00E348FF" w:rsidTr="00E348FF">
        <w:tc>
          <w:tcPr>
            <w:tcW w:w="7479" w:type="dxa"/>
            <w:vAlign w:val="center"/>
          </w:tcPr>
          <w:p w:rsidR="004709E0" w:rsidRPr="009654FC" w:rsidRDefault="00DA1530" w:rsidP="00E348FF">
            <w:pPr>
              <w:pStyle w:val="Default"/>
              <w:ind w:left="426" w:hanging="426"/>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Zachowanie i promowanie potencjału kulturowo-przyrodniczego LGD ze szczególnym uwzględnieniem środowiska życia mieszkańców obszaru LGD </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PROW</w:t>
            </w:r>
          </w:p>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EFS</w:t>
            </w:r>
          </w:p>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EFRR</w:t>
            </w:r>
          </w:p>
        </w:tc>
        <w:tc>
          <w:tcPr>
            <w:tcW w:w="1418" w:type="dxa"/>
            <w:vAlign w:val="center"/>
          </w:tcPr>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500 000</w:t>
            </w:r>
          </w:p>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200 000</w:t>
            </w:r>
          </w:p>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1 340 000</w:t>
            </w:r>
          </w:p>
        </w:tc>
      </w:tr>
      <w:tr w:rsidR="004709E0" w:rsidRPr="00E348FF" w:rsidTr="00E348FF">
        <w:tc>
          <w:tcPr>
            <w:tcW w:w="7479" w:type="dxa"/>
            <w:vAlign w:val="center"/>
          </w:tcPr>
          <w:p w:rsidR="004709E0" w:rsidRPr="009654FC" w:rsidRDefault="00DA1530" w:rsidP="00DA1530">
            <w:pPr>
              <w:pStyle w:val="Default"/>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.3</w:t>
            </w:r>
            <w:r w:rsidR="004709E0" w:rsidRPr="009654FC">
              <w:rPr>
                <w:rFonts w:ascii="Calibri" w:hAnsi="Calibri"/>
                <w:i/>
                <w:color w:val="auto"/>
                <w:sz w:val="22"/>
                <w:szCs w:val="22"/>
              </w:rPr>
              <w:t>. Wzmocnienie kompetencji społecznych (wzmocnienie kapitału społecznego)</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EFS</w:t>
            </w:r>
          </w:p>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800 000</w:t>
            </w:r>
          </w:p>
          <w:p w:rsidR="004709E0" w:rsidRPr="00F04DBA" w:rsidRDefault="00505A8C" w:rsidP="00E348FF">
            <w:pPr>
              <w:pStyle w:val="Default"/>
              <w:jc w:val="right"/>
              <w:rPr>
                <w:rFonts w:ascii="Calibri" w:hAnsi="Calibri"/>
                <w:i/>
                <w:color w:val="auto"/>
                <w:sz w:val="22"/>
                <w:szCs w:val="22"/>
              </w:rPr>
            </w:pPr>
            <w:r w:rsidRPr="00F04DBA">
              <w:rPr>
                <w:rFonts w:ascii="Calibri" w:hAnsi="Calibri"/>
                <w:i/>
                <w:color w:val="auto"/>
                <w:sz w:val="22"/>
                <w:szCs w:val="22"/>
              </w:rPr>
              <w:t xml:space="preserve">250 </w:t>
            </w:r>
            <w:r w:rsidR="004709E0" w:rsidRPr="00F04DBA">
              <w:rPr>
                <w:rFonts w:ascii="Calibri" w:hAnsi="Calibri"/>
                <w:i/>
                <w:color w:val="auto"/>
                <w:sz w:val="22"/>
                <w:szCs w:val="22"/>
              </w:rPr>
              <w:t>000</w:t>
            </w:r>
          </w:p>
        </w:tc>
      </w:tr>
    </w:tbl>
    <w:p w:rsidR="004709E0" w:rsidRPr="00120561" w:rsidRDefault="004709E0" w:rsidP="00B4075B">
      <w:pPr>
        <w:pStyle w:val="Default"/>
        <w:jc w:val="both"/>
        <w:rPr>
          <w:rFonts w:ascii="Calibri" w:hAnsi="Calibri"/>
          <w:i/>
          <w:color w:val="00B050"/>
          <w:sz w:val="16"/>
          <w:szCs w:val="22"/>
        </w:rPr>
      </w:pPr>
    </w:p>
    <w:p w:rsidR="004709E0" w:rsidRPr="000B4D8B" w:rsidRDefault="004709E0" w:rsidP="00437D85">
      <w:pPr>
        <w:pStyle w:val="Akapitzlist"/>
        <w:autoSpaceDE w:val="0"/>
        <w:autoSpaceDN w:val="0"/>
        <w:adjustRightInd w:val="0"/>
        <w:spacing w:after="0" w:line="240" w:lineRule="auto"/>
        <w:ind w:left="0" w:firstLine="284"/>
        <w:jc w:val="both"/>
        <w:rPr>
          <w:rFonts w:cs="Arial"/>
          <w:i/>
          <w:sz w:val="22"/>
          <w:szCs w:val="22"/>
        </w:rPr>
      </w:pPr>
      <w:r w:rsidRPr="000B4D8B">
        <w:rPr>
          <w:rFonts w:cs="Arial"/>
          <w:i/>
          <w:sz w:val="22"/>
          <w:szCs w:val="22"/>
        </w:rPr>
        <w:t xml:space="preserve">W </w:t>
      </w:r>
      <w:proofErr w:type="spellStart"/>
      <w:r w:rsidRPr="000B4D8B">
        <w:rPr>
          <w:rFonts w:cs="Arial"/>
          <w:i/>
          <w:sz w:val="22"/>
          <w:szCs w:val="22"/>
        </w:rPr>
        <w:t>poddziałaniu</w:t>
      </w:r>
      <w:proofErr w:type="spellEnd"/>
      <w:r w:rsidRPr="000B4D8B">
        <w:rPr>
          <w:rFonts w:cs="Arial"/>
          <w:i/>
          <w:sz w:val="22"/>
          <w:szCs w:val="22"/>
        </w:rPr>
        <w:t xml:space="preserve"> „Wsparcie na wdrażanie operacji w ramach strategii rozwoju lokalnego kierowanego przez społeczność” na przedsięwzięcie przypisane do celu 2.1 i związane  z tworzeniem lub otrzymaniem miejsc pracy LGD "PB" przeznaczyła 56 % budżetu PROW (zgodnie z założeniami PROW).</w:t>
      </w:r>
      <w:r w:rsidRPr="000B4D8B">
        <w:rPr>
          <w:i/>
          <w:sz w:val="22"/>
          <w:szCs w:val="22"/>
        </w:rPr>
        <w:t xml:space="preserve"> </w:t>
      </w:r>
      <w:r w:rsidRPr="000B4D8B">
        <w:rPr>
          <w:rFonts w:cs="Arial"/>
          <w:i/>
          <w:sz w:val="22"/>
          <w:szCs w:val="22"/>
        </w:rPr>
        <w:t xml:space="preserve">W przypadku PROW kwota zaplanowana w ramach LSR obok pomocy przewidzianej na wsparcie beneficjentów obejmuje także krajowy </w:t>
      </w:r>
      <w:r w:rsidRPr="000B4D8B">
        <w:rPr>
          <w:rFonts w:cs="Arial"/>
          <w:i/>
          <w:sz w:val="22"/>
          <w:szCs w:val="22"/>
        </w:rPr>
        <w:lastRenderedPageBreak/>
        <w:t>wkład środków publicznych pochodzących ze środków własnych beneficjentów, którzy są podmiotami sektora finansów publicznych, w wysokości zapewniającej współfinansowanie wkładu EFRROW.</w:t>
      </w:r>
    </w:p>
    <w:p w:rsidR="004709E0" w:rsidRPr="000B4D8B" w:rsidRDefault="004709E0" w:rsidP="00DD06AB">
      <w:pPr>
        <w:pStyle w:val="Akapitzlist"/>
        <w:autoSpaceDE w:val="0"/>
        <w:autoSpaceDN w:val="0"/>
        <w:adjustRightInd w:val="0"/>
        <w:spacing w:after="0" w:line="240" w:lineRule="auto"/>
        <w:ind w:left="0" w:firstLine="284"/>
        <w:jc w:val="both"/>
        <w:rPr>
          <w:rFonts w:cs="Arial"/>
          <w:i/>
          <w:sz w:val="22"/>
          <w:szCs w:val="22"/>
        </w:rPr>
      </w:pPr>
      <w:r w:rsidRPr="000B4D8B">
        <w:rPr>
          <w:rFonts w:cs="Arial"/>
          <w:i/>
          <w:sz w:val="22"/>
          <w:szCs w:val="22"/>
        </w:rPr>
        <w:t>Do końca 2018r. zaplanowano:</w:t>
      </w:r>
    </w:p>
    <w:p w:rsidR="004709E0" w:rsidRPr="000B4D8B" w:rsidRDefault="004709E0" w:rsidP="00B0192D">
      <w:pPr>
        <w:pStyle w:val="Akapitzlist"/>
        <w:numPr>
          <w:ilvl w:val="0"/>
          <w:numId w:val="53"/>
        </w:numPr>
        <w:autoSpaceDE w:val="0"/>
        <w:autoSpaceDN w:val="0"/>
        <w:adjustRightInd w:val="0"/>
        <w:spacing w:after="0" w:line="240" w:lineRule="auto"/>
        <w:ind w:left="567"/>
        <w:jc w:val="both"/>
        <w:rPr>
          <w:i/>
          <w:sz w:val="22"/>
          <w:szCs w:val="22"/>
        </w:rPr>
      </w:pPr>
      <w:r w:rsidRPr="000B4D8B">
        <w:rPr>
          <w:rFonts w:cs="Arial"/>
          <w:i/>
          <w:sz w:val="22"/>
          <w:szCs w:val="22"/>
        </w:rPr>
        <w:t>Wydatkowanie 7 192 242 zł, co stanowi 30 % środków finansowych przeznaczonych na wsparcie operacji w ramach LSR</w:t>
      </w:r>
    </w:p>
    <w:p w:rsidR="004709E0" w:rsidRPr="000B4D8B" w:rsidRDefault="004709E0" w:rsidP="00B0192D">
      <w:pPr>
        <w:pStyle w:val="Akapitzlist"/>
        <w:numPr>
          <w:ilvl w:val="0"/>
          <w:numId w:val="53"/>
        </w:numPr>
        <w:autoSpaceDE w:val="0"/>
        <w:autoSpaceDN w:val="0"/>
        <w:adjustRightInd w:val="0"/>
        <w:spacing w:after="0" w:line="240" w:lineRule="auto"/>
        <w:ind w:left="567"/>
        <w:jc w:val="both"/>
        <w:rPr>
          <w:i/>
          <w:sz w:val="22"/>
          <w:szCs w:val="22"/>
        </w:rPr>
      </w:pPr>
      <w:r w:rsidRPr="000B4D8B">
        <w:rPr>
          <w:rFonts w:cs="Arial"/>
          <w:i/>
          <w:sz w:val="22"/>
          <w:szCs w:val="22"/>
        </w:rPr>
        <w:t xml:space="preserve">W ramach PROW wydatkowanie 2 040 000 zł, co stanowi 41 % budżetu PROW przeznaczonego na wdrażanie LSR, a ponadto </w:t>
      </w:r>
      <w:r w:rsidRPr="000B4D8B">
        <w:rPr>
          <w:i/>
          <w:sz w:val="22"/>
          <w:szCs w:val="22"/>
        </w:rPr>
        <w:t xml:space="preserve">w ramach PROW min 10%  środków finansowych na realizację LSR przeznaczono na operacje dedykowane grupom </w:t>
      </w:r>
      <w:proofErr w:type="spellStart"/>
      <w:r w:rsidRPr="000B4D8B">
        <w:rPr>
          <w:i/>
          <w:sz w:val="22"/>
          <w:szCs w:val="22"/>
        </w:rPr>
        <w:t>defaworyzowanym</w:t>
      </w:r>
      <w:proofErr w:type="spellEnd"/>
      <w:r w:rsidRPr="000B4D8B">
        <w:rPr>
          <w:i/>
          <w:sz w:val="22"/>
          <w:szCs w:val="22"/>
        </w:rPr>
        <w:t xml:space="preserve"> oraz  25% środków finansowych na realizację LSR na utworzenie miejsc pracy.</w:t>
      </w:r>
    </w:p>
    <w:p w:rsidR="004709E0" w:rsidRPr="00227DB2" w:rsidRDefault="004709E0" w:rsidP="00DD06AB">
      <w:pPr>
        <w:pStyle w:val="Default"/>
        <w:ind w:left="567"/>
        <w:jc w:val="both"/>
        <w:rPr>
          <w:rFonts w:ascii="Calibri" w:hAnsi="Calibri" w:cs="Arial"/>
          <w:i/>
          <w:color w:val="FF0000"/>
          <w:sz w:val="22"/>
          <w:szCs w:val="22"/>
        </w:rPr>
      </w:pPr>
      <w:r w:rsidRPr="00227DB2">
        <w:rPr>
          <w:rFonts w:ascii="Calibri" w:hAnsi="Calibri"/>
          <w:i/>
          <w:color w:val="auto"/>
          <w:sz w:val="22"/>
          <w:szCs w:val="22"/>
        </w:rPr>
        <w:t xml:space="preserve">Grupy </w:t>
      </w:r>
      <w:proofErr w:type="spellStart"/>
      <w:r w:rsidRPr="00227DB2">
        <w:rPr>
          <w:rFonts w:ascii="Calibri" w:hAnsi="Calibri"/>
          <w:i/>
          <w:color w:val="auto"/>
          <w:sz w:val="22"/>
          <w:szCs w:val="22"/>
        </w:rPr>
        <w:t>defaworyzowane</w:t>
      </w:r>
      <w:proofErr w:type="spellEnd"/>
      <w:r w:rsidRPr="00227DB2">
        <w:rPr>
          <w:rFonts w:ascii="Calibri" w:hAnsi="Calibri"/>
          <w:i/>
          <w:color w:val="auto"/>
          <w:sz w:val="22"/>
          <w:szCs w:val="22"/>
        </w:rPr>
        <w:t xml:space="preserve"> mogą być grupą docelowa przedsięwzięć 2.1.1 oraz 2.2.2, na które do końca 2018 roku przeznaczona została kwota 2 040 000  zł, stanowiąca 41% budżetu PROW. Na operacje d</w:t>
      </w:r>
      <w:r w:rsidRPr="00227DB2">
        <w:rPr>
          <w:rFonts w:ascii="Calibri" w:hAnsi="Calibri"/>
          <w:i/>
          <w:color w:val="auto"/>
          <w:sz w:val="22"/>
          <w:szCs w:val="22"/>
        </w:rPr>
        <w:t>e</w:t>
      </w:r>
      <w:r w:rsidRPr="00227DB2">
        <w:rPr>
          <w:rFonts w:ascii="Calibri" w:hAnsi="Calibri"/>
          <w:i/>
          <w:color w:val="auto"/>
          <w:sz w:val="22"/>
          <w:szCs w:val="22"/>
        </w:rPr>
        <w:t xml:space="preserve">dykowane grupom </w:t>
      </w:r>
      <w:proofErr w:type="spellStart"/>
      <w:r w:rsidRPr="00227DB2">
        <w:rPr>
          <w:rFonts w:ascii="Calibri" w:hAnsi="Calibri"/>
          <w:i/>
          <w:color w:val="auto"/>
          <w:sz w:val="22"/>
          <w:szCs w:val="22"/>
        </w:rPr>
        <w:t>defaworyzowanym</w:t>
      </w:r>
      <w:proofErr w:type="spellEnd"/>
      <w:r w:rsidRPr="00227DB2">
        <w:rPr>
          <w:rFonts w:ascii="Calibri" w:hAnsi="Calibri"/>
          <w:i/>
          <w:color w:val="auto"/>
          <w:sz w:val="22"/>
          <w:szCs w:val="22"/>
        </w:rPr>
        <w:t xml:space="preserve"> zakłada się przeznaczenie min 10% środków finansowanych na realizację PROW.</w:t>
      </w:r>
    </w:p>
    <w:p w:rsidR="004709E0" w:rsidRPr="008875EB"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8875EB">
        <w:rPr>
          <w:rFonts w:cs="Arial"/>
          <w:i/>
          <w:sz w:val="22"/>
          <w:szCs w:val="22"/>
        </w:rPr>
        <w:t>W ramach EFS wydatkowanie 2 480 528 zł, co stanowi 37% budżetu EFS przeznaczonego na realizację LSR</w:t>
      </w:r>
    </w:p>
    <w:p w:rsidR="004709E0" w:rsidRPr="008875EB"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8875EB">
        <w:rPr>
          <w:rFonts w:cs="Arial"/>
          <w:i/>
          <w:sz w:val="22"/>
          <w:szCs w:val="22"/>
        </w:rPr>
        <w:t>W ramach EF</w:t>
      </w:r>
      <w:r w:rsidR="000F2435" w:rsidRPr="008875EB">
        <w:rPr>
          <w:rFonts w:cs="Arial"/>
          <w:i/>
          <w:sz w:val="22"/>
          <w:szCs w:val="22"/>
        </w:rPr>
        <w:t>RR</w:t>
      </w:r>
      <w:r w:rsidRPr="008875EB">
        <w:rPr>
          <w:rFonts w:cs="Arial"/>
          <w:i/>
          <w:sz w:val="22"/>
          <w:szCs w:val="22"/>
        </w:rPr>
        <w:t xml:space="preserve"> wydatkowanie 1 460 000 zł, co stanowi 16% budżetu EFRR przeznaczonego na realizację LSR</w:t>
      </w:r>
    </w:p>
    <w:p w:rsidR="004709E0" w:rsidRPr="000B4D8B" w:rsidRDefault="004709E0" w:rsidP="00DD06AB">
      <w:pPr>
        <w:pStyle w:val="Akapitzlist"/>
        <w:autoSpaceDE w:val="0"/>
        <w:autoSpaceDN w:val="0"/>
        <w:adjustRightInd w:val="0"/>
        <w:spacing w:after="0" w:line="240" w:lineRule="auto"/>
        <w:ind w:left="0"/>
        <w:jc w:val="both"/>
        <w:rPr>
          <w:rFonts w:cs="Arial"/>
          <w:i/>
          <w:sz w:val="22"/>
          <w:szCs w:val="22"/>
        </w:rPr>
      </w:pPr>
      <w:r w:rsidRPr="000B4D8B">
        <w:rPr>
          <w:rFonts w:cs="Arial"/>
          <w:i/>
          <w:sz w:val="22"/>
          <w:szCs w:val="22"/>
        </w:rPr>
        <w:t xml:space="preserve">Do końca 2021r. zaplanowano: </w:t>
      </w:r>
    </w:p>
    <w:p w:rsidR="004709E0" w:rsidRPr="000B4D8B" w:rsidRDefault="004709E0" w:rsidP="00B0192D">
      <w:pPr>
        <w:pStyle w:val="Akapitzlist"/>
        <w:numPr>
          <w:ilvl w:val="0"/>
          <w:numId w:val="53"/>
        </w:numPr>
        <w:autoSpaceDE w:val="0"/>
        <w:autoSpaceDN w:val="0"/>
        <w:adjustRightInd w:val="0"/>
        <w:spacing w:after="0" w:line="240" w:lineRule="auto"/>
        <w:ind w:left="567"/>
        <w:jc w:val="both"/>
        <w:rPr>
          <w:i/>
          <w:sz w:val="22"/>
          <w:szCs w:val="22"/>
        </w:rPr>
      </w:pPr>
      <w:r w:rsidRPr="000B4D8B">
        <w:rPr>
          <w:rFonts w:cs="Arial"/>
          <w:i/>
          <w:sz w:val="22"/>
          <w:szCs w:val="22"/>
        </w:rPr>
        <w:t>Wydatkowanie 20 736 638 zł, co stanowi 8</w:t>
      </w:r>
      <w:r w:rsidR="003E54F9">
        <w:rPr>
          <w:rFonts w:cs="Arial"/>
          <w:i/>
          <w:sz w:val="22"/>
          <w:szCs w:val="22"/>
        </w:rPr>
        <w:t>7</w:t>
      </w:r>
      <w:r w:rsidRPr="000B4D8B">
        <w:rPr>
          <w:rFonts w:cs="Arial"/>
          <w:i/>
          <w:sz w:val="22"/>
          <w:szCs w:val="22"/>
        </w:rPr>
        <w:t xml:space="preserve"> % środków finansowych przeznaczonych na wsparcie operacji w ramach LSR</w:t>
      </w:r>
    </w:p>
    <w:p w:rsidR="004709E0" w:rsidRDefault="004709E0" w:rsidP="00B0192D">
      <w:pPr>
        <w:pStyle w:val="Default"/>
        <w:numPr>
          <w:ilvl w:val="0"/>
          <w:numId w:val="53"/>
        </w:numPr>
        <w:ind w:left="567" w:hanging="425"/>
        <w:rPr>
          <w:rFonts w:ascii="Calibri" w:hAnsi="Calibri" w:cs="Arial"/>
          <w:i/>
          <w:color w:val="auto"/>
          <w:sz w:val="22"/>
          <w:szCs w:val="22"/>
        </w:rPr>
      </w:pPr>
      <w:r w:rsidRPr="007A5A70">
        <w:rPr>
          <w:rFonts w:ascii="Calibri" w:hAnsi="Calibri" w:cs="Arial"/>
          <w:i/>
          <w:color w:val="auto"/>
          <w:sz w:val="22"/>
          <w:szCs w:val="22"/>
        </w:rPr>
        <w:t>W ramach PROW wydatkowanie 4 750 000 z</w:t>
      </w:r>
      <w:r w:rsidR="00D5214F">
        <w:rPr>
          <w:rFonts w:ascii="Calibri" w:hAnsi="Calibri" w:cs="Arial"/>
          <w:i/>
          <w:color w:val="auto"/>
          <w:sz w:val="22"/>
          <w:szCs w:val="22"/>
        </w:rPr>
        <w:t>ł</w:t>
      </w:r>
      <w:r w:rsidRPr="007A5A70">
        <w:rPr>
          <w:rFonts w:ascii="Calibri" w:hAnsi="Calibri" w:cs="Arial"/>
          <w:i/>
          <w:color w:val="auto"/>
          <w:sz w:val="22"/>
          <w:szCs w:val="22"/>
        </w:rPr>
        <w:t xml:space="preserve">, co stanowi 95 % budżetu PROW przeznaczonego na wdrażanie LSR, a ponadto </w:t>
      </w:r>
      <w:r w:rsidRPr="007A5A70">
        <w:rPr>
          <w:rFonts w:ascii="Calibri" w:hAnsi="Calibri"/>
          <w:i/>
          <w:color w:val="auto"/>
          <w:sz w:val="22"/>
          <w:szCs w:val="22"/>
        </w:rPr>
        <w:t xml:space="preserve">w ramach </w:t>
      </w:r>
      <w:r w:rsidRPr="00041D56">
        <w:rPr>
          <w:rFonts w:ascii="Calibri" w:hAnsi="Calibri"/>
          <w:i/>
          <w:color w:val="auto"/>
          <w:sz w:val="22"/>
          <w:szCs w:val="22"/>
        </w:rPr>
        <w:t xml:space="preserve">PROW min 30%  środków finansowych na realizację LSR </w:t>
      </w:r>
      <w:r>
        <w:rPr>
          <w:rFonts w:ascii="Calibri" w:hAnsi="Calibri"/>
          <w:i/>
          <w:color w:val="auto"/>
          <w:sz w:val="22"/>
          <w:szCs w:val="22"/>
        </w:rPr>
        <w:t>przezn</w:t>
      </w:r>
      <w:r>
        <w:rPr>
          <w:rFonts w:ascii="Calibri" w:hAnsi="Calibri"/>
          <w:i/>
          <w:color w:val="auto"/>
          <w:sz w:val="22"/>
          <w:szCs w:val="22"/>
        </w:rPr>
        <w:t>a</w:t>
      </w:r>
      <w:r>
        <w:rPr>
          <w:rFonts w:ascii="Calibri" w:hAnsi="Calibri"/>
          <w:i/>
          <w:color w:val="auto"/>
          <w:sz w:val="22"/>
          <w:szCs w:val="22"/>
        </w:rPr>
        <w:t xml:space="preserve">czono </w:t>
      </w:r>
      <w:r w:rsidRPr="00041D56">
        <w:rPr>
          <w:rFonts w:ascii="Calibri" w:hAnsi="Calibri"/>
          <w:i/>
          <w:color w:val="auto"/>
          <w:sz w:val="22"/>
          <w:szCs w:val="22"/>
        </w:rPr>
        <w:t xml:space="preserve">na operacje dedykowane grupom </w:t>
      </w:r>
      <w:proofErr w:type="spellStart"/>
      <w:r w:rsidRPr="00041D56">
        <w:rPr>
          <w:rFonts w:ascii="Calibri" w:hAnsi="Calibri"/>
          <w:i/>
          <w:color w:val="auto"/>
          <w:sz w:val="22"/>
          <w:szCs w:val="22"/>
        </w:rPr>
        <w:t>defaworyzowanym</w:t>
      </w:r>
      <w:proofErr w:type="spellEnd"/>
      <w:r w:rsidRPr="00041D56">
        <w:rPr>
          <w:rFonts w:ascii="Calibri" w:hAnsi="Calibri"/>
          <w:i/>
          <w:color w:val="auto"/>
          <w:sz w:val="22"/>
          <w:szCs w:val="22"/>
        </w:rPr>
        <w:t>, oraz  56%  środków finansowych na real</w:t>
      </w:r>
      <w:r w:rsidRPr="00041D56">
        <w:rPr>
          <w:rFonts w:ascii="Calibri" w:hAnsi="Calibri"/>
          <w:i/>
          <w:color w:val="auto"/>
          <w:sz w:val="22"/>
          <w:szCs w:val="22"/>
        </w:rPr>
        <w:t>i</w:t>
      </w:r>
      <w:r w:rsidRPr="00041D56">
        <w:rPr>
          <w:rFonts w:ascii="Calibri" w:hAnsi="Calibri"/>
          <w:i/>
          <w:color w:val="auto"/>
          <w:sz w:val="22"/>
          <w:szCs w:val="22"/>
        </w:rPr>
        <w:t>zację</w:t>
      </w:r>
      <w:r>
        <w:rPr>
          <w:rFonts w:ascii="Calibri" w:hAnsi="Calibri"/>
          <w:i/>
          <w:color w:val="auto"/>
          <w:sz w:val="22"/>
          <w:szCs w:val="22"/>
        </w:rPr>
        <w:t xml:space="preserve"> LSR na utworzenie miejsc pracy.</w:t>
      </w:r>
    </w:p>
    <w:p w:rsidR="004709E0" w:rsidRPr="00041D56" w:rsidRDefault="004709E0" w:rsidP="00DD06AB">
      <w:pPr>
        <w:pStyle w:val="Default"/>
        <w:ind w:left="567"/>
        <w:jc w:val="both"/>
        <w:rPr>
          <w:rFonts w:ascii="Calibri" w:hAnsi="Calibri" w:cs="Arial"/>
          <w:i/>
          <w:color w:val="auto"/>
          <w:sz w:val="22"/>
          <w:szCs w:val="22"/>
        </w:rPr>
      </w:pPr>
      <w:r w:rsidRPr="00227DB2">
        <w:rPr>
          <w:rFonts w:ascii="Calibri" w:hAnsi="Calibri"/>
          <w:i/>
          <w:color w:val="auto"/>
          <w:sz w:val="22"/>
          <w:szCs w:val="22"/>
        </w:rPr>
        <w:t xml:space="preserve">Grupy </w:t>
      </w:r>
      <w:proofErr w:type="spellStart"/>
      <w:r w:rsidRPr="00227DB2">
        <w:rPr>
          <w:rFonts w:ascii="Calibri" w:hAnsi="Calibri"/>
          <w:i/>
          <w:color w:val="auto"/>
          <w:sz w:val="22"/>
          <w:szCs w:val="22"/>
        </w:rPr>
        <w:t>defaworyzowane</w:t>
      </w:r>
      <w:proofErr w:type="spellEnd"/>
      <w:r w:rsidRPr="00227DB2">
        <w:rPr>
          <w:rFonts w:ascii="Calibri" w:hAnsi="Calibri"/>
          <w:i/>
          <w:color w:val="auto"/>
          <w:sz w:val="22"/>
          <w:szCs w:val="22"/>
        </w:rPr>
        <w:t xml:space="preserve"> mogą być grupą docelowa przedsięwzięć 2.1.1, 2.2.2 oraz 3.2.1, na które do końca 2021 roku przeznaczona została kwota 4 600 000,00zł, stanowiąca 92% budżetu PROW. Na op</w:t>
      </w:r>
      <w:r w:rsidRPr="00227DB2">
        <w:rPr>
          <w:rFonts w:ascii="Calibri" w:hAnsi="Calibri"/>
          <w:i/>
          <w:color w:val="auto"/>
          <w:sz w:val="22"/>
          <w:szCs w:val="22"/>
        </w:rPr>
        <w:t>e</w:t>
      </w:r>
      <w:r w:rsidRPr="00227DB2">
        <w:rPr>
          <w:rFonts w:ascii="Calibri" w:hAnsi="Calibri"/>
          <w:i/>
          <w:color w:val="auto"/>
          <w:sz w:val="22"/>
          <w:szCs w:val="22"/>
        </w:rPr>
        <w:t xml:space="preserve">racje dedykowane grupom </w:t>
      </w:r>
      <w:proofErr w:type="spellStart"/>
      <w:r w:rsidRPr="00227DB2">
        <w:rPr>
          <w:rFonts w:ascii="Calibri" w:hAnsi="Calibri"/>
          <w:i/>
          <w:color w:val="auto"/>
          <w:sz w:val="22"/>
          <w:szCs w:val="22"/>
        </w:rPr>
        <w:t>defaworyzowanym</w:t>
      </w:r>
      <w:proofErr w:type="spellEnd"/>
      <w:r w:rsidRPr="00227DB2">
        <w:rPr>
          <w:rFonts w:ascii="Calibri" w:hAnsi="Calibri"/>
          <w:i/>
          <w:color w:val="auto"/>
          <w:sz w:val="22"/>
          <w:szCs w:val="22"/>
        </w:rPr>
        <w:t xml:space="preserve"> zakłada się przeznaczenie min 30% środków finansow</w:t>
      </w:r>
      <w:r w:rsidRPr="00227DB2">
        <w:rPr>
          <w:rFonts w:ascii="Calibri" w:hAnsi="Calibri"/>
          <w:i/>
          <w:color w:val="auto"/>
          <w:sz w:val="22"/>
          <w:szCs w:val="22"/>
        </w:rPr>
        <w:t>a</w:t>
      </w:r>
      <w:r w:rsidRPr="00227DB2">
        <w:rPr>
          <w:rFonts w:ascii="Calibri" w:hAnsi="Calibri"/>
          <w:i/>
          <w:color w:val="auto"/>
          <w:sz w:val="22"/>
          <w:szCs w:val="22"/>
        </w:rPr>
        <w:t>nych na realizację PROW.</w:t>
      </w:r>
    </w:p>
    <w:p w:rsidR="004709E0" w:rsidRPr="00D5214F"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D5214F">
        <w:rPr>
          <w:rFonts w:cs="Arial"/>
          <w:i/>
          <w:sz w:val="22"/>
          <w:szCs w:val="22"/>
        </w:rPr>
        <w:t>W ramach EFS wydatkowanie 5 600 528 zł, co stanowi 83% budżetu EFS przeznaczonego na realizację LSR</w:t>
      </w:r>
    </w:p>
    <w:p w:rsidR="004709E0" w:rsidRPr="00D5214F"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D5214F">
        <w:rPr>
          <w:rFonts w:cs="Arial"/>
          <w:i/>
          <w:sz w:val="22"/>
          <w:szCs w:val="22"/>
        </w:rPr>
        <w:t xml:space="preserve">W ramach </w:t>
      </w:r>
      <w:r w:rsidR="000F2435" w:rsidRPr="00D5214F">
        <w:rPr>
          <w:rFonts w:cs="Arial"/>
          <w:i/>
          <w:sz w:val="22"/>
          <w:szCs w:val="22"/>
        </w:rPr>
        <w:t>EFRR</w:t>
      </w:r>
      <w:r w:rsidRPr="00D5214F">
        <w:rPr>
          <w:rFonts w:cs="Arial"/>
          <w:i/>
          <w:sz w:val="22"/>
          <w:szCs w:val="22"/>
        </w:rPr>
        <w:t xml:space="preserve"> wydatkowanie 7 902 681,50 zł, co stanowi 85% budżetu EFRR przeznaczonego na realizację LSR</w:t>
      </w:r>
    </w:p>
    <w:p w:rsidR="004709E0" w:rsidRDefault="004709E0" w:rsidP="00F83438">
      <w:pPr>
        <w:autoSpaceDE w:val="0"/>
        <w:autoSpaceDN w:val="0"/>
        <w:adjustRightInd w:val="0"/>
        <w:spacing w:after="0" w:line="240" w:lineRule="auto"/>
        <w:ind w:left="207"/>
        <w:jc w:val="both"/>
        <w:rPr>
          <w:rFonts w:cs="Arial"/>
          <w:i/>
        </w:rPr>
      </w:pPr>
      <w:r>
        <w:rPr>
          <w:rFonts w:cs="Arial"/>
          <w:i/>
        </w:rPr>
        <w:t xml:space="preserve">W </w:t>
      </w:r>
      <w:r w:rsidRPr="00F83438">
        <w:rPr>
          <w:rFonts w:cs="Arial"/>
          <w:i/>
        </w:rPr>
        <w:t>LSR zakłada realizację operacji w pełni lub częściowo realizowanych przez partnerów społecznych lub o</w:t>
      </w:r>
      <w:r w:rsidRPr="00F83438">
        <w:rPr>
          <w:rFonts w:cs="Arial"/>
          <w:i/>
        </w:rPr>
        <w:t>r</w:t>
      </w:r>
      <w:r w:rsidRPr="00F83438">
        <w:rPr>
          <w:rFonts w:cs="Arial"/>
          <w:i/>
        </w:rPr>
        <w:t>ganizacje pozarządowe na poziomie 35% budżetu LSR pochodzącego ze środków EFS i EFRR do roku 2018 i 50% do roku 2023.</w:t>
      </w:r>
    </w:p>
    <w:p w:rsidR="004709E0" w:rsidRPr="00F83438" w:rsidRDefault="004709E0" w:rsidP="00F83438">
      <w:pPr>
        <w:autoSpaceDE w:val="0"/>
        <w:autoSpaceDN w:val="0"/>
        <w:adjustRightInd w:val="0"/>
        <w:spacing w:after="0" w:line="240" w:lineRule="auto"/>
        <w:ind w:left="207"/>
        <w:jc w:val="both"/>
        <w:rPr>
          <w:rFonts w:cs="Arial"/>
          <w:i/>
        </w:rPr>
      </w:pPr>
      <w:r>
        <w:rPr>
          <w:rFonts w:cs="Arial"/>
          <w:i/>
        </w:rPr>
        <w:t>Harmonogram osiągania poszczególnych wskaźników produktu oraz realizacji budżetu LSR  w planie dział</w:t>
      </w:r>
      <w:r>
        <w:rPr>
          <w:rFonts w:cs="Arial"/>
          <w:i/>
        </w:rPr>
        <w:t>a</w:t>
      </w:r>
      <w:r>
        <w:rPr>
          <w:rFonts w:cs="Arial"/>
          <w:i/>
        </w:rPr>
        <w:t xml:space="preserve">nia jest racjonalny, na co wskazuje rozłożenie równomierne w czasie poszczególnych wydatków budżetu oraz poziomu realizacji zakładanych wskaźników. </w:t>
      </w:r>
    </w:p>
    <w:p w:rsidR="004709E0" w:rsidRPr="00120561" w:rsidRDefault="004709E0" w:rsidP="00B4075B">
      <w:pPr>
        <w:pStyle w:val="Default"/>
        <w:jc w:val="both"/>
        <w:rPr>
          <w:rFonts w:ascii="Calibri" w:hAnsi="Calibri"/>
          <w:i/>
          <w:color w:val="00B050"/>
          <w:sz w:val="16"/>
          <w:szCs w:val="22"/>
        </w:rPr>
      </w:pPr>
    </w:p>
    <w:p w:rsidR="004709E0" w:rsidRPr="00867B71" w:rsidRDefault="004709E0" w:rsidP="009504C6">
      <w:pPr>
        <w:pStyle w:val="Nagwek11"/>
      </w:pPr>
      <w:bookmarkStart w:id="51" w:name="_Toc439234084"/>
      <w:r w:rsidRPr="00867B71">
        <w:t>ROZDZIAŁ IX PLAN KOMUNIKACJI</w:t>
      </w:r>
      <w:bookmarkEnd w:id="51"/>
      <w:r w:rsidRPr="00867B71">
        <w:t xml:space="preserve"> </w:t>
      </w:r>
    </w:p>
    <w:p w:rsidR="004709E0" w:rsidRPr="00120561" w:rsidRDefault="004709E0" w:rsidP="00B4075B">
      <w:pPr>
        <w:spacing w:after="0" w:line="240" w:lineRule="auto"/>
        <w:ind w:firstLine="709"/>
        <w:jc w:val="both"/>
        <w:rPr>
          <w:i/>
          <w:color w:val="4F81BD"/>
          <w:sz w:val="16"/>
        </w:rPr>
      </w:pPr>
    </w:p>
    <w:p w:rsidR="004709E0" w:rsidRPr="00867B71" w:rsidRDefault="004709E0" w:rsidP="00193899">
      <w:pPr>
        <w:spacing w:after="0" w:line="240" w:lineRule="auto"/>
        <w:ind w:firstLine="284"/>
        <w:jc w:val="both"/>
        <w:rPr>
          <w:i/>
        </w:rPr>
      </w:pPr>
      <w:r w:rsidRPr="00867B71">
        <w:rPr>
          <w:i/>
        </w:rPr>
        <w:t>Głównym czynnikiem warunkującym skuteczne zaangażowanie społeczności lokalnej  w realizację LSR jest obustronna komunikacja. Przedstawione działania komunikacyjne, nastawione na lokalną społeczność, mają za zadanie zwiększyć zaangażowanie mieszkańców  w działania prowadzone przez LGD. Aktywne uczestnictwo społeczności lokalnych w bieżącym wdrażaniu oraz ewaluowaniu LSR może przyczynić się w znacznym stopniu do osiągnięcia założonych celów, a przez to do rozwoju całego obszaru. Strategia ma charakter partycypacy</w:t>
      </w:r>
      <w:r w:rsidRPr="00867B71">
        <w:rPr>
          <w:i/>
        </w:rPr>
        <w:t>j</w:t>
      </w:r>
      <w:r w:rsidRPr="00867B71">
        <w:rPr>
          <w:i/>
        </w:rPr>
        <w:t xml:space="preserve">ny, dlatego szeroko rozumiany udział mieszkańców jest bardzo ważny nie tylko podczas opracowania LSR, ale również w trakcie jej wdrażania. </w:t>
      </w:r>
    </w:p>
    <w:p w:rsidR="004709E0" w:rsidRPr="00867B71" w:rsidRDefault="004709E0" w:rsidP="00193899">
      <w:pPr>
        <w:spacing w:after="0" w:line="240" w:lineRule="auto"/>
        <w:ind w:firstLine="284"/>
        <w:jc w:val="both"/>
        <w:rPr>
          <w:i/>
        </w:rPr>
      </w:pPr>
      <w:r w:rsidRPr="00867B71">
        <w:rPr>
          <w:b/>
          <w:i/>
        </w:rPr>
        <w:t>Głównym celem Planu Komunikacji jest udzielanie wszechstronnej informacji o działaniach planowanych w ramach LSR, postępach w ich wdrażaniu, a także promowanie LSR i działalności LGD wśród ogółu mies</w:t>
      </w:r>
      <w:r w:rsidRPr="00867B71">
        <w:rPr>
          <w:b/>
          <w:i/>
        </w:rPr>
        <w:t>z</w:t>
      </w:r>
      <w:r w:rsidRPr="00867B71">
        <w:rPr>
          <w:b/>
          <w:i/>
        </w:rPr>
        <w:t>kańców obszaru LSR.</w:t>
      </w:r>
      <w:r w:rsidRPr="00867B71">
        <w:rPr>
          <w:i/>
        </w:rPr>
        <w:t xml:space="preserve"> </w:t>
      </w:r>
    </w:p>
    <w:p w:rsidR="004709E0" w:rsidRPr="00867B71" w:rsidRDefault="004709E0" w:rsidP="00B4075B">
      <w:pPr>
        <w:spacing w:after="0" w:line="240" w:lineRule="auto"/>
        <w:jc w:val="both"/>
        <w:rPr>
          <w:i/>
        </w:rPr>
      </w:pPr>
      <w:r w:rsidRPr="00867B71">
        <w:rPr>
          <w:i/>
        </w:rPr>
        <w:t>Cel ogólny zostanie osiągnięty poprzez realizację celów szczegółowych:</w:t>
      </w:r>
    </w:p>
    <w:p w:rsidR="004709E0" w:rsidRPr="00867B71" w:rsidRDefault="004709E0" w:rsidP="00B0192D">
      <w:pPr>
        <w:numPr>
          <w:ilvl w:val="0"/>
          <w:numId w:val="19"/>
        </w:numPr>
        <w:spacing w:after="0" w:line="240" w:lineRule="auto"/>
        <w:ind w:left="567" w:hanging="283"/>
        <w:jc w:val="both"/>
        <w:rPr>
          <w:i/>
        </w:rPr>
      </w:pPr>
      <w:r w:rsidRPr="00867B71">
        <w:rPr>
          <w:i/>
        </w:rPr>
        <w:t>Stworzenie spójnego, przejrzystego, jednolitego i pozytywnego wizerunku LSR.</w:t>
      </w:r>
    </w:p>
    <w:p w:rsidR="004709E0" w:rsidRPr="00867B71" w:rsidRDefault="004709E0" w:rsidP="00B0192D">
      <w:pPr>
        <w:numPr>
          <w:ilvl w:val="0"/>
          <w:numId w:val="19"/>
        </w:numPr>
        <w:spacing w:after="0" w:line="240" w:lineRule="auto"/>
        <w:ind w:left="567" w:hanging="283"/>
        <w:jc w:val="both"/>
        <w:rPr>
          <w:i/>
        </w:rPr>
      </w:pPr>
      <w:r w:rsidRPr="00867B71">
        <w:rPr>
          <w:i/>
        </w:rPr>
        <w:t>Wzrost świadomości mieszkańców obszaru LGD nt. założeń LSR.</w:t>
      </w:r>
    </w:p>
    <w:p w:rsidR="004709E0" w:rsidRPr="00867B71" w:rsidRDefault="004709E0" w:rsidP="00B0192D">
      <w:pPr>
        <w:numPr>
          <w:ilvl w:val="0"/>
          <w:numId w:val="19"/>
        </w:numPr>
        <w:spacing w:after="0" w:line="240" w:lineRule="auto"/>
        <w:ind w:left="567" w:hanging="283"/>
        <w:jc w:val="both"/>
        <w:rPr>
          <w:i/>
        </w:rPr>
      </w:pPr>
      <w:r w:rsidRPr="00867B71">
        <w:rPr>
          <w:i/>
        </w:rPr>
        <w:t xml:space="preserve">Informowanie i uzyskiwanie informacji zwrotnej o stanie realizacji LSR oraz aktywizacja grup </w:t>
      </w:r>
      <w:proofErr w:type="spellStart"/>
      <w:r w:rsidRPr="00867B71">
        <w:rPr>
          <w:i/>
        </w:rPr>
        <w:t>defawor</w:t>
      </w:r>
      <w:r w:rsidRPr="00867B71">
        <w:rPr>
          <w:i/>
        </w:rPr>
        <w:t>y</w:t>
      </w:r>
      <w:r w:rsidRPr="00867B71">
        <w:rPr>
          <w:i/>
        </w:rPr>
        <w:t>zowanych</w:t>
      </w:r>
      <w:proofErr w:type="spellEnd"/>
      <w:r w:rsidRPr="00867B71">
        <w:rPr>
          <w:i/>
        </w:rPr>
        <w:t>.</w:t>
      </w:r>
    </w:p>
    <w:p w:rsidR="004709E0" w:rsidRPr="00D5214F" w:rsidRDefault="004709E0" w:rsidP="00B0192D">
      <w:pPr>
        <w:pStyle w:val="Akapitzlist"/>
        <w:numPr>
          <w:ilvl w:val="0"/>
          <w:numId w:val="19"/>
        </w:numPr>
        <w:suppressAutoHyphens w:val="0"/>
        <w:spacing w:after="0" w:line="240" w:lineRule="auto"/>
        <w:ind w:left="567" w:hanging="283"/>
        <w:jc w:val="both"/>
        <w:rPr>
          <w:i/>
          <w:sz w:val="22"/>
          <w:szCs w:val="22"/>
        </w:rPr>
      </w:pPr>
      <w:r w:rsidRPr="00D5214F">
        <w:rPr>
          <w:i/>
          <w:sz w:val="22"/>
          <w:szCs w:val="22"/>
        </w:rPr>
        <w:lastRenderedPageBreak/>
        <w:t>Informowanie i uzyskiwanie informacji zwrotnej o stanie realizacji LSR w tym o stopniu osiągania celów, wskaźników oraz wykorzystania środków w poszczególnych programach.</w:t>
      </w:r>
    </w:p>
    <w:p w:rsidR="004709E0" w:rsidRPr="00D5214F" w:rsidRDefault="004709E0" w:rsidP="00B0192D">
      <w:pPr>
        <w:pStyle w:val="Akapitzlist"/>
        <w:numPr>
          <w:ilvl w:val="0"/>
          <w:numId w:val="19"/>
        </w:numPr>
        <w:suppressAutoHyphens w:val="0"/>
        <w:spacing w:after="0" w:line="240" w:lineRule="auto"/>
        <w:ind w:left="567" w:hanging="283"/>
        <w:jc w:val="both"/>
        <w:rPr>
          <w:i/>
          <w:sz w:val="22"/>
          <w:szCs w:val="22"/>
        </w:rPr>
      </w:pPr>
      <w:r w:rsidRPr="00D5214F">
        <w:rPr>
          <w:i/>
          <w:sz w:val="22"/>
          <w:szCs w:val="22"/>
        </w:rPr>
        <w:t>Informowanie potencjalnych wnioskodawców o zasadach, typach operacji i kryteriach udzielania wspa</w:t>
      </w:r>
      <w:r w:rsidRPr="00D5214F">
        <w:rPr>
          <w:i/>
          <w:sz w:val="22"/>
          <w:szCs w:val="22"/>
        </w:rPr>
        <w:t>r</w:t>
      </w:r>
      <w:r w:rsidRPr="00D5214F">
        <w:rPr>
          <w:i/>
          <w:sz w:val="22"/>
          <w:szCs w:val="22"/>
        </w:rPr>
        <w:t>cia z budżetu LSR.</w:t>
      </w:r>
    </w:p>
    <w:p w:rsidR="004709E0" w:rsidRPr="00867B71" w:rsidRDefault="004709E0" w:rsidP="00B0192D">
      <w:pPr>
        <w:numPr>
          <w:ilvl w:val="0"/>
          <w:numId w:val="19"/>
        </w:numPr>
        <w:spacing w:after="0" w:line="240" w:lineRule="auto"/>
        <w:ind w:left="567" w:hanging="283"/>
        <w:jc w:val="both"/>
        <w:rPr>
          <w:i/>
        </w:rPr>
      </w:pPr>
      <w:r w:rsidRPr="00867B71">
        <w:rPr>
          <w:i/>
        </w:rPr>
        <w:t>Uzyskanie informacji zwrotnej na temat oceny jakości pomocy i działań świadczonych przez LGD pod k</w:t>
      </w:r>
      <w:r w:rsidRPr="00867B71">
        <w:rPr>
          <w:i/>
        </w:rPr>
        <w:t>ą</w:t>
      </w:r>
      <w:r w:rsidRPr="00867B71">
        <w:rPr>
          <w:i/>
        </w:rPr>
        <w:t>tem konieczności przeprowadzenia ewentualnych korekt w tym zakresie.</w:t>
      </w:r>
    </w:p>
    <w:p w:rsidR="004709E0" w:rsidRPr="00867B71" w:rsidRDefault="004709E0" w:rsidP="00B0192D">
      <w:pPr>
        <w:numPr>
          <w:ilvl w:val="0"/>
          <w:numId w:val="19"/>
        </w:numPr>
        <w:spacing w:after="0" w:line="240" w:lineRule="auto"/>
        <w:ind w:left="567" w:hanging="283"/>
        <w:jc w:val="both"/>
        <w:rPr>
          <w:i/>
        </w:rPr>
      </w:pPr>
      <w:r w:rsidRPr="00867B71">
        <w:rPr>
          <w:i/>
        </w:rPr>
        <w:t>Szerokie włączenie mieszkańców reprezentujących różne sektory i grupy interesów w proces wdrażania oraz monitoringu i ewaluacji LSR.</w:t>
      </w:r>
    </w:p>
    <w:p w:rsidR="004709E0" w:rsidRPr="00120561" w:rsidRDefault="004709E0" w:rsidP="005E3933">
      <w:pPr>
        <w:spacing w:after="0" w:line="240" w:lineRule="auto"/>
        <w:ind w:left="567" w:hanging="283"/>
        <w:jc w:val="both"/>
        <w:rPr>
          <w:i/>
          <w:sz w:val="14"/>
        </w:rPr>
      </w:pPr>
    </w:p>
    <w:p w:rsidR="004709E0" w:rsidRPr="00867B71" w:rsidRDefault="004709E0" w:rsidP="005E3933">
      <w:pPr>
        <w:spacing w:after="0" w:line="240" w:lineRule="auto"/>
        <w:ind w:left="567" w:hanging="283"/>
        <w:jc w:val="both"/>
        <w:rPr>
          <w:i/>
        </w:rPr>
      </w:pPr>
      <w:r w:rsidRPr="00867B71">
        <w:rPr>
          <w:i/>
        </w:rPr>
        <w:t>Grupy docelowe:</w:t>
      </w:r>
    </w:p>
    <w:p w:rsidR="004709E0" w:rsidRPr="00867B71" w:rsidRDefault="004709E0" w:rsidP="00B0192D">
      <w:pPr>
        <w:numPr>
          <w:ilvl w:val="0"/>
          <w:numId w:val="20"/>
        </w:numPr>
        <w:spacing w:after="0" w:line="240" w:lineRule="auto"/>
        <w:ind w:left="567" w:hanging="283"/>
        <w:jc w:val="both"/>
        <w:rPr>
          <w:i/>
        </w:rPr>
      </w:pPr>
      <w:r w:rsidRPr="00867B71">
        <w:rPr>
          <w:i/>
        </w:rPr>
        <w:t>Mieszkańcy obszaru LG</w:t>
      </w:r>
      <w:r>
        <w:rPr>
          <w:i/>
        </w:rPr>
        <w:t>D: b</w:t>
      </w:r>
      <w:r w:rsidRPr="00867B71">
        <w:rPr>
          <w:i/>
        </w:rPr>
        <w:t xml:space="preserve">eneficjenci, </w:t>
      </w:r>
      <w:r>
        <w:rPr>
          <w:i/>
        </w:rPr>
        <w:t>(</w:t>
      </w:r>
      <w:r w:rsidRPr="00867B71">
        <w:rPr>
          <w:i/>
        </w:rPr>
        <w:t>faktyczni i potencjalni - w tym m.in.: organizacje pozarządowe</w:t>
      </w:r>
      <w:r>
        <w:rPr>
          <w:i/>
        </w:rPr>
        <w:t xml:space="preserve">), </w:t>
      </w:r>
      <w:r w:rsidRPr="00867B71">
        <w:rPr>
          <w:i/>
        </w:rPr>
        <w:t xml:space="preserve">jednostki samorządu terytorialnego w tym jednostki organizacyjne </w:t>
      </w:r>
      <w:proofErr w:type="spellStart"/>
      <w:r w:rsidRPr="00867B71">
        <w:rPr>
          <w:i/>
        </w:rPr>
        <w:t>jst</w:t>
      </w:r>
      <w:proofErr w:type="spellEnd"/>
      <w:r>
        <w:rPr>
          <w:i/>
        </w:rPr>
        <w:t xml:space="preserve">., </w:t>
      </w:r>
      <w:r w:rsidRPr="00867B71">
        <w:rPr>
          <w:i/>
        </w:rPr>
        <w:t>przedsiębiorcy z sektora MSP</w:t>
      </w:r>
      <w:r>
        <w:rPr>
          <w:i/>
        </w:rPr>
        <w:t xml:space="preserve">, </w:t>
      </w:r>
      <w:r w:rsidRPr="00867B71">
        <w:rPr>
          <w:i/>
        </w:rPr>
        <w:t>kościoły i związki wyznaniowe</w:t>
      </w:r>
      <w:r>
        <w:rPr>
          <w:i/>
        </w:rPr>
        <w:t xml:space="preserve">, </w:t>
      </w:r>
      <w:r w:rsidRPr="00867B71">
        <w:rPr>
          <w:i/>
        </w:rPr>
        <w:t>inne podmioty wskazane w Szczegółowym opisie osi priorytetowych RPOWP oraz PROW</w:t>
      </w:r>
    </w:p>
    <w:p w:rsidR="004709E0" w:rsidRPr="00867B71" w:rsidRDefault="004709E0" w:rsidP="00B0192D">
      <w:pPr>
        <w:numPr>
          <w:ilvl w:val="0"/>
          <w:numId w:val="20"/>
        </w:numPr>
        <w:spacing w:after="0" w:line="240" w:lineRule="auto"/>
        <w:ind w:left="567" w:hanging="283"/>
        <w:jc w:val="both"/>
        <w:rPr>
          <w:i/>
        </w:rPr>
      </w:pPr>
      <w:r w:rsidRPr="00867B71">
        <w:rPr>
          <w:i/>
        </w:rPr>
        <w:t xml:space="preserve">Grupy </w:t>
      </w:r>
      <w:proofErr w:type="spellStart"/>
      <w:r w:rsidRPr="00867B71">
        <w:rPr>
          <w:i/>
        </w:rPr>
        <w:t>defaworyzowane</w:t>
      </w:r>
      <w:proofErr w:type="spellEnd"/>
      <w:r>
        <w:rPr>
          <w:rStyle w:val="Odwoanieprzypisudolnego"/>
          <w:i/>
        </w:rPr>
        <w:footnoteReference w:id="28"/>
      </w:r>
      <w:r w:rsidRPr="00867B71">
        <w:rPr>
          <w:i/>
        </w:rPr>
        <w:t>.</w:t>
      </w:r>
    </w:p>
    <w:p w:rsidR="004709E0" w:rsidRPr="00867B71" w:rsidRDefault="004709E0" w:rsidP="00B4075B">
      <w:pPr>
        <w:spacing w:after="0" w:line="240" w:lineRule="auto"/>
        <w:jc w:val="both"/>
        <w:rPr>
          <w:i/>
        </w:rPr>
      </w:pPr>
      <w:r w:rsidRPr="00867B71">
        <w:rPr>
          <w:i/>
        </w:rPr>
        <w:t>Szczegółowy opis grup docelowych, opis metod komunikacji właściwych dla poszczególnych grup docelowych oraz wskaźniki planu komunikacji  zawarto w załączniku nr 5 do LSR.</w:t>
      </w:r>
    </w:p>
    <w:p w:rsidR="004709E0" w:rsidRPr="00120561" w:rsidRDefault="004709E0" w:rsidP="00361EF2">
      <w:pPr>
        <w:pStyle w:val="Default"/>
        <w:rPr>
          <w:rFonts w:ascii="Calibri" w:hAnsi="Calibri"/>
          <w:i/>
          <w:color w:val="FF0000"/>
          <w:sz w:val="8"/>
          <w:szCs w:val="22"/>
        </w:rPr>
      </w:pPr>
    </w:p>
    <w:p w:rsidR="004709E0" w:rsidRPr="00890CB3" w:rsidRDefault="004709E0" w:rsidP="009504C6">
      <w:pPr>
        <w:pStyle w:val="Nagwek11"/>
      </w:pPr>
      <w:bookmarkStart w:id="52" w:name="_Toc439234085"/>
      <w:r w:rsidRPr="00890CB3">
        <w:t>ROZDZIAŁ X  ZINTEGROWANIE</w:t>
      </w:r>
      <w:bookmarkEnd w:id="52"/>
      <w:r w:rsidRPr="00890CB3">
        <w:t xml:space="preserve"> </w:t>
      </w:r>
    </w:p>
    <w:p w:rsidR="004709E0" w:rsidRPr="008F5C42" w:rsidRDefault="004709E0" w:rsidP="00523B79">
      <w:pPr>
        <w:pStyle w:val="Default"/>
        <w:rPr>
          <w:rFonts w:ascii="Calibri" w:hAnsi="Calibri"/>
          <w:i/>
          <w:color w:val="auto"/>
          <w:sz w:val="22"/>
          <w:szCs w:val="22"/>
          <w:u w:val="single"/>
        </w:rPr>
      </w:pPr>
    </w:p>
    <w:p w:rsidR="004709E0" w:rsidRPr="0044221D" w:rsidRDefault="004709E0" w:rsidP="00246B06">
      <w:pPr>
        <w:pStyle w:val="Nagwek12"/>
      </w:pPr>
      <w:bookmarkStart w:id="53" w:name="_Toc439234086"/>
      <w:r w:rsidRPr="0044221D">
        <w:t>1. Opis zgodności i komplementarności z innymi dokumentami planistycznymi/strategiami w szczególności strategiami rozwoju województwa/województw poprzez porównanie celów i założeń tych dokumentów z celami LSR i wykazanie ich spójności</w:t>
      </w:r>
      <w:bookmarkEnd w:id="53"/>
      <w:r w:rsidRPr="0044221D">
        <w:t xml:space="preserve"> </w:t>
      </w:r>
    </w:p>
    <w:p w:rsidR="004709E0" w:rsidRPr="00120561" w:rsidRDefault="004709E0" w:rsidP="00831184">
      <w:pPr>
        <w:spacing w:after="0" w:line="240" w:lineRule="auto"/>
        <w:rPr>
          <w:b/>
          <w:i/>
          <w:sz w:val="12"/>
        </w:rPr>
      </w:pPr>
    </w:p>
    <w:p w:rsidR="004709E0" w:rsidRPr="00D84924" w:rsidRDefault="004709E0" w:rsidP="00831184">
      <w:pPr>
        <w:spacing w:after="0" w:line="240" w:lineRule="auto"/>
        <w:rPr>
          <w:b/>
          <w:i/>
        </w:rPr>
      </w:pPr>
      <w:r w:rsidRPr="00D84924">
        <w:rPr>
          <w:b/>
          <w:i/>
        </w:rPr>
        <w:t>Strategie rozwoju na poziomie powiatowym</w:t>
      </w:r>
    </w:p>
    <w:p w:rsidR="004709E0" w:rsidRPr="00D84924" w:rsidRDefault="004709E0" w:rsidP="00831184">
      <w:pPr>
        <w:spacing w:line="240" w:lineRule="auto"/>
        <w:jc w:val="both"/>
        <w:rPr>
          <w:i/>
        </w:rPr>
      </w:pPr>
      <w:r w:rsidRPr="00D84924">
        <w:rPr>
          <w:i/>
        </w:rPr>
        <w:t>Zgodność Lokalnej Strategii Rozwoju LGD z dokumentami strategicznymi powiatów hajnowskiego i bielskiego (projekt) dotyczy w najszerszym stopniu zagadnień związanych ze sferą społeczno-gospodarczą oraz przyrodn</w:t>
      </w:r>
      <w:r w:rsidRPr="00D84924">
        <w:rPr>
          <w:i/>
        </w:rPr>
        <w:t>i</w:t>
      </w:r>
      <w:r w:rsidRPr="00D84924">
        <w:rPr>
          <w:i/>
        </w:rPr>
        <w:t>czą. W pierwszym obszarze pokrywają się zamierzenia dotyczące aktywizacji społecznej i przeciwdziałania bezrobociu, ale także tworzenia sprzyjających warunków dla przedsiębiorczości. W obszarze przyrody eleme</w:t>
      </w:r>
      <w:r w:rsidRPr="00D84924">
        <w:rPr>
          <w:i/>
        </w:rPr>
        <w:t>n</w:t>
      </w:r>
      <w:r w:rsidRPr="00D84924">
        <w:rPr>
          <w:i/>
        </w:rPr>
        <w:t>tem szczególnie akcentowanym w każdym z opracowań jest chęć zachowania i ochrony dziedzictwa przyrodn</w:t>
      </w:r>
      <w:r w:rsidRPr="00D84924">
        <w:rPr>
          <w:i/>
        </w:rPr>
        <w:t>i</w:t>
      </w:r>
      <w:r w:rsidRPr="00D84924">
        <w:rPr>
          <w:i/>
        </w:rPr>
        <w:t xml:space="preserve">czego, a zarazem promocja zasobów i rozwijanie działalności turystycznej w nawiązaniu do nich. </w:t>
      </w:r>
    </w:p>
    <w:p w:rsidR="004709E0" w:rsidRPr="00D84924" w:rsidRDefault="004709E0" w:rsidP="00120561">
      <w:pPr>
        <w:spacing w:after="0" w:line="240" w:lineRule="auto"/>
        <w:rPr>
          <w:b/>
          <w:i/>
        </w:rPr>
      </w:pPr>
      <w:r w:rsidRPr="00D84924">
        <w:rPr>
          <w:b/>
          <w:i/>
        </w:rPr>
        <w:t xml:space="preserve">Strategia zrównoważonego rozwoju powiatu hajnowskiego na lata 2015 – 2020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 xml:space="preserve">Obszary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przyrodniczy</w:t>
            </w:r>
          </w:p>
        </w:tc>
        <w:tc>
          <w:tcPr>
            <w:tcW w:w="2639" w:type="pct"/>
          </w:tcPr>
          <w:p w:rsidR="004709E0" w:rsidRPr="00E348FF" w:rsidRDefault="004709E0" w:rsidP="00E348FF">
            <w:pPr>
              <w:spacing w:after="0" w:line="240" w:lineRule="auto"/>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społeczny</w:t>
            </w:r>
          </w:p>
        </w:tc>
        <w:tc>
          <w:tcPr>
            <w:tcW w:w="2639" w:type="pct"/>
          </w:tcPr>
          <w:p w:rsidR="004709E0" w:rsidRPr="001A0B48" w:rsidRDefault="004709E0" w:rsidP="00E348FF">
            <w:pPr>
              <w:pStyle w:val="Akapitzlist"/>
              <w:numPr>
                <w:ilvl w:val="0"/>
                <w:numId w:val="37"/>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 xml:space="preserve">Poprawa jakości życia mieszkańców LGD </w:t>
            </w:r>
          </w:p>
          <w:p w:rsidR="004709E0" w:rsidRPr="00E348FF" w:rsidRDefault="004709E0" w:rsidP="00E348FF">
            <w:pPr>
              <w:spacing w:after="0" w:line="240" w:lineRule="auto"/>
              <w:ind w:left="317" w:hanging="317"/>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gospodarczy</w:t>
            </w:r>
          </w:p>
        </w:tc>
        <w:tc>
          <w:tcPr>
            <w:tcW w:w="2639" w:type="pct"/>
          </w:tcPr>
          <w:p w:rsidR="004709E0" w:rsidRPr="00E348FF" w:rsidRDefault="004709E0" w:rsidP="00E348FF">
            <w:pPr>
              <w:spacing w:after="0" w:line="240" w:lineRule="auto"/>
              <w:jc w:val="both"/>
              <w:rPr>
                <w:i/>
              </w:rPr>
            </w:pPr>
            <w:r w:rsidRPr="00E348FF">
              <w:rPr>
                <w:i/>
              </w:rPr>
              <w:t xml:space="preserve">II. Zrównoważony rozwój sfery gospodarczej obszaru LGD </w:t>
            </w:r>
          </w:p>
        </w:tc>
      </w:tr>
      <w:tr w:rsidR="004709E0" w:rsidRPr="00E348FF" w:rsidTr="00E348FF">
        <w:trPr>
          <w:trHeight w:val="397"/>
        </w:trPr>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przestrzenny</w:t>
            </w:r>
          </w:p>
        </w:tc>
        <w:tc>
          <w:tcPr>
            <w:tcW w:w="2639" w:type="pct"/>
          </w:tcPr>
          <w:p w:rsidR="004709E0" w:rsidRPr="001A0B48" w:rsidRDefault="004709E0" w:rsidP="00E348FF">
            <w:pPr>
              <w:pStyle w:val="Akapitzlist"/>
              <w:numPr>
                <w:ilvl w:val="0"/>
                <w:numId w:val="38"/>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Poprawa jakości życia mieszkańców LGD</w:t>
            </w:r>
          </w:p>
        </w:tc>
      </w:tr>
    </w:tbl>
    <w:p w:rsidR="004709E0" w:rsidRPr="00D84924" w:rsidRDefault="004709E0" w:rsidP="00227DB2">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 xml:space="preserve">Cele strategiczne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27"/>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Zachowanie wysokiej jakości zasobów prz</w:t>
            </w:r>
            <w:r w:rsidRPr="001A0B48">
              <w:rPr>
                <w:rFonts w:ascii="Times New Roman" w:eastAsia="Times New Roman" w:hAnsi="Times New Roman"/>
                <w:bCs/>
                <w:i/>
                <w:sz w:val="22"/>
                <w:szCs w:val="22"/>
              </w:rPr>
              <w:t>y</w:t>
            </w:r>
            <w:r w:rsidRPr="001A0B48">
              <w:rPr>
                <w:rFonts w:ascii="Times New Roman" w:eastAsia="Times New Roman" w:hAnsi="Times New Roman"/>
                <w:bCs/>
                <w:i/>
                <w:sz w:val="22"/>
                <w:szCs w:val="22"/>
              </w:rPr>
              <w:t>rodniczych powiatu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Rozwój kapitału ludzkiego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r w:rsidRPr="00E348FF">
              <w:rPr>
                <w:rFonts w:ascii="Times New Roman" w:hAnsi="Times New Roman"/>
                <w:i/>
              </w:rPr>
              <w:b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2.2. Rozwój kapitału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lastRenderedPageBreak/>
              <w:t>2.3. Rozwój infrastruktury społecznej na rzecz p</w:t>
            </w:r>
            <w:r w:rsidRPr="00E348FF">
              <w:rPr>
                <w:rFonts w:ascii="Times New Roman" w:hAnsi="Times New Roman"/>
                <w:bCs/>
                <w:i/>
              </w:rPr>
              <w:t>o</w:t>
            </w:r>
            <w:r w:rsidRPr="00E348FF">
              <w:rPr>
                <w:rFonts w:ascii="Times New Roman" w:hAnsi="Times New Roman"/>
                <w:bCs/>
                <w:i/>
              </w:rPr>
              <w:t>prawy jakości życia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3.1. 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3.2. Wzmocnienie i efektywne wykorzystanie pote</w:t>
            </w:r>
            <w:r w:rsidRPr="00E348FF">
              <w:rPr>
                <w:rFonts w:ascii="Times New Roman" w:hAnsi="Times New Roman"/>
                <w:bCs/>
                <w:i/>
              </w:rPr>
              <w:t>n</w:t>
            </w:r>
            <w:r w:rsidRPr="00E348FF">
              <w:rPr>
                <w:rFonts w:ascii="Times New Roman" w:hAnsi="Times New Roman"/>
                <w:bCs/>
                <w:i/>
              </w:rPr>
              <w:t>cjału marki regionu Puszczy 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3.3. Zwiększenie atrakcyjności turystycznej z uwzględnieniem dywersyfikacji ruchu turystyczn</w:t>
            </w:r>
            <w:r w:rsidRPr="00E348FF">
              <w:rPr>
                <w:rFonts w:ascii="Times New Roman" w:hAnsi="Times New Roman"/>
                <w:bCs/>
                <w:i/>
              </w:rPr>
              <w:t>e</w:t>
            </w:r>
            <w:r w:rsidRPr="00E348FF">
              <w:rPr>
                <w:rFonts w:ascii="Times New Roman" w:hAnsi="Times New Roman"/>
                <w:bCs/>
                <w:i/>
              </w:rPr>
              <w:t>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4.2. Rozwój i wzmacnianie organizacji pozarząd</w:t>
            </w:r>
            <w:r w:rsidRPr="00E348FF">
              <w:rPr>
                <w:rFonts w:ascii="Times New Roman" w:hAnsi="Times New Roman"/>
                <w:bCs/>
                <w:i/>
              </w:rPr>
              <w:t>o</w:t>
            </w:r>
            <w:r w:rsidRPr="00E348FF">
              <w:rPr>
                <w:rFonts w:ascii="Times New Roman" w:hAnsi="Times New Roman"/>
                <w:bCs/>
                <w:i/>
              </w:rPr>
              <w:t>wych na terenie powiatu hajnowskiego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 xml:space="preserve">4.3. Rozwój współpracy </w:t>
            </w:r>
            <w:proofErr w:type="spellStart"/>
            <w:r w:rsidRPr="00E348FF">
              <w:rPr>
                <w:rFonts w:ascii="Times New Roman" w:hAnsi="Times New Roman"/>
                <w:bCs/>
                <w:i/>
              </w:rPr>
              <w:t>transgranicznej</w:t>
            </w:r>
            <w:proofErr w:type="spellEnd"/>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Wzmacnianie kompetencji społecznych (wzmacni</w:t>
            </w:r>
            <w:r w:rsidRPr="00E348FF">
              <w:rPr>
                <w:rFonts w:ascii="Times New Roman" w:hAnsi="Times New Roman"/>
                <w:i/>
              </w:rPr>
              <w:t>a</w:t>
            </w:r>
            <w:r w:rsidRPr="00E348FF">
              <w:rPr>
                <w:rFonts w:ascii="Times New Roman" w:hAnsi="Times New Roman"/>
                <w:i/>
              </w:rPr>
              <w:t>nie kapitału społecznego)</w:t>
            </w:r>
          </w:p>
        </w:tc>
      </w:tr>
      <w:tr w:rsidR="004709E0" w:rsidRPr="00E348FF" w:rsidTr="00E348FF">
        <w:tc>
          <w:tcPr>
            <w:tcW w:w="2361" w:type="pct"/>
          </w:tcPr>
          <w:p w:rsidR="004709E0" w:rsidRPr="001A0B48" w:rsidRDefault="004709E0" w:rsidP="00E348FF">
            <w:pPr>
              <w:pStyle w:val="Akapitzlist"/>
              <w:numPr>
                <w:ilvl w:val="1"/>
                <w:numId w:val="26"/>
              </w:numPr>
              <w:suppressAutoHyphens w:val="0"/>
              <w:spacing w:after="6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ładu przestrzennego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bl>
    <w:p w:rsidR="004709E0" w:rsidRPr="00120561" w:rsidRDefault="004709E0" w:rsidP="00227DB2">
      <w:pPr>
        <w:spacing w:after="0" w:line="240" w:lineRule="auto"/>
        <w:rPr>
          <w:i/>
          <w:sz w:val="20"/>
        </w:rPr>
      </w:pPr>
    </w:p>
    <w:p w:rsidR="004709E0" w:rsidRPr="00D84924" w:rsidRDefault="004709E0" w:rsidP="00120561">
      <w:pPr>
        <w:spacing w:after="0" w:line="240" w:lineRule="auto"/>
        <w:rPr>
          <w:i/>
        </w:rPr>
      </w:pPr>
      <w:r w:rsidRPr="00D84924">
        <w:rPr>
          <w:b/>
          <w:i/>
        </w:rPr>
        <w:t>Program Rozwoju Powiatu Bielskiego do 2020 roku</w:t>
      </w:r>
      <w:r w:rsidRPr="00D84924">
        <w:rPr>
          <w:rStyle w:val="Odwoanieprzypisudolnego"/>
          <w:i/>
        </w:rPr>
        <w:footnoteReference w:id="29"/>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Priorytety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8"/>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i ochrona środowiska</w:t>
            </w:r>
          </w:p>
        </w:tc>
        <w:tc>
          <w:tcPr>
            <w:tcW w:w="2639" w:type="pct"/>
          </w:tcPr>
          <w:p w:rsidR="004709E0" w:rsidRPr="001A0B48" w:rsidRDefault="004709E0" w:rsidP="00E348FF">
            <w:pPr>
              <w:pStyle w:val="Akapitzlist"/>
              <w:numPr>
                <w:ilvl w:val="0"/>
                <w:numId w:val="39"/>
              </w:numPr>
              <w:tabs>
                <w:tab w:val="left" w:pos="317"/>
              </w:tabs>
              <w:suppressAutoHyphens w:val="0"/>
              <w:spacing w:after="0" w:line="240" w:lineRule="auto"/>
              <w:ind w:left="34" w:firstLine="91"/>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Pomoc społeczna </w:t>
            </w:r>
          </w:p>
        </w:tc>
        <w:tc>
          <w:tcPr>
            <w:tcW w:w="2639" w:type="pct"/>
          </w:tcPr>
          <w:p w:rsidR="004709E0" w:rsidRPr="001A0B48" w:rsidRDefault="004709E0" w:rsidP="00E348FF">
            <w:pPr>
              <w:pStyle w:val="Akapitzlist"/>
              <w:numPr>
                <w:ilvl w:val="0"/>
                <w:numId w:val="40"/>
              </w:numPr>
              <w:tabs>
                <w:tab w:val="left" w:pos="317"/>
              </w:tabs>
              <w:suppressAutoHyphens w:val="0"/>
              <w:spacing w:after="0" w:line="240" w:lineRule="auto"/>
              <w:ind w:left="34" w:firstLine="91"/>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Promocja powiatu</w:t>
            </w:r>
          </w:p>
        </w:tc>
        <w:tc>
          <w:tcPr>
            <w:tcW w:w="2639" w:type="pct"/>
          </w:tcPr>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6"/>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Poprawa stanu środowiska przyrodniczego na terenie Powiatu Bielskiego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4.1. Wzrost poziomu zatrudnienia oraz łagodzenie skutków bezrobocia na terenie Powiatu Bielskiego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F85049">
        <w:trPr>
          <w:trHeight w:val="972"/>
        </w:trPr>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4.2. Poprawa warunków życia osób zagrożonych wykluczeniem społecznym</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5. Stworzenie systemu promocji Powiatu Bielski</w:t>
            </w:r>
            <w:r w:rsidRPr="00E348FF">
              <w:rPr>
                <w:rFonts w:ascii="Times New Roman" w:hAnsi="Times New Roman"/>
                <w:bCs/>
                <w:i/>
              </w:rPr>
              <w:t>e</w:t>
            </w:r>
            <w:r w:rsidRPr="00E348FF">
              <w:rPr>
                <w:rFonts w:ascii="Times New Roman" w:hAnsi="Times New Roman"/>
                <w:bCs/>
                <w:i/>
              </w:rPr>
              <w:t>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024A58">
      <w:pPr>
        <w:spacing w:after="0" w:line="240" w:lineRule="auto"/>
        <w:rPr>
          <w:i/>
        </w:rPr>
      </w:pPr>
    </w:p>
    <w:p w:rsidR="004709E0" w:rsidRPr="00D84924" w:rsidRDefault="004709E0" w:rsidP="00193899">
      <w:pPr>
        <w:spacing w:after="0" w:line="240" w:lineRule="auto"/>
        <w:rPr>
          <w:b/>
          <w:i/>
        </w:rPr>
      </w:pPr>
      <w:r w:rsidRPr="00D84924">
        <w:rPr>
          <w:b/>
          <w:i/>
        </w:rPr>
        <w:t>Strategia Rozwoju Województwa Podlaskiego do roku 2020</w:t>
      </w:r>
    </w:p>
    <w:p w:rsidR="004709E0" w:rsidRPr="00D84924" w:rsidRDefault="004709E0" w:rsidP="00193899">
      <w:pPr>
        <w:spacing w:after="0" w:line="240" w:lineRule="auto"/>
        <w:rPr>
          <w:i/>
        </w:rPr>
      </w:pPr>
      <w:r w:rsidRPr="00D84924">
        <w:rPr>
          <w:i/>
        </w:rPr>
        <w:t>Lokalna Strategia Rozwoju LGD wykazuje spójność celów ze strategia wojewódzką, szczególnie wpisując się w zamierzenia regionalne w zakresie gospodarki oraz jakości życia (poziom celów strategicznych/głównych). Na poziomie szczegółowym, zbieżność dotyczy kwestii związanych z zatrudnieniem i rozwojem przedsiębiorczości. Istotna – co podkreślają obydwa dokumenty – jest integracja społeczna oraz inwestycje w kapitał ludzki. Wa</w:t>
      </w:r>
      <w:r w:rsidRPr="00D84924">
        <w:rPr>
          <w:i/>
        </w:rPr>
        <w:t>ż</w:t>
      </w:r>
      <w:r w:rsidRPr="00D84924">
        <w:rPr>
          <w:i/>
        </w:rPr>
        <w:t>nym aspektem, również wspólnym dla opracowań, jest również ochrona i zrównoważone wykorzystanie zas</w:t>
      </w:r>
      <w:r w:rsidRPr="00D84924">
        <w:rPr>
          <w:i/>
        </w:rPr>
        <w:t>o</w:t>
      </w:r>
      <w:r w:rsidRPr="00D84924">
        <w:rPr>
          <w:i/>
        </w:rPr>
        <w:t xml:space="preserve">bów środowiska przyrodniczego.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07"/>
        <w:gridCol w:w="527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84" w:type="pct"/>
          </w:tcPr>
          <w:p w:rsidR="004709E0" w:rsidRPr="001A0B48" w:rsidRDefault="004709E0" w:rsidP="00E348FF">
            <w:pPr>
              <w:pStyle w:val="Akapitzlist"/>
              <w:numPr>
                <w:ilvl w:val="0"/>
                <w:numId w:val="35"/>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Konkurencyjna gospodarka</w:t>
            </w:r>
          </w:p>
        </w:tc>
        <w:tc>
          <w:tcPr>
            <w:tcW w:w="2616" w:type="pct"/>
          </w:tcPr>
          <w:p w:rsidR="004709E0" w:rsidRPr="001A0B48" w:rsidRDefault="004709E0" w:rsidP="00E348FF">
            <w:pPr>
              <w:pStyle w:val="Akapitzlist"/>
              <w:numPr>
                <w:ilvl w:val="0"/>
                <w:numId w:val="40"/>
              </w:numPr>
              <w:suppressAutoHyphens w:val="0"/>
              <w:spacing w:after="0" w:line="240" w:lineRule="auto"/>
              <w:ind w:left="317" w:hanging="295"/>
              <w:rPr>
                <w:rFonts w:ascii="Times New Roman" w:eastAsia="Times New Roman" w:hAnsi="Times New Roman"/>
                <w:i/>
                <w:sz w:val="22"/>
                <w:szCs w:val="22"/>
              </w:rPr>
            </w:pPr>
            <w:r w:rsidRPr="001A0B48">
              <w:rPr>
                <w:rFonts w:ascii="Times New Roman" w:eastAsia="Times New Roman" w:hAnsi="Times New Roman"/>
                <w:i/>
                <w:sz w:val="22"/>
                <w:szCs w:val="22"/>
              </w:rPr>
              <w:t>Zrównoważony rozwój sfery gospodarczej obszaru LGD</w:t>
            </w:r>
          </w:p>
        </w:tc>
      </w:tr>
      <w:tr w:rsidR="004709E0" w:rsidRPr="00E348FF" w:rsidTr="00E348FF">
        <w:tc>
          <w:tcPr>
            <w:tcW w:w="2384" w:type="pct"/>
          </w:tcPr>
          <w:p w:rsidR="004709E0" w:rsidRPr="001A0B48" w:rsidRDefault="004709E0" w:rsidP="00E348FF">
            <w:pPr>
              <w:pStyle w:val="Akapitzlist"/>
              <w:numPr>
                <w:ilvl w:val="0"/>
                <w:numId w:val="44"/>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lastRenderedPageBreak/>
              <w:t>Jakość życia</w:t>
            </w:r>
          </w:p>
        </w:tc>
        <w:tc>
          <w:tcPr>
            <w:tcW w:w="2616" w:type="pct"/>
          </w:tcPr>
          <w:p w:rsidR="004709E0" w:rsidRPr="00E348FF" w:rsidRDefault="004709E0" w:rsidP="00E348FF">
            <w:pPr>
              <w:spacing w:after="0" w:line="240" w:lineRule="auto"/>
              <w:ind w:left="742" w:hanging="708"/>
              <w:rPr>
                <w:rFonts w:ascii="Times New Roman" w:hAnsi="Times New Roman"/>
                <w:i/>
              </w:rPr>
            </w:pPr>
            <w:r w:rsidRPr="00E348FF">
              <w:rPr>
                <w:rFonts w:ascii="Times New Roman" w:hAnsi="Times New Roman"/>
                <w:i/>
              </w:rPr>
              <w:t>I. Poprawa jakości życia mieszkańców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07"/>
        <w:gridCol w:w="527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84" w:type="pct"/>
          </w:tcPr>
          <w:p w:rsidR="004709E0" w:rsidRPr="001A0B48" w:rsidRDefault="004709E0" w:rsidP="00E348FF">
            <w:pPr>
              <w:pStyle w:val="Akapitzlist"/>
              <w:numPr>
                <w:ilvl w:val="1"/>
                <w:numId w:val="29"/>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przedsiębiorczości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w:t>
            </w:r>
            <w:r w:rsidRPr="00E348FF">
              <w:rPr>
                <w:rFonts w:ascii="Times New Roman" w:hAnsi="Times New Roman"/>
                <w:i/>
              </w:rPr>
              <w:t>r</w:t>
            </w:r>
            <w:r w:rsidRPr="00E348FF">
              <w:rPr>
                <w:rFonts w:ascii="Times New Roman" w:hAnsi="Times New Roman"/>
                <w:i/>
              </w:rPr>
              <w:t xml:space="preserve">skiej  </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kompetencji do pracy i wsparcie a</w:t>
            </w:r>
            <w:r w:rsidRPr="001A0B48">
              <w:rPr>
                <w:rFonts w:ascii="Times New Roman" w:eastAsia="Times New Roman" w:hAnsi="Times New Roman"/>
                <w:bCs/>
                <w:i/>
                <w:sz w:val="22"/>
                <w:szCs w:val="22"/>
              </w:rPr>
              <w:t>k</w:t>
            </w:r>
            <w:r w:rsidRPr="001A0B48">
              <w:rPr>
                <w:rFonts w:ascii="Times New Roman" w:eastAsia="Times New Roman" w:hAnsi="Times New Roman"/>
                <w:bCs/>
                <w:i/>
                <w:sz w:val="22"/>
                <w:szCs w:val="22"/>
              </w:rPr>
              <w:t>tywności zawodowej mieszkańców regionu</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Kapitał społeczny jako katalizator procesów rozwojowych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w:t>
            </w:r>
            <w:r w:rsidRPr="00E348FF">
              <w:rPr>
                <w:rFonts w:ascii="Times New Roman" w:hAnsi="Times New Roman"/>
                <w:i/>
              </w:rPr>
              <w:t>r</w:t>
            </w:r>
            <w:r w:rsidRPr="00E348FF">
              <w:rPr>
                <w:rFonts w:ascii="Times New Roman" w:hAnsi="Times New Roman"/>
                <w:i/>
              </w:rPr>
              <w:t xml:space="preserve">skiej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Efektywne korzystanie z zasobów naturalnych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Nowoczesna infrastruktura sieciowa</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Zmniejszenie negatywnych skutków problemów demograficznych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6"/>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w:t>
            </w:r>
            <w:r w:rsidRPr="001A0B48">
              <w:rPr>
                <w:rFonts w:ascii="Times New Roman" w:eastAsia="Times New Roman" w:hAnsi="Times New Roman"/>
                <w:bCs/>
                <w:i/>
                <w:sz w:val="22"/>
                <w:szCs w:val="22"/>
              </w:rPr>
              <w:t>o</w:t>
            </w:r>
            <w:r w:rsidRPr="001A0B48">
              <w:rPr>
                <w:rFonts w:ascii="Times New Roman" w:eastAsia="Times New Roman" w:hAnsi="Times New Roman"/>
                <w:bCs/>
                <w:i/>
                <w:sz w:val="22"/>
                <w:szCs w:val="22"/>
              </w:rPr>
              <w:t>wanie jego zasobami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193899">
      <w:pPr>
        <w:spacing w:after="0" w:line="240" w:lineRule="auto"/>
        <w:rPr>
          <w:b/>
          <w:i/>
        </w:rPr>
      </w:pPr>
    </w:p>
    <w:p w:rsidR="004709E0" w:rsidRPr="00D84924" w:rsidRDefault="004709E0" w:rsidP="00193899">
      <w:pPr>
        <w:spacing w:after="0" w:line="240" w:lineRule="auto"/>
        <w:jc w:val="both"/>
        <w:rPr>
          <w:b/>
          <w:i/>
        </w:rPr>
      </w:pPr>
      <w:r w:rsidRPr="00D84924">
        <w:rPr>
          <w:b/>
          <w:i/>
        </w:rPr>
        <w:t xml:space="preserve">Program zrównoważonego rozwoju regionu Puszczy Białowieskiej 2014 – 2020 </w:t>
      </w:r>
    </w:p>
    <w:p w:rsidR="004709E0" w:rsidRDefault="004709E0" w:rsidP="00193899">
      <w:pPr>
        <w:spacing w:after="0" w:line="240" w:lineRule="auto"/>
        <w:jc w:val="both"/>
        <w:rPr>
          <w:i/>
        </w:rPr>
      </w:pPr>
      <w:r w:rsidRPr="00D84924">
        <w:rPr>
          <w:i/>
        </w:rPr>
        <w:t>Dokumenty są ściśle zbieżne ze sobą (oba były wypracowane z silnym udziałem społeczności lokalnych), szcz</w:t>
      </w:r>
      <w:r w:rsidRPr="00D84924">
        <w:rPr>
          <w:i/>
        </w:rPr>
        <w:t>e</w:t>
      </w:r>
      <w:r w:rsidRPr="00D84924">
        <w:rPr>
          <w:i/>
        </w:rPr>
        <w:t>gólnie w kwestiach dotyczących rozwoju turystyki i wykorzystywania zasobów przyrodniczych Puszczy Biał</w:t>
      </w:r>
      <w:r w:rsidRPr="00D84924">
        <w:rPr>
          <w:i/>
        </w:rPr>
        <w:t>o</w:t>
      </w:r>
      <w:r w:rsidRPr="00D84924">
        <w:rPr>
          <w:i/>
        </w:rPr>
        <w:t>wieskiej. Wskazywane w Programie zrównoważonego rozwoju… działania, mające na celu utworzenie mikro specjalizacji wykorzystującej warunki przyrodnicze i równocześnie odpowiadającej trendom demograficznym korespondują w szczególności z dwoma celami szczegółowymi wyznaczonymi w Strategii LGD: rozwój infr</w:t>
      </w:r>
      <w:r w:rsidRPr="00D84924">
        <w:rPr>
          <w:i/>
        </w:rPr>
        <w:t>a</w:t>
      </w:r>
      <w:r w:rsidRPr="00D84924">
        <w:rPr>
          <w:i/>
        </w:rPr>
        <w:t xml:space="preserve">struktury turystycznej i rekreacyjnej oraz rozwój sfery społecznej.  </w:t>
      </w:r>
    </w:p>
    <w:p w:rsidR="00F85049" w:rsidRPr="00D84924" w:rsidRDefault="00F85049" w:rsidP="00193899">
      <w:pPr>
        <w:spacing w:after="0" w:line="240" w:lineRule="auto"/>
        <w:jc w:val="both"/>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1"/>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Wzrost atrakcyjności turystycznej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kapitału ludzkiego i społecznego</w:t>
            </w:r>
          </w:p>
        </w:tc>
        <w:tc>
          <w:tcPr>
            <w:tcW w:w="2639" w:type="pct"/>
          </w:tcPr>
          <w:p w:rsidR="004709E0" w:rsidRPr="001A0B48" w:rsidRDefault="004709E0" w:rsidP="00E348FF">
            <w:pPr>
              <w:pStyle w:val="Akapitzlist"/>
              <w:numPr>
                <w:ilvl w:val="0"/>
                <w:numId w:val="41"/>
              </w:numPr>
              <w:suppressAutoHyphens w:val="0"/>
              <w:spacing w:after="0" w:line="240" w:lineRule="auto"/>
              <w:ind w:left="175" w:hanging="175"/>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spacing w:after="0" w:line="240" w:lineRule="auto"/>
              <w:ind w:left="175" w:hanging="175"/>
              <w:jc w:val="both"/>
              <w:rPr>
                <w:rFonts w:ascii="Times New Roman" w:hAnsi="Times New Roman"/>
                <w:i/>
              </w:rPr>
            </w:pPr>
            <w:r w:rsidRPr="00E348FF">
              <w:rPr>
                <w:rFonts w:ascii="Times New Roman" w:hAnsi="Times New Roman"/>
                <w:i/>
              </w:rPr>
              <w:t>III.  Rozwój potencjału LGD</w:t>
            </w:r>
          </w:p>
        </w:tc>
      </w:tr>
    </w:tbl>
    <w:p w:rsidR="004709E0" w:rsidRPr="00024A58"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Kierunki działań</w:t>
            </w:r>
          </w:p>
        </w:tc>
        <w:tc>
          <w:tcPr>
            <w:tcW w:w="2639"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2"/>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Inteligentna specjalizacja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regionu Puszczy</w:t>
            </w:r>
            <w:r w:rsidRPr="001A0B48">
              <w:rPr>
                <w:rFonts w:ascii="Times New Roman" w:eastAsia="Times New Roman" w:hAnsi="Times New Roman"/>
                <w:bCs/>
                <w:i/>
                <w:spacing w:val="-2"/>
                <w:sz w:val="22"/>
                <w:szCs w:val="22"/>
              </w:rPr>
              <w:t xml:space="preserve"> </w:t>
            </w:r>
            <w:r w:rsidRPr="001A0B48">
              <w:rPr>
                <w:rFonts w:ascii="Times New Roman" w:eastAsia="Times New Roman" w:hAnsi="Times New Roman"/>
                <w:bCs/>
                <w:i/>
                <w:spacing w:val="-1"/>
                <w:sz w:val="22"/>
                <w:szCs w:val="22"/>
              </w:rPr>
              <w:t>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Budowa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modernizacja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infrastruktury</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2"/>
                <w:sz w:val="22"/>
                <w:szCs w:val="22"/>
              </w:rPr>
              <w:t>tur</w:t>
            </w:r>
            <w:r w:rsidRPr="001A0B48">
              <w:rPr>
                <w:rFonts w:ascii="Times New Roman" w:eastAsia="Times New Roman" w:hAnsi="Times New Roman"/>
                <w:bCs/>
                <w:i/>
                <w:spacing w:val="-2"/>
                <w:sz w:val="22"/>
                <w:szCs w:val="22"/>
              </w:rPr>
              <w:t>y</w:t>
            </w:r>
            <w:r w:rsidRPr="001A0B48">
              <w:rPr>
                <w:rFonts w:ascii="Times New Roman" w:eastAsia="Times New Roman" w:hAnsi="Times New Roman"/>
                <w:bCs/>
                <w:i/>
                <w:spacing w:val="-2"/>
                <w:sz w:val="22"/>
                <w:szCs w:val="22"/>
              </w:rPr>
              <w:t>stycznej</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5"/>
                <w:sz w:val="22"/>
                <w:szCs w:val="22"/>
              </w:rPr>
              <w:t xml:space="preserve"> </w:t>
            </w:r>
            <w:r w:rsidRPr="001A0B48">
              <w:rPr>
                <w:rFonts w:ascii="Times New Roman" w:eastAsia="Times New Roman" w:hAnsi="Times New Roman"/>
                <w:bCs/>
                <w:i/>
                <w:sz w:val="22"/>
                <w:szCs w:val="22"/>
              </w:rPr>
              <w:t xml:space="preserve">w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celu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pacing w:val="-1"/>
                <w:sz w:val="22"/>
                <w:szCs w:val="22"/>
              </w:rPr>
              <w:t>podniesienia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jakości</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2"/>
                <w:sz w:val="22"/>
                <w:szCs w:val="22"/>
              </w:rPr>
              <w:t>usług</w:t>
            </w:r>
            <w:r w:rsidRPr="001A0B48">
              <w:rPr>
                <w:rFonts w:ascii="Times New Roman" w:eastAsia="Times New Roman" w:hAnsi="Times New Roman"/>
                <w:bCs/>
                <w:i/>
                <w:spacing w:val="85"/>
                <w:sz w:val="22"/>
                <w:szCs w:val="22"/>
              </w:rPr>
              <w:t xml:space="preserve"> </w:t>
            </w:r>
            <w:r w:rsidRPr="001A0B48">
              <w:rPr>
                <w:rFonts w:ascii="Times New Roman" w:eastAsia="Times New Roman" w:hAnsi="Times New Roman"/>
                <w:bCs/>
                <w:i/>
                <w:spacing w:val="-1"/>
                <w:sz w:val="22"/>
                <w:szCs w:val="22"/>
              </w:rPr>
              <w:t>turystycznych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t>Tworzenie</w:t>
            </w:r>
            <w:r w:rsidRPr="001A0B48">
              <w:rPr>
                <w:rFonts w:ascii="Times New Roman" w:eastAsia="Times New Roman" w:hAnsi="Times New Roman"/>
                <w:bCs/>
                <w:i/>
                <w:spacing w:val="-12"/>
                <w:position w:val="1"/>
                <w:sz w:val="22"/>
                <w:szCs w:val="22"/>
              </w:rPr>
              <w:t xml:space="preserve"> </w:t>
            </w:r>
            <w:r w:rsidRPr="001A0B48">
              <w:rPr>
                <w:rFonts w:ascii="Times New Roman" w:eastAsia="Times New Roman" w:hAnsi="Times New Roman"/>
                <w:bCs/>
                <w:i/>
                <w:spacing w:val="-1"/>
                <w:position w:val="1"/>
                <w:sz w:val="22"/>
                <w:szCs w:val="22"/>
              </w:rPr>
              <w:t>nowych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oraz</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spacing w:val="-1"/>
                <w:position w:val="1"/>
                <w:sz w:val="22"/>
                <w:szCs w:val="22"/>
              </w:rPr>
              <w:t>podniesienie</w:t>
            </w:r>
            <w:r w:rsidRPr="001A0B48">
              <w:rPr>
                <w:rFonts w:ascii="Times New Roman" w:eastAsia="Times New Roman" w:hAnsi="Times New Roman"/>
                <w:bCs/>
                <w:i/>
                <w:spacing w:val="-15"/>
                <w:position w:val="1"/>
                <w:sz w:val="22"/>
                <w:szCs w:val="22"/>
              </w:rPr>
              <w:t xml:space="preserve"> </w:t>
            </w:r>
            <w:r w:rsidRPr="001A0B48">
              <w:rPr>
                <w:rFonts w:ascii="Times New Roman" w:eastAsia="Times New Roman" w:hAnsi="Times New Roman"/>
                <w:bCs/>
                <w:i/>
                <w:spacing w:val="-1"/>
                <w:position w:val="1"/>
                <w:sz w:val="22"/>
                <w:szCs w:val="22"/>
              </w:rPr>
              <w:t>jakości</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position w:val="1"/>
                <w:sz w:val="22"/>
                <w:szCs w:val="22"/>
              </w:rPr>
              <w:t>i</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innowacyjności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spacing w:val="-1"/>
                <w:position w:val="1"/>
                <w:sz w:val="22"/>
                <w:szCs w:val="22"/>
              </w:rPr>
              <w:t>istniejących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atrakcji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position w:val="1"/>
                <w:sz w:val="22"/>
                <w:szCs w:val="22"/>
              </w:rPr>
              <w:t>w</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regionie</w:t>
            </w:r>
            <w:r w:rsidRPr="001A0B48">
              <w:rPr>
                <w:rFonts w:ascii="Times New Roman" w:eastAsia="Times New Roman" w:hAnsi="Times New Roman"/>
                <w:bCs/>
                <w:i/>
                <w:spacing w:val="33"/>
                <w:position w:val="1"/>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Białowieskiej</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związanych</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turystyką</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pacing w:val="-1"/>
                <w:sz w:val="22"/>
                <w:szCs w:val="22"/>
              </w:rPr>
              <w:t>specjalistyczną</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z w:val="22"/>
                <w:szCs w:val="22"/>
              </w:rPr>
              <w:t>–</w:t>
            </w:r>
            <w:r w:rsidRPr="001A0B48">
              <w:rPr>
                <w:rFonts w:ascii="Times New Roman" w:eastAsia="Times New Roman" w:hAnsi="Times New Roman"/>
                <w:bCs/>
                <w:i/>
                <w:spacing w:val="-9"/>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ujęciu</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pacing w:val="-1"/>
                <w:sz w:val="22"/>
                <w:szCs w:val="22"/>
              </w:rPr>
              <w:t>terytorialnym</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2"/>
                <w:sz w:val="22"/>
                <w:szCs w:val="22"/>
              </w:rPr>
              <w:t>rozwój</w:t>
            </w:r>
            <w:r w:rsidRPr="001A0B48">
              <w:rPr>
                <w:rFonts w:ascii="Times New Roman" w:eastAsia="Times New Roman" w:hAnsi="Times New Roman"/>
                <w:bCs/>
                <w:i/>
                <w:spacing w:val="61"/>
                <w:sz w:val="22"/>
                <w:szCs w:val="22"/>
              </w:rPr>
              <w:t xml:space="preserve"> </w:t>
            </w:r>
            <w:r w:rsidRPr="001A0B48">
              <w:rPr>
                <w:rFonts w:ascii="Times New Roman" w:eastAsia="Times New Roman" w:hAnsi="Times New Roman"/>
                <w:bCs/>
                <w:i/>
                <w:spacing w:val="-1"/>
                <w:sz w:val="22"/>
                <w:szCs w:val="22"/>
              </w:rPr>
              <w:lastRenderedPageBreak/>
              <w:t>turystyki</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charakterze</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bazującym</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walorach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endogenicznych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(odziedziczonych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wytworz</w:t>
            </w:r>
            <w:r w:rsidRPr="001A0B48">
              <w:rPr>
                <w:rFonts w:ascii="Times New Roman" w:eastAsia="Times New Roman" w:hAnsi="Times New Roman"/>
                <w:bCs/>
                <w:i/>
                <w:spacing w:val="-1"/>
                <w:sz w:val="22"/>
                <w:szCs w:val="22"/>
              </w:rPr>
              <w:t>o</w:t>
            </w:r>
            <w:r w:rsidRPr="001A0B48">
              <w:rPr>
                <w:rFonts w:ascii="Times New Roman" w:eastAsia="Times New Roman" w:hAnsi="Times New Roman"/>
                <w:bCs/>
                <w:i/>
                <w:spacing w:val="-1"/>
                <w:sz w:val="22"/>
                <w:szCs w:val="22"/>
              </w:rPr>
              <w:t>nych</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2"/>
                <w:sz w:val="22"/>
                <w:szCs w:val="22"/>
              </w:rPr>
              <w:t>potrzeby</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turystyka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2"/>
                <w:sz w:val="22"/>
                <w:szCs w:val="22"/>
              </w:rPr>
              <w:t>rozwij</w:t>
            </w:r>
            <w:r w:rsidRPr="001A0B48">
              <w:rPr>
                <w:rFonts w:ascii="Times New Roman" w:eastAsia="Times New Roman" w:hAnsi="Times New Roman"/>
                <w:bCs/>
                <w:i/>
                <w:spacing w:val="-2"/>
                <w:sz w:val="22"/>
                <w:szCs w:val="22"/>
              </w:rPr>
              <w:t>a</w:t>
            </w:r>
            <w:r w:rsidRPr="001A0B48">
              <w:rPr>
                <w:rFonts w:ascii="Times New Roman" w:eastAsia="Times New Roman" w:hAnsi="Times New Roman"/>
                <w:bCs/>
                <w:i/>
                <w:spacing w:val="-2"/>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nie</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tylko</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oparciu</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BPN</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jego</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okolice,</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2"/>
                <w:sz w:val="22"/>
                <w:szCs w:val="22"/>
              </w:rPr>
              <w:t>ale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z w:val="22"/>
                <w:szCs w:val="22"/>
              </w:rPr>
              <w:t>też</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obszary,</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pacing w:val="-1"/>
                <w:sz w:val="22"/>
                <w:szCs w:val="22"/>
              </w:rPr>
              <w:t>zwłaszcza</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Hajnówkę</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oraz</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główne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ośrodki</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osadnicze,</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39"/>
                <w:sz w:val="22"/>
                <w:szCs w:val="22"/>
              </w:rPr>
              <w:t xml:space="preserve"> </w:t>
            </w:r>
            <w:r w:rsidRPr="001A0B48">
              <w:rPr>
                <w:rFonts w:ascii="Times New Roman" w:eastAsia="Times New Roman" w:hAnsi="Times New Roman"/>
                <w:bCs/>
                <w:i/>
                <w:spacing w:val="-1"/>
                <w:sz w:val="22"/>
                <w:szCs w:val="22"/>
              </w:rPr>
              <w:t>uki</w:t>
            </w:r>
            <w:r w:rsidRPr="001A0B48">
              <w:rPr>
                <w:rFonts w:ascii="Times New Roman" w:eastAsia="Times New Roman" w:hAnsi="Times New Roman"/>
                <w:bCs/>
                <w:i/>
                <w:spacing w:val="-1"/>
                <w:sz w:val="22"/>
                <w:szCs w:val="22"/>
              </w:rPr>
              <w:t>e</w:t>
            </w:r>
            <w:r w:rsidRPr="001A0B48">
              <w:rPr>
                <w:rFonts w:ascii="Times New Roman" w:eastAsia="Times New Roman" w:hAnsi="Times New Roman"/>
                <w:bCs/>
                <w:i/>
                <w:spacing w:val="-1"/>
                <w:sz w:val="22"/>
                <w:szCs w:val="22"/>
              </w:rPr>
              <w:t>runkowaniem</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2"/>
                <w:sz w:val="22"/>
                <w:szCs w:val="22"/>
              </w:rPr>
              <w:t>różne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rodzaje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adresatów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doc</w:t>
            </w:r>
            <w:r w:rsidRPr="001A0B48">
              <w:rPr>
                <w:rFonts w:ascii="Times New Roman" w:eastAsia="Times New Roman" w:hAnsi="Times New Roman"/>
                <w:bCs/>
                <w:i/>
                <w:spacing w:val="-1"/>
                <w:sz w:val="22"/>
                <w:szCs w:val="22"/>
              </w:rPr>
              <w:t>e</w:t>
            </w:r>
            <w:r w:rsidRPr="001A0B48">
              <w:rPr>
                <w:rFonts w:ascii="Times New Roman" w:eastAsia="Times New Roman" w:hAnsi="Times New Roman"/>
                <w:bCs/>
                <w:i/>
                <w:spacing w:val="-1"/>
                <w:sz w:val="22"/>
                <w:szCs w:val="22"/>
              </w:rPr>
              <w:t>lowych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2"/>
                <w:sz w:val="22"/>
                <w:szCs w:val="22"/>
              </w:rPr>
              <w:t>oraz</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uprawiane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przez</w:t>
            </w:r>
            <w:r w:rsidRPr="001A0B48">
              <w:rPr>
                <w:rFonts w:ascii="Times New Roman" w:eastAsia="Times New Roman" w:hAnsi="Times New Roman"/>
                <w:bCs/>
                <w:i/>
                <w:spacing w:val="51"/>
                <w:sz w:val="22"/>
                <w:szCs w:val="22"/>
              </w:rPr>
              <w:t xml:space="preserve"> </w:t>
            </w:r>
            <w:r w:rsidRPr="001A0B48">
              <w:rPr>
                <w:rFonts w:ascii="Times New Roman" w:eastAsia="Times New Roman" w:hAnsi="Times New Roman"/>
                <w:bCs/>
                <w:i/>
                <w:sz w:val="22"/>
                <w:szCs w:val="22"/>
              </w:rPr>
              <w:t>nich</w:t>
            </w:r>
            <w:r w:rsidRPr="001A0B48">
              <w:rPr>
                <w:rFonts w:ascii="Times New Roman" w:eastAsia="Times New Roman" w:hAnsi="Times New Roman"/>
                <w:bCs/>
                <w:i/>
                <w:spacing w:val="-1"/>
                <w:sz w:val="22"/>
                <w:szCs w:val="22"/>
              </w:rPr>
              <w:t xml:space="preserve"> rodzaje turystyki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lastRenderedPageBreak/>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7"/>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lastRenderedPageBreak/>
              <w:t>Wykorzystanie</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1"/>
                <w:sz w:val="22"/>
                <w:szCs w:val="22"/>
              </w:rPr>
              <w:t xml:space="preserve"> </w:t>
            </w:r>
            <w:r w:rsidRPr="001A0B48">
              <w:rPr>
                <w:rFonts w:ascii="Times New Roman" w:eastAsia="Times New Roman" w:hAnsi="Times New Roman"/>
                <w:bCs/>
                <w:i/>
                <w:spacing w:val="-1"/>
                <w:sz w:val="22"/>
                <w:szCs w:val="22"/>
              </w:rPr>
              <w:t>potencjału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naukowo-przyrodniczego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35"/>
                <w:sz w:val="22"/>
                <w:szCs w:val="22"/>
              </w:rPr>
              <w:t xml:space="preserve"> </w:t>
            </w:r>
            <w:r w:rsidRPr="001A0B48">
              <w:rPr>
                <w:rFonts w:ascii="Times New Roman" w:eastAsia="Times New Roman" w:hAnsi="Times New Roman"/>
                <w:bCs/>
                <w:i/>
                <w:spacing w:val="-1"/>
                <w:sz w:val="22"/>
                <w:szCs w:val="22"/>
              </w:rPr>
              <w:t>kulturowego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2"/>
                <w:sz w:val="22"/>
                <w:szCs w:val="22"/>
              </w:rPr>
              <w:t>regionu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45"/>
                <w:sz w:val="22"/>
                <w:szCs w:val="22"/>
              </w:rPr>
              <w:t xml:space="preserve"> </w:t>
            </w:r>
            <w:r w:rsidRPr="001A0B48">
              <w:rPr>
                <w:rFonts w:ascii="Times New Roman" w:eastAsia="Times New Roman" w:hAnsi="Times New Roman"/>
                <w:bCs/>
                <w:i/>
                <w:spacing w:val="-1"/>
                <w:sz w:val="22"/>
                <w:szCs w:val="22"/>
              </w:rPr>
              <w:t>Białowieskie</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8"/>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t>Rozwój</w:t>
            </w:r>
            <w:r w:rsidRPr="001A0B48">
              <w:rPr>
                <w:rFonts w:ascii="Times New Roman" w:eastAsia="Times New Roman" w:hAnsi="Times New Roman"/>
                <w:bCs/>
                <w:i/>
                <w:spacing w:val="2"/>
                <w:position w:val="1"/>
                <w:sz w:val="22"/>
                <w:szCs w:val="22"/>
              </w:rPr>
              <w:t xml:space="preserve"> </w:t>
            </w:r>
            <w:r w:rsidRPr="001A0B48">
              <w:rPr>
                <w:rFonts w:ascii="Times New Roman" w:eastAsia="Times New Roman" w:hAnsi="Times New Roman"/>
                <w:bCs/>
                <w:i/>
                <w:spacing w:val="-1"/>
                <w:position w:val="1"/>
                <w:sz w:val="22"/>
                <w:szCs w:val="22"/>
              </w:rPr>
              <w:t>usług</w:t>
            </w:r>
            <w:r w:rsidRPr="001A0B48">
              <w:rPr>
                <w:rFonts w:ascii="Times New Roman" w:eastAsia="Times New Roman" w:hAnsi="Times New Roman"/>
                <w:bCs/>
                <w:i/>
                <w:spacing w:val="-2"/>
                <w:position w:val="1"/>
                <w:sz w:val="22"/>
                <w:szCs w:val="22"/>
              </w:rPr>
              <w:t xml:space="preserve"> </w:t>
            </w:r>
            <w:proofErr w:type="spellStart"/>
            <w:r w:rsidRPr="001A0B48">
              <w:rPr>
                <w:rFonts w:ascii="Times New Roman" w:eastAsia="Times New Roman" w:hAnsi="Times New Roman"/>
                <w:bCs/>
                <w:i/>
                <w:spacing w:val="-1"/>
                <w:position w:val="1"/>
                <w:sz w:val="22"/>
                <w:szCs w:val="22"/>
              </w:rPr>
              <w:t>silver-economy</w:t>
            </w:r>
            <w:proofErr w:type="spellEnd"/>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 xml:space="preserve">III.1. Rozwój sfery społecznej </w:t>
            </w:r>
          </w:p>
        </w:tc>
      </w:tr>
    </w:tbl>
    <w:p w:rsidR="004709E0" w:rsidRPr="00D84924" w:rsidRDefault="004709E0" w:rsidP="00024A58">
      <w:pPr>
        <w:spacing w:after="0" w:line="240" w:lineRule="auto"/>
        <w:rPr>
          <w:i/>
        </w:rPr>
      </w:pPr>
    </w:p>
    <w:p w:rsidR="004709E0" w:rsidRPr="00D84924" w:rsidRDefault="004709E0" w:rsidP="00193899">
      <w:pPr>
        <w:spacing w:after="0" w:line="240" w:lineRule="auto"/>
        <w:jc w:val="both"/>
        <w:rPr>
          <w:b/>
          <w:i/>
        </w:rPr>
      </w:pPr>
      <w:r w:rsidRPr="00D84924">
        <w:rPr>
          <w:b/>
          <w:i/>
        </w:rPr>
        <w:t>Strategia rozwoju społeczno-gospodarczego Polski Wschodniej do roku 2020</w:t>
      </w:r>
    </w:p>
    <w:p w:rsidR="004709E0" w:rsidRPr="00D84924" w:rsidRDefault="004709E0" w:rsidP="00193899">
      <w:pPr>
        <w:spacing w:after="0" w:line="240" w:lineRule="auto"/>
        <w:jc w:val="both"/>
        <w:rPr>
          <w:i/>
        </w:rPr>
      </w:pPr>
      <w:r w:rsidRPr="00D84924">
        <w:rPr>
          <w:i/>
        </w:rPr>
        <w:t>Spójność dokumentów nawiązuje do najważniejszych zagadnień problemowych regionu. Wspólnym kieru</w:t>
      </w:r>
      <w:r w:rsidRPr="00D84924">
        <w:rPr>
          <w:i/>
        </w:rPr>
        <w:t>n</w:t>
      </w:r>
      <w:r w:rsidRPr="00D84924">
        <w:rPr>
          <w:i/>
        </w:rPr>
        <w:t>kiem programowanym na obydwu poziomach jest wyrównywanie różnic rozwojowych oraz przeciwdziałanie bezrobociu. Działania te popierane będą stymulowaniem potencjału gospodarczego.</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obszary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0"/>
              </w:numPr>
              <w:suppressAutoHyphens w:val="0"/>
              <w:spacing w:after="60" w:line="240" w:lineRule="auto"/>
              <w:ind w:left="313" w:hanging="284"/>
              <w:rPr>
                <w:rFonts w:ascii="Times New Roman" w:eastAsia="Times New Roman" w:hAnsi="Times New Roman"/>
                <w:b/>
                <w:bCs/>
                <w:i/>
                <w:sz w:val="22"/>
                <w:szCs w:val="22"/>
              </w:rPr>
            </w:pPr>
            <w:r w:rsidRPr="001A0B48">
              <w:rPr>
                <w:rFonts w:ascii="Times New Roman" w:eastAsia="Times New Roman" w:hAnsi="Times New Roman"/>
                <w:bCs/>
                <w:i/>
                <w:sz w:val="22"/>
                <w:szCs w:val="22"/>
              </w:rPr>
              <w:t>Zasoby pracy i jakość kapitału ludzkiego</w:t>
            </w:r>
          </w:p>
        </w:tc>
        <w:tc>
          <w:tcPr>
            <w:tcW w:w="2639" w:type="pct"/>
          </w:tcPr>
          <w:p w:rsidR="004709E0" w:rsidRPr="00E348FF" w:rsidRDefault="004709E0" w:rsidP="00E348FF">
            <w:pPr>
              <w:spacing w:before="60" w:after="60" w:line="240" w:lineRule="auto"/>
              <w:jc w:val="both"/>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kierunki działań</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 LSR</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Przeciwdziałanie wykluczeniu na makroregi</w:t>
            </w:r>
            <w:r w:rsidRPr="00E348FF">
              <w:rPr>
                <w:rFonts w:ascii="Times New Roman" w:hAnsi="Times New Roman"/>
                <w:bCs/>
                <w:i/>
              </w:rPr>
              <w:t>o</w:t>
            </w:r>
            <w:r w:rsidRPr="00E348FF">
              <w:rPr>
                <w:rFonts w:ascii="Times New Roman" w:hAnsi="Times New Roman"/>
                <w:bCs/>
                <w:i/>
              </w:rPr>
              <w:t>nalnym rynku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61" w:type="pct"/>
          </w:tcPr>
          <w:p w:rsidR="004709E0" w:rsidRPr="001A0B48" w:rsidRDefault="004709E0" w:rsidP="00E348FF">
            <w:pPr>
              <w:pStyle w:val="Akapitzlist"/>
              <w:numPr>
                <w:ilvl w:val="1"/>
                <w:numId w:val="49"/>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Wzmacnianie spójności wewnętrznej Polski Wschodniej </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bl>
    <w:p w:rsidR="004709E0" w:rsidRPr="00D84924" w:rsidRDefault="004709E0" w:rsidP="00363957">
      <w:pPr>
        <w:spacing w:after="0" w:line="240" w:lineRule="auto"/>
        <w:rPr>
          <w:i/>
        </w:rPr>
      </w:pPr>
    </w:p>
    <w:p w:rsidR="004709E0" w:rsidRPr="00D84924" w:rsidRDefault="004709E0" w:rsidP="00193899">
      <w:pPr>
        <w:spacing w:after="0" w:line="240" w:lineRule="auto"/>
        <w:rPr>
          <w:b/>
          <w:i/>
        </w:rPr>
      </w:pPr>
      <w:r w:rsidRPr="00D84924">
        <w:rPr>
          <w:b/>
          <w:i/>
        </w:rPr>
        <w:t xml:space="preserve">Regionalny Program Operacyjny Województwa Podlaskiego 2014 – 2020 </w:t>
      </w:r>
    </w:p>
    <w:p w:rsidR="004709E0" w:rsidRPr="00D84924" w:rsidRDefault="004709E0" w:rsidP="00193899">
      <w:pPr>
        <w:spacing w:after="0" w:line="240" w:lineRule="auto"/>
        <w:rPr>
          <w:bCs/>
          <w:i/>
        </w:rPr>
      </w:pPr>
      <w:r w:rsidRPr="00D84924">
        <w:rPr>
          <w:bCs/>
          <w:i/>
        </w:rPr>
        <w:t>Poniższe zestawienia przedstawiają synergię Strategii LSR z interwencją planowaną w ramach RPO WP 2014-2020 (podejście tematyczne – niezależnie od źródła finansowania).</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Osie priorytetowe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Wzmocnienie potencjału i konkurencyjności gospodarki regionu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Przedsiębiorczość i aktywność zawodowa</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I. Poprawa jakości życia mieszkańców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Kompetencje i kwalifikacje</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w:t>
            </w:r>
            <w:r w:rsidRPr="001A0B48">
              <w:rPr>
                <w:rFonts w:ascii="Times New Roman" w:eastAsia="Times New Roman" w:hAnsi="Times New Roman"/>
                <w:bCs/>
                <w:i/>
                <w:sz w:val="22"/>
                <w:szCs w:val="22"/>
              </w:rPr>
              <w:t>o</w:t>
            </w:r>
            <w:r w:rsidRPr="001A0B48">
              <w:rPr>
                <w:rFonts w:ascii="Times New Roman" w:eastAsia="Times New Roman" w:hAnsi="Times New Roman"/>
                <w:bCs/>
                <w:i/>
                <w:sz w:val="22"/>
                <w:szCs w:val="22"/>
              </w:rPr>
              <w:t>wanie jego zasobami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  Zrównoważony rozwój sfery gospodarczej obszaru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dla usług użyteczności p</w:t>
            </w:r>
            <w:r w:rsidRPr="001A0B48">
              <w:rPr>
                <w:rFonts w:ascii="Times New Roman" w:eastAsia="Times New Roman" w:hAnsi="Times New Roman"/>
                <w:bCs/>
                <w:i/>
                <w:sz w:val="22"/>
                <w:szCs w:val="22"/>
              </w:rPr>
              <w:t>u</w:t>
            </w:r>
            <w:r w:rsidRPr="001A0B48">
              <w:rPr>
                <w:rFonts w:ascii="Times New Roman" w:eastAsia="Times New Roman" w:hAnsi="Times New Roman"/>
                <w:bCs/>
                <w:i/>
                <w:sz w:val="22"/>
                <w:szCs w:val="22"/>
              </w:rPr>
              <w:t>blicznej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 Poprawa jakości życia mieszkańców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Rozwój lokalny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Idea dokumentu LSR</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Działania</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4"/>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Promocja przedsiębiorczości oraz podniesienie atrakcyjności inwestycyjnej województwa</w:t>
            </w:r>
          </w:p>
        </w:tc>
        <w:tc>
          <w:tcPr>
            <w:tcW w:w="2639" w:type="pct"/>
            <w:shd w:val="clear" w:color="auto" w:fill="FFFFFF"/>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1A0B48" w:rsidRDefault="004709E0" w:rsidP="00E348FF">
            <w:pPr>
              <w:pStyle w:val="Akapitzlist"/>
              <w:numPr>
                <w:ilvl w:val="1"/>
                <w:numId w:val="51"/>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Wspieranie przedsiębiorczości i zatrudnienia w gminach, których rozwój uwarunkowany jest siecią Natura 2000</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2.1. Zwiększanie zdolności zatrudnieniowej osób </w:t>
            </w:r>
            <w:r w:rsidRPr="00E348FF">
              <w:rPr>
                <w:rFonts w:ascii="Times New Roman" w:hAnsi="Times New Roman"/>
                <w:bCs/>
                <w:i/>
              </w:rPr>
              <w:lastRenderedPageBreak/>
              <w:t>pozostających bez zatrudnienia oraz osób p</w:t>
            </w:r>
            <w:r w:rsidRPr="00E348FF">
              <w:rPr>
                <w:rFonts w:ascii="Times New Roman" w:hAnsi="Times New Roman"/>
                <w:bCs/>
                <w:i/>
              </w:rPr>
              <w:t>o</w:t>
            </w:r>
            <w:r w:rsidRPr="00E348FF">
              <w:rPr>
                <w:rFonts w:ascii="Times New Roman" w:hAnsi="Times New Roman"/>
                <w:bCs/>
                <w:i/>
              </w:rPr>
              <w:t>szukujących pracy, w tym osób odchodzących z rolnictwa przy wykorzystaniu aktywnej polityki rynku pracy oraz wspieranie mobilności zas</w:t>
            </w:r>
            <w:r w:rsidRPr="00E348FF">
              <w:rPr>
                <w:rFonts w:ascii="Times New Roman" w:hAnsi="Times New Roman"/>
                <w:bCs/>
                <w:i/>
              </w:rPr>
              <w:t>o</w:t>
            </w:r>
            <w:r w:rsidRPr="00E348FF">
              <w:rPr>
                <w:rFonts w:ascii="Times New Roman" w:hAnsi="Times New Roman"/>
                <w:bCs/>
                <w:i/>
              </w:rPr>
              <w:t>bów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lastRenderedPageBreak/>
              <w:t xml:space="preserve">I.1. Aktywizacja i integracja społeczno – zawodowa </w:t>
            </w:r>
            <w:r w:rsidRPr="00E348FF">
              <w:rPr>
                <w:rFonts w:ascii="Times New Roman" w:hAnsi="Times New Roman"/>
                <w:i/>
              </w:rPr>
              <w:lastRenderedPageBreak/>
              <w:t>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lastRenderedPageBreak/>
              <w:t>2.3. Wspieranie powstawania i rozwoju podmi</w:t>
            </w:r>
            <w:r w:rsidRPr="00E348FF">
              <w:rPr>
                <w:rFonts w:ascii="Times New Roman" w:hAnsi="Times New Roman"/>
                <w:bCs/>
                <w:i/>
              </w:rPr>
              <w:t>o</w:t>
            </w:r>
            <w:r w:rsidRPr="00E348FF">
              <w:rPr>
                <w:rFonts w:ascii="Times New Roman" w:hAnsi="Times New Roman"/>
                <w:bCs/>
                <w:i/>
              </w:rPr>
              <w:t>tów gospodarczych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2.4. Adaptacja pracowników, przedsiębiorstw i przedsiębiorców do zmian</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3.1. Kształcenie i edukacja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3,2. Kształtowanie i rozwój kompetencji kadr r</w:t>
            </w:r>
            <w:r w:rsidRPr="00E348FF">
              <w:rPr>
                <w:rFonts w:ascii="Times New Roman" w:hAnsi="Times New Roman"/>
                <w:bCs/>
                <w:i/>
              </w:rPr>
              <w:t>e</w:t>
            </w:r>
            <w:r w:rsidRPr="00E348FF">
              <w:rPr>
                <w:rFonts w:ascii="Times New Roman" w:hAnsi="Times New Roman"/>
                <w:bCs/>
                <w:i/>
              </w:rPr>
              <w:t>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rPr>
          <w:trHeight w:val="354"/>
        </w:trPr>
        <w:tc>
          <w:tcPr>
            <w:tcW w:w="2361" w:type="pct"/>
          </w:tcPr>
          <w:p w:rsidR="004709E0" w:rsidRPr="00E348FF" w:rsidRDefault="004709E0" w:rsidP="00E348FF">
            <w:pPr>
              <w:spacing w:after="60" w:line="240" w:lineRule="auto"/>
              <w:ind w:left="360" w:hanging="331"/>
              <w:rPr>
                <w:rFonts w:ascii="Times New Roman" w:hAnsi="Times New Roman"/>
                <w:b/>
                <w:bCs/>
                <w:i/>
                <w:highlight w:val="yellow"/>
              </w:rPr>
            </w:pPr>
            <w:r w:rsidRPr="00E348FF">
              <w:rPr>
                <w:rFonts w:ascii="Times New Roman" w:hAnsi="Times New Roman"/>
                <w:bCs/>
                <w:i/>
              </w:rPr>
              <w:t>6.2. Ochrona wody i gleb</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6.3. Ochrona zasobów </w:t>
            </w:r>
            <w:proofErr w:type="spellStart"/>
            <w:r w:rsidRPr="00E348FF">
              <w:rPr>
                <w:rFonts w:ascii="Times New Roman" w:hAnsi="Times New Roman"/>
                <w:bCs/>
                <w:i/>
              </w:rPr>
              <w:t>bio</w:t>
            </w:r>
            <w:proofErr w:type="spellEnd"/>
            <w:r w:rsidRPr="00E348FF">
              <w:rPr>
                <w:rFonts w:ascii="Times New Roman" w:hAnsi="Times New Roman"/>
                <w:bCs/>
                <w:i/>
              </w:rPr>
              <w:t xml:space="preserve">- i </w:t>
            </w:r>
            <w:proofErr w:type="spellStart"/>
            <w:r w:rsidRPr="00E348FF">
              <w:rPr>
                <w:rFonts w:ascii="Times New Roman" w:hAnsi="Times New Roman"/>
                <w:bCs/>
                <w:i/>
              </w:rPr>
              <w:t>georóżnorodności</w:t>
            </w:r>
            <w:proofErr w:type="spellEnd"/>
            <w:r w:rsidRPr="00E348FF">
              <w:rPr>
                <w:rFonts w:ascii="Times New Roman" w:hAnsi="Times New Roman"/>
                <w:bCs/>
                <w:i/>
              </w:rPr>
              <w:t xml:space="preserve"> oraz krajobrazu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7.1. Rozwój działań aktywnej integracji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7.2. Rozwój usług społecznych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7.3. Wzmocnienie roli ekonomii społecznej w ro</w:t>
            </w:r>
            <w:r w:rsidRPr="00E348FF">
              <w:rPr>
                <w:rFonts w:ascii="Times New Roman" w:hAnsi="Times New Roman"/>
                <w:bCs/>
                <w:i/>
              </w:rPr>
              <w:t>z</w:t>
            </w:r>
            <w:r w:rsidRPr="00E348FF">
              <w:rPr>
                <w:rFonts w:ascii="Times New Roman" w:hAnsi="Times New Roman"/>
                <w:bCs/>
                <w:i/>
              </w:rPr>
              <w:t>woju społeczno-gospodarczym województwa podlaskiego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8.2. Uzupełnienie deficytów w zakresie infrastru</w:t>
            </w:r>
            <w:r w:rsidRPr="00E348FF">
              <w:rPr>
                <w:rFonts w:ascii="Times New Roman" w:hAnsi="Times New Roman"/>
                <w:bCs/>
                <w:i/>
              </w:rPr>
              <w:t>k</w:t>
            </w:r>
            <w:r w:rsidRPr="00E348FF">
              <w:rPr>
                <w:rFonts w:ascii="Times New Roman" w:hAnsi="Times New Roman"/>
                <w:bCs/>
                <w:i/>
              </w:rPr>
              <w:t>tury edukacyjnej i szkoleniowej</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color w:val="000000"/>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8.3. Ochrona dziedzictwa kulturowego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8.4. Infrastruktura społeczna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8.5. Rewitalizacja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8.6. Inwestycje na rzecz rozwoju lokalnego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9.1. Rewitalizacja społeczna i kształtowanie kap</w:t>
            </w:r>
            <w:r w:rsidRPr="00E348FF">
              <w:rPr>
                <w:rFonts w:ascii="Times New Roman" w:hAnsi="Times New Roman"/>
                <w:bCs/>
                <w:i/>
              </w:rPr>
              <w:t>i</w:t>
            </w:r>
            <w:r w:rsidRPr="00E348FF">
              <w:rPr>
                <w:rFonts w:ascii="Times New Roman" w:hAnsi="Times New Roman"/>
                <w:bCs/>
                <w:i/>
              </w:rPr>
              <w:t>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bl>
    <w:p w:rsidR="004709E0" w:rsidRPr="00120561" w:rsidRDefault="004709E0" w:rsidP="00831184">
      <w:pPr>
        <w:pStyle w:val="Default"/>
        <w:rPr>
          <w:sz w:val="18"/>
        </w:rPr>
      </w:pPr>
    </w:p>
    <w:p w:rsidR="004709E0" w:rsidRPr="0044221D" w:rsidRDefault="004709E0" w:rsidP="00246B06">
      <w:pPr>
        <w:pStyle w:val="Nagwek12"/>
      </w:pPr>
      <w:bookmarkStart w:id="54" w:name="_Toc439234087"/>
      <w:r w:rsidRPr="0044221D">
        <w:t>2.  Opis sposobu integrowania różnych sektorów, partnerów, zasobów czy branż działalności gospodarczej w celu kompleksowej realizacji przedsięwzięć.</w:t>
      </w:r>
      <w:bookmarkEnd w:id="54"/>
      <w:r w:rsidRPr="0044221D">
        <w:t xml:space="preserve"> </w:t>
      </w:r>
    </w:p>
    <w:p w:rsidR="004709E0" w:rsidRPr="00B9262A" w:rsidRDefault="004709E0" w:rsidP="00B9262A">
      <w:pPr>
        <w:spacing w:after="0" w:line="240" w:lineRule="auto"/>
        <w:jc w:val="both"/>
        <w:rPr>
          <w:i/>
          <w:color w:val="7030A0"/>
          <w:sz w:val="12"/>
          <w:szCs w:val="12"/>
        </w:rPr>
      </w:pPr>
    </w:p>
    <w:p w:rsidR="004709E0" w:rsidRPr="00227DB2" w:rsidRDefault="004709E0" w:rsidP="00120561">
      <w:pPr>
        <w:spacing w:after="0" w:line="240" w:lineRule="auto"/>
        <w:jc w:val="both"/>
        <w:rPr>
          <w:i/>
        </w:rPr>
      </w:pPr>
      <w:r w:rsidRPr="00227DB2">
        <w:rPr>
          <w:i/>
        </w:rPr>
        <w:t>Lokalna Strategia Rozwoju ma charakter zintegrowany. Cele i przedsięwzięcia określone w LSR wynikają z di</w:t>
      </w:r>
      <w:r w:rsidRPr="00227DB2">
        <w:rPr>
          <w:i/>
        </w:rPr>
        <w:t>a</w:t>
      </w:r>
      <w:r w:rsidRPr="00227DB2">
        <w:rPr>
          <w:i/>
        </w:rPr>
        <w:t>gnozy obszaru i analizy SWOT, są ze sobą ściśle powiązane, a rola LGD jako koordynatora wdrażania LSR z</w:t>
      </w:r>
      <w:r w:rsidRPr="00227DB2">
        <w:rPr>
          <w:i/>
        </w:rPr>
        <w:t>a</w:t>
      </w:r>
      <w:r w:rsidRPr="00227DB2">
        <w:rPr>
          <w:i/>
        </w:rPr>
        <w:t xml:space="preserve">pewnia realizację podejścia zintegrowanego. </w:t>
      </w:r>
    </w:p>
    <w:p w:rsidR="004709E0" w:rsidRPr="00227DB2" w:rsidRDefault="004709E0" w:rsidP="00B9262A">
      <w:pPr>
        <w:spacing w:after="0" w:line="240" w:lineRule="auto"/>
        <w:jc w:val="both"/>
        <w:rPr>
          <w:i/>
        </w:rPr>
      </w:pPr>
      <w:r w:rsidRPr="00227DB2">
        <w:rPr>
          <w:i/>
        </w:rPr>
        <w:t>Integracja w ramach LSR dotyczy głownie działań prowadzonych w ramach określonych przedsięwzięć. W r</w:t>
      </w:r>
      <w:r w:rsidRPr="00227DB2">
        <w:rPr>
          <w:i/>
        </w:rPr>
        <w:t>a</w:t>
      </w:r>
      <w:r w:rsidRPr="00227DB2">
        <w:rPr>
          <w:i/>
        </w:rPr>
        <w:t>mach strategii planuje się podjęcie działań, które przyczynią się do realizacji celów ogólnych. Integracja w r</w:t>
      </w:r>
      <w:r w:rsidRPr="00227DB2">
        <w:rPr>
          <w:i/>
        </w:rPr>
        <w:t>a</w:t>
      </w:r>
      <w:r w:rsidRPr="00227DB2">
        <w:rPr>
          <w:i/>
        </w:rPr>
        <w:t xml:space="preserve">mach LSR dotyczy także związków między różnymi partnerami gospodarczymi, społecznymi, publicznymi oraz </w:t>
      </w:r>
      <w:r w:rsidRPr="00227DB2">
        <w:rPr>
          <w:i/>
        </w:rPr>
        <w:lastRenderedPageBreak/>
        <w:t>mieszkańcami zaangażowanymi w rozwój lokalny. Zakłada się udział przedstawicieli różnych sektorów w p</w:t>
      </w:r>
      <w:r w:rsidRPr="00227DB2">
        <w:rPr>
          <w:i/>
        </w:rPr>
        <w:t>o</w:t>
      </w:r>
      <w:r w:rsidRPr="00227DB2">
        <w:rPr>
          <w:i/>
        </w:rPr>
        <w:t xml:space="preserve">dejmowaniu działań ukierunkowanych na osiągnięcie wspólnych celów rozwoju obszarów. </w:t>
      </w:r>
    </w:p>
    <w:p w:rsidR="004709E0" w:rsidRPr="00227DB2" w:rsidRDefault="004709E0" w:rsidP="00B9262A">
      <w:pPr>
        <w:spacing w:after="0" w:line="240" w:lineRule="auto"/>
        <w:jc w:val="both"/>
        <w:rPr>
          <w:i/>
        </w:rPr>
      </w:pPr>
      <w:r w:rsidRPr="00227DB2">
        <w:rPr>
          <w:i/>
        </w:rPr>
        <w:t>W zaplanowanych celach szczegółowych i przedsięwzięciach ważne jest osiąganie jak najlepszych efektów poprzez współdziałanie partnerów z różnych sektorów oraz jednoczesne wykorzystanie różnych zasobów (prz</w:t>
      </w:r>
      <w:r w:rsidRPr="00227DB2">
        <w:rPr>
          <w:i/>
        </w:rPr>
        <w:t>y</w:t>
      </w:r>
      <w:r w:rsidRPr="00227DB2">
        <w:rPr>
          <w:i/>
        </w:rPr>
        <w:t>rodniczych, kulturowych, społecznych, gospodarczych).</w:t>
      </w:r>
    </w:p>
    <w:p w:rsidR="004709E0" w:rsidRPr="00227DB2" w:rsidRDefault="004709E0" w:rsidP="00120561">
      <w:pPr>
        <w:spacing w:after="0" w:line="240" w:lineRule="auto"/>
        <w:jc w:val="both"/>
        <w:rPr>
          <w:i/>
        </w:rPr>
      </w:pPr>
      <w:r w:rsidRPr="00227DB2">
        <w:rPr>
          <w:i/>
        </w:rPr>
        <w:t>LSR planuje cel szczegółowy „</w:t>
      </w:r>
      <w:r w:rsidRPr="00227DB2">
        <w:rPr>
          <w:rFonts w:cs="Arial"/>
          <w:i/>
        </w:rPr>
        <w:t>zachowanie i promowanie potencjału kulturowo-przyrodniczego LGD ze szcz</w:t>
      </w:r>
      <w:r w:rsidRPr="00227DB2">
        <w:rPr>
          <w:rFonts w:cs="Arial"/>
          <w:i/>
        </w:rPr>
        <w:t>e</w:t>
      </w:r>
      <w:r w:rsidRPr="00227DB2">
        <w:rPr>
          <w:rFonts w:cs="Arial"/>
          <w:i/>
        </w:rPr>
        <w:t xml:space="preserve">gólnym uwzględnieniem środowiska życia mieszkańców obszaru LGD”, </w:t>
      </w:r>
      <w:r w:rsidRPr="00227DB2">
        <w:rPr>
          <w:i/>
        </w:rPr>
        <w:t>w ramach którego realizowane będą przedsięwzięcia „</w:t>
      </w:r>
      <w:r w:rsidRPr="00227DB2">
        <w:rPr>
          <w:rFonts w:cs="Arial"/>
          <w:i/>
        </w:rPr>
        <w:t>dziedzictwo lokalne regionu PB znane i cenione (inicjatywy związane z zachowaniem dziedzi</w:t>
      </w:r>
      <w:r w:rsidRPr="00227DB2">
        <w:rPr>
          <w:rFonts w:cs="Arial"/>
          <w:i/>
        </w:rPr>
        <w:t>c</w:t>
      </w:r>
      <w:r w:rsidRPr="00227DB2">
        <w:rPr>
          <w:rFonts w:cs="Arial"/>
          <w:i/>
        </w:rPr>
        <w:t>twa lokalnego kulturowego, historycznego i przyrodniczego obszaru)</w:t>
      </w:r>
      <w:r w:rsidRPr="00227DB2">
        <w:rPr>
          <w:i/>
        </w:rPr>
        <w:t>”, „</w:t>
      </w:r>
      <w:r w:rsidRPr="00227DB2">
        <w:rPr>
          <w:rFonts w:cs="Arial"/>
          <w:i/>
        </w:rPr>
        <w:t>LGD wypromowane i rozpoznawalne” oraz „dziedzictwo kulturowe LGD wsparciem potencjału turystycznego”.</w:t>
      </w:r>
      <w:r w:rsidRPr="00227DB2">
        <w:rPr>
          <w:i/>
        </w:rPr>
        <w:t xml:space="preserve"> Zaplanowane przedsięwzięcia w sp</w:t>
      </w:r>
      <w:r w:rsidRPr="00227DB2">
        <w:rPr>
          <w:i/>
        </w:rPr>
        <w:t>o</w:t>
      </w:r>
      <w:r w:rsidRPr="00227DB2">
        <w:rPr>
          <w:i/>
        </w:rPr>
        <w:t>sób spójny i kompleksowy, z użyciem różnych metod i zaangażowaniem różnych partnerów i sektorów, zniw</w:t>
      </w:r>
      <w:r w:rsidRPr="00227DB2">
        <w:rPr>
          <w:i/>
        </w:rPr>
        <w:t>e</w:t>
      </w:r>
      <w:r w:rsidRPr="00227DB2">
        <w:rPr>
          <w:i/>
        </w:rPr>
        <w:t>lują zdiagnozowane w SWOT problemy (</w:t>
      </w:r>
      <w:r w:rsidRPr="00227DB2">
        <w:rPr>
          <w:rFonts w:cs="Arial"/>
          <w:i/>
        </w:rPr>
        <w:t>zanikanie tradycji regionu ze względu na niski poziom zaangażowania młodego pokolenia w kultywowanie lokalnych tradycji</w:t>
      </w:r>
      <w:r w:rsidRPr="00227DB2">
        <w:rPr>
          <w:i/>
        </w:rPr>
        <w:t xml:space="preserve">) oraz problemy zgłaszane przez mieszkańców w trakcie konsultacji (tj. </w:t>
      </w:r>
      <w:r w:rsidRPr="00227DB2">
        <w:rPr>
          <w:rFonts w:cs="Arial"/>
          <w:i/>
        </w:rPr>
        <w:t>zagrożenie utratą dziedzictwa kulturowego ze względu na pogarszanie się stanu technicznego zabytków sakralnych, a tym samym zmniejszenie się atrakcyjności turystycznej regionu, słabe wypromowanie istniejących atrakcji turystycznych</w:t>
      </w:r>
      <w:r w:rsidRPr="00227DB2">
        <w:rPr>
          <w:i/>
        </w:rPr>
        <w:t>). Przedsięwzięcia będą polegać na realizacji różnego typu działań mających na celu kultywowanie dziedzictwa lokalnego, zachowanie dziedzictwa materialnego i niematerialnego, pr</w:t>
      </w:r>
      <w:r w:rsidRPr="00227DB2">
        <w:rPr>
          <w:i/>
        </w:rPr>
        <w:t>o</w:t>
      </w:r>
      <w:r w:rsidRPr="00227DB2">
        <w:rPr>
          <w:i/>
        </w:rPr>
        <w:t>mowanie obszaru LSR. Cel szczegółowy 3.2 będzie oddziaływał zarówno na przedstawicieli sektora publiczn</w:t>
      </w:r>
      <w:r w:rsidRPr="00227DB2">
        <w:rPr>
          <w:i/>
        </w:rPr>
        <w:t>e</w:t>
      </w:r>
      <w:r w:rsidRPr="00227DB2">
        <w:rPr>
          <w:i/>
        </w:rPr>
        <w:t xml:space="preserve">go, społecznego, gospodarczego, jak i mieszkańców. W realizację przedsięwzięć zaangażowane będą zarówno organizacje pozarządowe i grupy nieformalne (realizacja grantów) oraz grupy </w:t>
      </w:r>
      <w:proofErr w:type="spellStart"/>
      <w:r w:rsidRPr="00227DB2">
        <w:rPr>
          <w:i/>
        </w:rPr>
        <w:t>defaworyzowane</w:t>
      </w:r>
      <w:proofErr w:type="spellEnd"/>
      <w:r w:rsidRPr="00227DB2">
        <w:rPr>
          <w:i/>
        </w:rPr>
        <w:t>, które będą uczestnikiem tych działań (np. warsztatów i innych wydarzeń promocyjnych). W targach i imprezach prom</w:t>
      </w:r>
      <w:r w:rsidRPr="00227DB2">
        <w:rPr>
          <w:i/>
        </w:rPr>
        <w:t>o</w:t>
      </w:r>
      <w:r w:rsidRPr="00227DB2">
        <w:rPr>
          <w:i/>
        </w:rPr>
        <w:t>cyjnych, organizowanych przez LGD w ramach przedsięwzięcia „</w:t>
      </w:r>
      <w:r w:rsidRPr="00227DB2">
        <w:rPr>
          <w:rFonts w:cs="Arial"/>
          <w:i/>
        </w:rPr>
        <w:t>LGD wypromowane i rozpoznawalne</w:t>
      </w:r>
      <w:r w:rsidRPr="00227DB2">
        <w:rPr>
          <w:i/>
        </w:rPr>
        <w:t xml:space="preserve">”, będą mogli uczestniczyć przedsiębiorcy (np. kwatery agroturystyczne, biura turystyczne), samorządy (promujące obszar swojej gminy) oraz NGO (np. Lokalna Organizacja Turystyczna). </w:t>
      </w:r>
    </w:p>
    <w:p w:rsidR="004709E0" w:rsidRPr="00227DB2" w:rsidRDefault="004709E0" w:rsidP="00B9262A">
      <w:pPr>
        <w:spacing w:after="0" w:line="240" w:lineRule="auto"/>
        <w:jc w:val="both"/>
        <w:rPr>
          <w:i/>
        </w:rPr>
      </w:pPr>
      <w:r w:rsidRPr="00227DB2">
        <w:rPr>
          <w:i/>
        </w:rPr>
        <w:t>Jest to przykład celu o charakterze zintegrowanym, nie tylko pod kątem zaangażowania podmiotów z różnych sektorów, ale również zintegrowanego wykorzystania zasobów przyrodniczych (np. Puszcza Białowieska) i ku</w:t>
      </w:r>
      <w:r w:rsidRPr="00227DB2">
        <w:rPr>
          <w:i/>
        </w:rPr>
        <w:t>l</w:t>
      </w:r>
      <w:r w:rsidRPr="00227DB2">
        <w:rPr>
          <w:i/>
        </w:rPr>
        <w:t>turowych (np. zabytki, dziedzictwo niematerialne) obszaru w oparciu o zasoby ludzkie.</w:t>
      </w:r>
    </w:p>
    <w:p w:rsidR="004709E0" w:rsidRPr="00227DB2" w:rsidRDefault="004709E0" w:rsidP="00120561">
      <w:pPr>
        <w:spacing w:after="0" w:line="240" w:lineRule="auto"/>
        <w:jc w:val="both"/>
        <w:rPr>
          <w:i/>
        </w:rPr>
      </w:pPr>
      <w:r w:rsidRPr="00227DB2">
        <w:rPr>
          <w:i/>
        </w:rPr>
        <w:t>LSR w ramach przedsięwzięcia „zintegrowana i aktywna sfera społeczno-gospodarcza” realizowane będą op</w:t>
      </w:r>
      <w:r w:rsidRPr="00227DB2">
        <w:rPr>
          <w:i/>
        </w:rPr>
        <w:t>e</w:t>
      </w:r>
      <w:r w:rsidRPr="00227DB2">
        <w:rPr>
          <w:i/>
        </w:rPr>
        <w:t>racje wspierające współpracę między podmiotami prowadzącymi działalność gospodarczą w zakresie świa</w:t>
      </w:r>
      <w:r w:rsidRPr="00227DB2">
        <w:rPr>
          <w:i/>
        </w:rPr>
        <w:t>d</w:t>
      </w:r>
      <w:r w:rsidRPr="00227DB2">
        <w:rPr>
          <w:i/>
        </w:rPr>
        <w:t>czenia usług turystycznych. Przedsięwzięcie to integrować będzie min. 3 branże działalności gospodarczej r</w:t>
      </w:r>
      <w:r w:rsidRPr="00227DB2">
        <w:rPr>
          <w:i/>
        </w:rPr>
        <w:t>o</w:t>
      </w:r>
      <w:r w:rsidRPr="00227DB2">
        <w:rPr>
          <w:i/>
        </w:rPr>
        <w:t>zumiane jako sekcje PKD tj.: Sekcja I - działalność związana z zakwaterowaniem i usługami gastronomicznymi (turystyka), Sekcja R – działalność związana z kulturą, rozrywką i rekreacją (rekreacja) oraz Sekcja N - działa</w:t>
      </w:r>
      <w:r w:rsidRPr="00227DB2">
        <w:rPr>
          <w:i/>
        </w:rPr>
        <w:t>l</w:t>
      </w:r>
      <w:r w:rsidRPr="00227DB2">
        <w:rPr>
          <w:i/>
        </w:rPr>
        <w:t>ność w zakresie usług administrowania i działalność wspierająca (d</w:t>
      </w:r>
      <w:r w:rsidRPr="00227DB2">
        <w:rPr>
          <w:i/>
          <w:lang w:eastAsia="pl-PL"/>
        </w:rPr>
        <w:t>ziałalność organizatorów turystyki, prz</w:t>
      </w:r>
      <w:r w:rsidRPr="00227DB2">
        <w:rPr>
          <w:i/>
          <w:lang w:eastAsia="pl-PL"/>
        </w:rPr>
        <w:t>e</w:t>
      </w:r>
      <w:r w:rsidRPr="00227DB2">
        <w:rPr>
          <w:i/>
          <w:lang w:eastAsia="pl-PL"/>
        </w:rPr>
        <w:t>wodników turystycznych oraz działalność w zakresie informacji turystycznej</w:t>
      </w:r>
      <w:r w:rsidRPr="00227DB2">
        <w:rPr>
          <w:i/>
        </w:rPr>
        <w:t>).</w:t>
      </w:r>
    </w:p>
    <w:p w:rsidR="004709E0" w:rsidRPr="00227DB2" w:rsidRDefault="004709E0" w:rsidP="00B9262A">
      <w:pPr>
        <w:pStyle w:val="Default"/>
        <w:rPr>
          <w:rFonts w:ascii="Calibri" w:hAnsi="Calibri"/>
          <w:i/>
          <w:color w:val="auto"/>
          <w:sz w:val="22"/>
          <w:szCs w:val="22"/>
        </w:rPr>
      </w:pPr>
      <w:r w:rsidRPr="00227DB2">
        <w:rPr>
          <w:rFonts w:ascii="Calibri" w:hAnsi="Calibri"/>
          <w:i/>
          <w:color w:val="auto"/>
          <w:sz w:val="22"/>
          <w:szCs w:val="22"/>
        </w:rPr>
        <w:t>Niniejsza LSR będzie posiadała cechy komplementarności poprzez poszczególne projekty realizowane przez beneficjentów. Będzie to możliwe poprzez zachowanie kryterium komplementarności w ocenie projektów z zakresu podejmowania inicjatyw społecznych, infrastrukturalnych, i przeciwdziałania wykluczeniu społeczn</w:t>
      </w:r>
      <w:r w:rsidRPr="00227DB2">
        <w:rPr>
          <w:rFonts w:ascii="Calibri" w:hAnsi="Calibri"/>
          <w:i/>
          <w:color w:val="auto"/>
          <w:sz w:val="22"/>
          <w:szCs w:val="22"/>
        </w:rPr>
        <w:t>e</w:t>
      </w:r>
      <w:r w:rsidRPr="00227DB2">
        <w:rPr>
          <w:rFonts w:ascii="Calibri" w:hAnsi="Calibri"/>
          <w:i/>
          <w:color w:val="auto"/>
          <w:sz w:val="22"/>
          <w:szCs w:val="22"/>
        </w:rPr>
        <w:t>mu. Projekty te, z zasady, będą musiały być ze sobą kompatybilne. Na poziomie celów szczegółowych oraz przedsięwzięć występujących w LSR występuje komplementarność interwencji w ramach LSR oraz EFRR, które z kolei stanowią uzupełnienie interwencji z PROW.</w:t>
      </w:r>
    </w:p>
    <w:p w:rsidR="004709E0" w:rsidRDefault="004709E0" w:rsidP="00831184">
      <w:pPr>
        <w:pStyle w:val="Default"/>
        <w:rPr>
          <w:rFonts w:ascii="Calibri" w:hAnsi="Calibri"/>
          <w:i/>
          <w:color w:val="FF0000"/>
          <w:sz w:val="22"/>
          <w:szCs w:val="22"/>
        </w:rPr>
      </w:pPr>
    </w:p>
    <w:p w:rsidR="004709E0" w:rsidRPr="00890CB3" w:rsidRDefault="004709E0" w:rsidP="009504C6">
      <w:pPr>
        <w:pStyle w:val="Nagwek11"/>
      </w:pPr>
      <w:bookmarkStart w:id="55" w:name="_Toc439234088"/>
      <w:r w:rsidRPr="00890CB3">
        <w:t>ROZDZIAŁ XI  MONITORING I EWALUACJA</w:t>
      </w:r>
      <w:bookmarkEnd w:id="55"/>
      <w:r w:rsidRPr="00890CB3">
        <w:t xml:space="preserve"> </w:t>
      </w:r>
    </w:p>
    <w:p w:rsidR="004709E0" w:rsidRPr="00B9262A" w:rsidRDefault="004709E0" w:rsidP="00361EF2">
      <w:pPr>
        <w:pStyle w:val="Default"/>
        <w:rPr>
          <w:rFonts w:ascii="Calibri" w:hAnsi="Calibri"/>
          <w:i/>
          <w:color w:val="FF0000"/>
          <w:sz w:val="12"/>
          <w:szCs w:val="12"/>
        </w:rPr>
      </w:pPr>
    </w:p>
    <w:p w:rsidR="004709E0" w:rsidRPr="00C06D73" w:rsidRDefault="004709E0" w:rsidP="00C06D73">
      <w:pPr>
        <w:spacing w:after="0" w:line="240" w:lineRule="auto"/>
        <w:ind w:firstLine="284"/>
        <w:jc w:val="both"/>
        <w:rPr>
          <w:i/>
        </w:rPr>
      </w:pPr>
      <w:r w:rsidRPr="00C06D73">
        <w:rPr>
          <w:i/>
        </w:rPr>
        <w:t>System monitoringu stanowi ważny element mechanizmu wdrażania Strategii. Powinien on zapewniać sk</w:t>
      </w:r>
      <w:r w:rsidRPr="00C06D73">
        <w:rPr>
          <w:i/>
        </w:rPr>
        <w:t>u</w:t>
      </w:r>
      <w:r w:rsidRPr="00C06D73">
        <w:rPr>
          <w:i/>
        </w:rPr>
        <w:t>teczną realizację procesów gromadzenia, przetwarzania, archiwizowania i udostępniania danych, obrazuj</w:t>
      </w:r>
      <w:r w:rsidRPr="00C06D73">
        <w:rPr>
          <w:i/>
        </w:rPr>
        <w:t>ą</w:t>
      </w:r>
      <w:r w:rsidRPr="00C06D73">
        <w:rPr>
          <w:i/>
        </w:rPr>
        <w:t>cych efekty realizacji Strategii i podejmowanych w jej ramach działań. System monitoringu służy śledzeniu postępów wdrażania, w oparciu o ustalone cele, przedsięwzięcia, wskaźniki oraz plan działania. Informacje (przetworzone dane) pozyskiwane z systemu monitoringu umożliwiać będą podejmowanie decyzji co do da</w:t>
      </w:r>
      <w:r w:rsidRPr="00C06D73">
        <w:rPr>
          <w:i/>
        </w:rPr>
        <w:t>l</w:t>
      </w:r>
      <w:r w:rsidRPr="00C06D73">
        <w:rPr>
          <w:i/>
        </w:rPr>
        <w:t>szych kierunków wdrażania Strategii, odpowiednio do zmieniających się czynników zewnętrznych i wewnętr</w:t>
      </w:r>
      <w:r w:rsidRPr="00C06D73">
        <w:rPr>
          <w:i/>
        </w:rPr>
        <w:t>z</w:t>
      </w:r>
      <w:r w:rsidRPr="00C06D73">
        <w:rPr>
          <w:i/>
        </w:rPr>
        <w:t>nych. Niezbędne dopełnienie systemu monitoringu stanowi system ewaluacji Strategii, dla którego monitoring stanowić będzie jedno z podstawowych źródeł danych/informacji.</w:t>
      </w:r>
    </w:p>
    <w:p w:rsidR="004709E0" w:rsidRPr="00C06D73" w:rsidRDefault="004709E0" w:rsidP="00C06D73">
      <w:pPr>
        <w:spacing w:after="0" w:line="240" w:lineRule="auto"/>
        <w:ind w:firstLine="284"/>
        <w:jc w:val="both"/>
        <w:rPr>
          <w:i/>
        </w:rPr>
      </w:pPr>
      <w:r w:rsidRPr="00C06D73">
        <w:rPr>
          <w:i/>
        </w:rPr>
        <w:t>Schemat prowadzenia ewaluacji oraz monitoringu LSR LGD "PB" został wypracowany w ramach konsultacji społecznych. Efektem zebranych danych w społeczności lokalnej jest wysokie zróżnicowanie metod i technik, dzięki którym w przyszłości mieszkańcy będą mogli włączyć się w proces oceny wdrażania LSR i funkcjonow</w:t>
      </w:r>
      <w:r w:rsidRPr="00C06D73">
        <w:rPr>
          <w:i/>
        </w:rPr>
        <w:t>a</w:t>
      </w:r>
      <w:r w:rsidRPr="00C06D73">
        <w:rPr>
          <w:i/>
        </w:rPr>
        <w:t>nia LGD. Aby podczas realizacji i wdrażania LSR oraz monitoringu i ewaluacji dotrzeć do jak największej rzeszy mieszkańców obszaru zostaną również zastosowane różnorodne narzędzia komunikacji. (Opis rozdział IX Plan komunikacji).</w:t>
      </w:r>
    </w:p>
    <w:p w:rsidR="004709E0" w:rsidRPr="00C06D73" w:rsidRDefault="004709E0" w:rsidP="00C06D73">
      <w:pPr>
        <w:spacing w:after="0" w:line="240" w:lineRule="auto"/>
        <w:ind w:firstLine="284"/>
        <w:jc w:val="both"/>
        <w:rPr>
          <w:i/>
        </w:rPr>
      </w:pPr>
      <w:r w:rsidRPr="00C06D73">
        <w:rPr>
          <w:i/>
        </w:rPr>
        <w:lastRenderedPageBreak/>
        <w:t>Celem prowadzonych badań i analiz będzie zebranie informacji na temat finansowego, rzeczowego oraz społecznego wymiaru działania LGD i wdrażania LSR pod kątem podstawowych kryteriów ewaluacyjnych. D</w:t>
      </w:r>
      <w:r w:rsidRPr="00C06D73">
        <w:rPr>
          <w:i/>
        </w:rPr>
        <w:t>o</w:t>
      </w:r>
      <w:r w:rsidRPr="00C06D73">
        <w:rPr>
          <w:i/>
        </w:rPr>
        <w:t xml:space="preserve">datkowo, przyjęte procedury dokonywania ewaluacji i monitoringu mają na celu ocenę zgodności realizacji operacji z wcześniej przyjętymi celami strategii.  W związku z tak postawionym celem ogólnym, analizy będą prowadzone przy udziale: pracowników LGD, członków organów LGD, ekspertów zewnętrznych w dziedzinie prowadzenia ewaluacji i monitoringu, a także przedstawicieli trzech sektorów partnerstwa LGD i samych mieszkańców obszaru LGD, których opinia ma ważne znaczenie dla realizacji jednej z podstawowych zasad działania LGD – oddolności i współdecydowania w obszarze kierunków rozwoju. </w:t>
      </w:r>
    </w:p>
    <w:p w:rsidR="004709E0" w:rsidRPr="00C06D73" w:rsidRDefault="004709E0" w:rsidP="00C06D73">
      <w:pPr>
        <w:spacing w:after="0" w:line="240" w:lineRule="auto"/>
        <w:ind w:firstLine="284"/>
        <w:jc w:val="both"/>
        <w:rPr>
          <w:i/>
        </w:rPr>
      </w:pPr>
      <w:r w:rsidRPr="00C06D73">
        <w:rPr>
          <w:i/>
        </w:rPr>
        <w:t xml:space="preserve">Ewaluacja jest dokonywana trójetapowo: na etapie tworzenia programu (ex </w:t>
      </w:r>
      <w:proofErr w:type="spellStart"/>
      <w:r w:rsidRPr="00C06D73">
        <w:rPr>
          <w:i/>
        </w:rPr>
        <w:t>ante</w:t>
      </w:r>
      <w:proofErr w:type="spellEnd"/>
      <w:r w:rsidRPr="00C06D73">
        <w:rPr>
          <w:i/>
        </w:rPr>
        <w:t xml:space="preserve">), podczas jego realizacji (on </w:t>
      </w:r>
      <w:proofErr w:type="spellStart"/>
      <w:r w:rsidRPr="00C06D73">
        <w:rPr>
          <w:i/>
        </w:rPr>
        <w:t>going</w:t>
      </w:r>
      <w:proofErr w:type="spellEnd"/>
      <w:r w:rsidRPr="00C06D73">
        <w:rPr>
          <w:i/>
        </w:rPr>
        <w:t xml:space="preserve">) oraz po  zakończeniu (ex post). Taki podział pozwala na oszacowanie prowadzonych działań i bierze pod uwagę zróżnicowanie tych działań w ramach procesu wdrażania. Inne zatem pytania można postawić na początku okresu programowania, inne po kilku latach, a inne na jego zakończenie. Ze względu na różne funkcje ewaluacji i monitoringu, w przypadku tego drugiego badania, ustalono, że będzie prowadzone na bieżąco, w trakcie wdrażania LSR. </w:t>
      </w:r>
    </w:p>
    <w:p w:rsidR="004709E0" w:rsidRPr="00C06D73" w:rsidRDefault="004709E0" w:rsidP="00C06D73">
      <w:pPr>
        <w:pStyle w:val="Default"/>
        <w:ind w:firstLine="284"/>
        <w:jc w:val="both"/>
        <w:rPr>
          <w:rFonts w:ascii="Calibri" w:hAnsi="Calibri"/>
          <w:i/>
          <w:color w:val="auto"/>
          <w:sz w:val="22"/>
          <w:szCs w:val="22"/>
        </w:rPr>
      </w:pPr>
      <w:r w:rsidRPr="00C06D73">
        <w:rPr>
          <w:rFonts w:ascii="Calibri" w:hAnsi="Calibri"/>
          <w:i/>
          <w:color w:val="auto"/>
          <w:sz w:val="22"/>
          <w:szCs w:val="22"/>
        </w:rPr>
        <w:t>Systematyczna i obiektywna ocena wdrażania LSR z punktu widzenia adekwatności, efektywności, skutec</w:t>
      </w:r>
      <w:r w:rsidRPr="00C06D73">
        <w:rPr>
          <w:rFonts w:ascii="Calibri" w:hAnsi="Calibri"/>
          <w:i/>
          <w:color w:val="auto"/>
          <w:sz w:val="22"/>
          <w:szCs w:val="22"/>
        </w:rPr>
        <w:t>z</w:t>
      </w:r>
      <w:r w:rsidRPr="00C06D73">
        <w:rPr>
          <w:rFonts w:ascii="Calibri" w:hAnsi="Calibri"/>
          <w:i/>
          <w:color w:val="auto"/>
          <w:sz w:val="22"/>
          <w:szCs w:val="22"/>
        </w:rPr>
        <w:t>ności, oddziaływania, spójności i trwałości efektów pozwoli na wykorzystanie środków w sposób przyczyniający się do rozwiązywania problemów obszaru. Żeby można było na bieżąco reagować w przypadku wystąpienia zagrożeń dla osiągnięcia celów LSR monitoring i ewaluacje należy prowadzić z zastosowaniem skutecznych procedur, które szczegółowo opisane zostały w załączniku nr 2 do LSR.</w:t>
      </w:r>
    </w:p>
    <w:p w:rsidR="004709E0" w:rsidRPr="00361EF2" w:rsidRDefault="004709E0" w:rsidP="00B4075B">
      <w:pPr>
        <w:pStyle w:val="Default"/>
        <w:rPr>
          <w:rFonts w:ascii="Calibri" w:hAnsi="Calibri"/>
          <w:i/>
          <w:sz w:val="22"/>
          <w:szCs w:val="22"/>
        </w:rPr>
      </w:pPr>
    </w:p>
    <w:p w:rsidR="004709E0" w:rsidRPr="00890CB3" w:rsidRDefault="004709E0" w:rsidP="009504C6">
      <w:pPr>
        <w:pStyle w:val="Nagwek11"/>
      </w:pPr>
      <w:bookmarkStart w:id="56" w:name="_Toc439234089"/>
      <w:r w:rsidRPr="00890CB3">
        <w:t>ROZDZIAŁ XII STRATEGICZNA OCENA ODDZIAŁYWANIA NA ŚRODOWISKO</w:t>
      </w:r>
      <w:bookmarkEnd w:id="56"/>
      <w:r w:rsidRPr="00890CB3">
        <w:t xml:space="preserve"> </w:t>
      </w:r>
    </w:p>
    <w:p w:rsidR="004709E0" w:rsidRPr="00361EF2" w:rsidRDefault="004709E0" w:rsidP="00B4075B">
      <w:pPr>
        <w:pStyle w:val="Default"/>
        <w:rPr>
          <w:rFonts w:ascii="Calibri" w:hAnsi="Calibri"/>
          <w:i/>
          <w:sz w:val="22"/>
          <w:szCs w:val="22"/>
        </w:rPr>
      </w:pPr>
    </w:p>
    <w:p w:rsidR="004709E0" w:rsidRPr="002C405B" w:rsidRDefault="004709E0" w:rsidP="00246B06">
      <w:pPr>
        <w:pStyle w:val="Nagwek12"/>
      </w:pPr>
      <w:bookmarkStart w:id="57" w:name="_Toc439234090"/>
      <w:r w:rsidRPr="002C405B">
        <w:t>1. I</w:t>
      </w:r>
      <w:r w:rsidR="007E35ED">
        <w:t xml:space="preserve">  </w:t>
      </w:r>
      <w:proofErr w:type="spellStart"/>
      <w:r w:rsidRPr="002C405B">
        <w:t>nformacja</w:t>
      </w:r>
      <w:proofErr w:type="spellEnd"/>
      <w:r w:rsidRPr="002C405B">
        <w:t xml:space="preserve"> o przeprowadzeniu analizy LSR pod kątem spełnienia kryteriów kwalifikujących do strat</w:t>
      </w:r>
      <w:r w:rsidRPr="002C405B">
        <w:t>e</w:t>
      </w:r>
      <w:r w:rsidRPr="002C405B">
        <w:t>gicznej oceny oddziaływania na środowisko i o wynikach tej analizy.</w:t>
      </w:r>
      <w:bookmarkEnd w:id="57"/>
      <w:r w:rsidRPr="002C405B">
        <w:t xml:space="preserve"> </w:t>
      </w:r>
    </w:p>
    <w:p w:rsidR="004709E0" w:rsidRDefault="004709E0" w:rsidP="00B4075B">
      <w:pPr>
        <w:autoSpaceDE w:val="0"/>
        <w:autoSpaceDN w:val="0"/>
        <w:adjustRightInd w:val="0"/>
        <w:spacing w:after="0" w:line="240" w:lineRule="auto"/>
        <w:jc w:val="both"/>
        <w:rPr>
          <w:rFonts w:cs="Arial"/>
          <w:i/>
          <w:color w:val="000000"/>
        </w:rPr>
      </w:pPr>
      <w:r w:rsidRPr="00096A83">
        <w:rPr>
          <w:rFonts w:cs="Arial"/>
          <w:i/>
          <w:color w:val="000000"/>
        </w:rPr>
        <w:t>LSR jest dokumentem strategicznym, założenia w niej zawarte maja charakter długofalowy, a jej efekty mogą potencjalnie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wystąpienia znaczącego negatywnego oddziaływania na środowisko, w tym na obszary Natura 2000 w związku z realizacją zaplanowanych na ich terenie przedsięwzięć.  Dlatego też, w odniesieniu do art. 47 i 49 oraz art. 58 ust. 1 pkt. 2 ustawy z dnia 3 października 2008 r.12 (Ustawa OOŚ), LGD w dniu 18 listopada 2015 r. zwróciła się do R</w:t>
      </w:r>
      <w:r w:rsidRPr="00096A83">
        <w:rPr>
          <w:rFonts w:cs="Arial"/>
          <w:i/>
          <w:color w:val="000000"/>
        </w:rPr>
        <w:t>e</w:t>
      </w:r>
      <w:r w:rsidRPr="00096A83">
        <w:rPr>
          <w:rFonts w:cs="Arial"/>
          <w:i/>
          <w:color w:val="000000"/>
        </w:rPr>
        <w:t>gionalnej Dyrekcji Ochrony Środowiska (RDOŚ) w Biały</w:t>
      </w:r>
      <w:r>
        <w:rPr>
          <w:rFonts w:cs="Arial"/>
          <w:i/>
          <w:color w:val="000000"/>
        </w:rPr>
        <w:t>m</w:t>
      </w:r>
      <w:r w:rsidRPr="00096A83">
        <w:rPr>
          <w:rFonts w:cs="Arial"/>
          <w:i/>
          <w:color w:val="000000"/>
        </w:rPr>
        <w:t>stoku oraz w dniu 9 grudnia 2015 r. do Wojewódzkiej Stacji Sanitarno-Epidemiologicznej z wnioskiem o stwierdzenie, czy istnieje konieczność przeprowadzenia str</w:t>
      </w:r>
      <w:r w:rsidRPr="00096A83">
        <w:rPr>
          <w:rFonts w:cs="Arial"/>
          <w:i/>
          <w:color w:val="000000"/>
        </w:rPr>
        <w:t>a</w:t>
      </w:r>
      <w:r w:rsidRPr="00096A83">
        <w:rPr>
          <w:rFonts w:cs="Arial"/>
          <w:i/>
          <w:color w:val="000000"/>
        </w:rPr>
        <w:t xml:space="preserve">tegicznej oceny oddziaływania na środowisko do projektu tworzonej Strategii Rozwoju Lokalnego Kierowanego przez Społeczność dla obszaru LGD „PB” . W pismach tych zawarto analizę LSR pod kątem zapisów art. 49 Ustawy OOŚ. </w:t>
      </w:r>
    </w:p>
    <w:p w:rsidR="004709E0" w:rsidRPr="006D1AA5" w:rsidRDefault="004709E0" w:rsidP="00B4075B">
      <w:pPr>
        <w:autoSpaceDE w:val="0"/>
        <w:autoSpaceDN w:val="0"/>
        <w:adjustRightInd w:val="0"/>
        <w:spacing w:after="0" w:line="240" w:lineRule="auto"/>
        <w:jc w:val="both"/>
        <w:rPr>
          <w:rFonts w:cs="Arial"/>
          <w:i/>
        </w:rPr>
      </w:pPr>
      <w:r w:rsidRPr="006D1AA5">
        <w:rPr>
          <w:rFonts w:cs="Arial"/>
          <w:i/>
        </w:rPr>
        <w:t>Z przeprowadzonej analizy LGD wyprowadziła wniosek, iż zapisy, cele i sposoby realizacji projektów zawarte w niniejszej LSR nie wpłyną znacząco i negatywnie na środowisko, a tym samym nie jest konieczne przeprow</w:t>
      </w:r>
      <w:r w:rsidRPr="006D1AA5">
        <w:rPr>
          <w:rFonts w:cs="Arial"/>
          <w:i/>
        </w:rPr>
        <w:t>a</w:t>
      </w:r>
      <w:r w:rsidRPr="006D1AA5">
        <w:rPr>
          <w:rFonts w:cs="Arial"/>
          <w:i/>
        </w:rPr>
        <w:t xml:space="preserve">dzenie strategicznej oceny oddziaływania na środowisko w rozumieniu Ustawy OOŚ. </w:t>
      </w:r>
    </w:p>
    <w:p w:rsidR="004709E0" w:rsidRDefault="004709E0" w:rsidP="00B4075B">
      <w:pPr>
        <w:pStyle w:val="Default"/>
        <w:jc w:val="both"/>
        <w:rPr>
          <w:rFonts w:ascii="Calibri" w:hAnsi="Calibri" w:cs="Arial"/>
          <w:i/>
          <w:color w:val="auto"/>
          <w:sz w:val="22"/>
          <w:szCs w:val="22"/>
        </w:rPr>
      </w:pPr>
      <w:r w:rsidRPr="006D1AA5">
        <w:rPr>
          <w:rFonts w:ascii="Calibri" w:hAnsi="Calibri" w:cs="Arial"/>
          <w:i/>
          <w:color w:val="auto"/>
          <w:sz w:val="22"/>
          <w:szCs w:val="22"/>
        </w:rPr>
        <w:t>W odpowiedzi na złożone wnioski, obie instytucje (RDOŚ i Wojewódzka Stacja Sanitarno-Epidemiologiczna) wyraziły stanowisko, iż przedstawiony projekt LSR nie wymaga przeprowadzenia strategicznej oceny oddział</w:t>
      </w:r>
      <w:r w:rsidRPr="006D1AA5">
        <w:rPr>
          <w:rFonts w:ascii="Calibri" w:hAnsi="Calibri" w:cs="Arial"/>
          <w:i/>
          <w:color w:val="auto"/>
          <w:sz w:val="22"/>
          <w:szCs w:val="22"/>
        </w:rPr>
        <w:t>y</w:t>
      </w:r>
      <w:r w:rsidRPr="006D1AA5">
        <w:rPr>
          <w:rFonts w:ascii="Calibri" w:hAnsi="Calibri" w:cs="Arial"/>
          <w:i/>
          <w:color w:val="auto"/>
          <w:sz w:val="22"/>
          <w:szCs w:val="22"/>
        </w:rPr>
        <w:t>wania na środowisko w myśl przepisów Ustawy OOŚ.</w:t>
      </w: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rPr>
          <w:rFonts w:ascii="Calibri" w:hAnsi="Calibri" w:cs="Arial"/>
          <w:b/>
          <w:bCs/>
          <w:i/>
          <w:sz w:val="16"/>
          <w:szCs w:val="22"/>
          <w:u w:val="single"/>
        </w:rPr>
        <w:sectPr w:rsidR="004709E0" w:rsidSect="00F46AF2">
          <w:footerReference w:type="default" r:id="rId45"/>
          <w:pgSz w:w="11906" w:h="16838"/>
          <w:pgMar w:top="567" w:right="567" w:bottom="567" w:left="680" w:header="0" w:footer="340" w:gutter="794"/>
          <w:cols w:space="708"/>
          <w:docGrid w:linePitch="360"/>
        </w:sectPr>
      </w:pPr>
    </w:p>
    <w:p w:rsidR="004709E0" w:rsidRPr="00006EAC" w:rsidRDefault="004709E0" w:rsidP="00B4075B">
      <w:pPr>
        <w:pStyle w:val="Default"/>
        <w:rPr>
          <w:rFonts w:ascii="Calibri" w:hAnsi="Calibri" w:cs="Arial"/>
          <w:b/>
          <w:bCs/>
          <w:i/>
          <w:sz w:val="16"/>
          <w:szCs w:val="22"/>
          <w:u w:val="single"/>
        </w:rPr>
      </w:pPr>
    </w:p>
    <w:p w:rsidR="004709E0" w:rsidRPr="00DF6E61" w:rsidRDefault="004709E0" w:rsidP="009504C6">
      <w:pPr>
        <w:pStyle w:val="Nagwek11"/>
      </w:pPr>
      <w:bookmarkStart w:id="58" w:name="_Toc439234091"/>
      <w:r>
        <w:t>WYKAZ WYKORZYSTANEJ LITERATURY</w:t>
      </w:r>
      <w:bookmarkEnd w:id="58"/>
    </w:p>
    <w:p w:rsidR="004709E0" w:rsidRPr="00006EAC" w:rsidRDefault="004709E0" w:rsidP="00B4075B">
      <w:pPr>
        <w:pStyle w:val="Default"/>
        <w:rPr>
          <w:rFonts w:ascii="Calibri" w:hAnsi="Calibri" w:cs="Arial"/>
          <w:b/>
          <w:bCs/>
          <w:i/>
          <w:sz w:val="10"/>
          <w:szCs w:val="22"/>
          <w:u w:val="single"/>
        </w:rPr>
      </w:pP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„Poradnik dla Lokalnych Grup Działania w zakresie opracowania lokalnych strategii rozwoju na lata 2014-2020”, Warszawa 2015, wydanie III</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 xml:space="preserve">Rogaczewska M., </w:t>
      </w:r>
      <w:proofErr w:type="spellStart"/>
      <w:r w:rsidRPr="00E34565">
        <w:rPr>
          <w:rFonts w:ascii="Calibri" w:hAnsi="Calibri" w:cs="Arial"/>
          <w:bCs/>
          <w:i/>
          <w:sz w:val="22"/>
          <w:szCs w:val="22"/>
        </w:rPr>
        <w:t>Chodacz</w:t>
      </w:r>
      <w:proofErr w:type="spellEnd"/>
      <w:r w:rsidRPr="00E34565">
        <w:rPr>
          <w:rFonts w:ascii="Calibri" w:hAnsi="Calibri" w:cs="Arial"/>
          <w:bCs/>
          <w:i/>
          <w:sz w:val="22"/>
          <w:szCs w:val="22"/>
        </w:rPr>
        <w:t xml:space="preserve"> W., </w:t>
      </w:r>
      <w:proofErr w:type="spellStart"/>
      <w:r w:rsidRPr="00E34565">
        <w:rPr>
          <w:rFonts w:ascii="Calibri" w:hAnsi="Calibri" w:cs="Arial"/>
          <w:bCs/>
          <w:i/>
          <w:sz w:val="22"/>
          <w:szCs w:val="22"/>
        </w:rPr>
        <w:t>Hejda</w:t>
      </w:r>
      <w:proofErr w:type="spellEnd"/>
      <w:r w:rsidRPr="00E34565">
        <w:rPr>
          <w:rFonts w:ascii="Calibri" w:hAnsi="Calibri" w:cs="Arial"/>
          <w:bCs/>
          <w:i/>
          <w:sz w:val="22"/>
          <w:szCs w:val="22"/>
        </w:rPr>
        <w:t xml:space="preserve"> A., </w:t>
      </w:r>
      <w:proofErr w:type="spellStart"/>
      <w:r w:rsidRPr="00E34565">
        <w:rPr>
          <w:rFonts w:ascii="Calibri" w:hAnsi="Calibri" w:cs="Arial"/>
          <w:bCs/>
          <w:i/>
          <w:sz w:val="22"/>
          <w:szCs w:val="22"/>
        </w:rPr>
        <w:t>Prędkopowicz</w:t>
      </w:r>
      <w:proofErr w:type="spellEnd"/>
      <w:r w:rsidRPr="00E34565">
        <w:rPr>
          <w:rFonts w:ascii="Calibri" w:hAnsi="Calibri" w:cs="Arial"/>
          <w:bCs/>
          <w:i/>
          <w:sz w:val="22"/>
          <w:szCs w:val="22"/>
        </w:rPr>
        <w:t xml:space="preserve"> D., Planowanie rozwoju lokalnego z udziałem społeczności</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i/>
          <w:color w:val="auto"/>
          <w:sz w:val="22"/>
          <w:szCs w:val="22"/>
        </w:rPr>
        <w:t>Gminne Raporty Oceny Zasobów Pomocy Społecznej z lat 2009-2014</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i/>
          <w:color w:val="auto"/>
          <w:sz w:val="22"/>
          <w:szCs w:val="22"/>
        </w:rPr>
        <w:t>Wojewódzka Strategia Polityki Społecznej ROPS Białystok</w:t>
      </w:r>
    </w:p>
    <w:p w:rsidR="004709E0" w:rsidRPr="00E34565" w:rsidRDefault="004709E0" w:rsidP="0073131E">
      <w:pPr>
        <w:pStyle w:val="Default"/>
        <w:numPr>
          <w:ilvl w:val="0"/>
          <w:numId w:val="69"/>
        </w:numPr>
        <w:rPr>
          <w:rFonts w:ascii="Calibri" w:hAnsi="Calibri" w:cs="Arial"/>
          <w:bCs/>
          <w:i/>
          <w:sz w:val="22"/>
          <w:szCs w:val="22"/>
          <w:u w:val="single"/>
        </w:rPr>
      </w:pPr>
      <w:r w:rsidRPr="00E34565">
        <w:rPr>
          <w:rFonts w:ascii="Calibri" w:hAnsi="Calibri" w:cs="Arial"/>
          <w:i/>
          <w:color w:val="auto"/>
          <w:sz w:val="22"/>
          <w:szCs w:val="22"/>
        </w:rPr>
        <w:t>Strategie gminne</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Wielowymiarowa analiza poziomu ubóstwa w województwie podlaskim w latach 2011-2012, ROPS Białystok</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 xml:space="preserve">Raport: Ocena Zasobów Pomocy Społecznej, </w:t>
      </w:r>
      <w:r>
        <w:rPr>
          <w:rFonts w:ascii="Calibri" w:hAnsi="Calibri" w:cs="Arial"/>
          <w:bCs/>
          <w:i/>
          <w:sz w:val="22"/>
          <w:szCs w:val="22"/>
        </w:rPr>
        <w:t>ROPS</w:t>
      </w:r>
      <w:r w:rsidRPr="00E34565">
        <w:rPr>
          <w:rFonts w:ascii="Calibri" w:hAnsi="Calibri" w:cs="Arial"/>
          <w:bCs/>
          <w:i/>
          <w:sz w:val="22"/>
          <w:szCs w:val="22"/>
        </w:rPr>
        <w:t xml:space="preserve"> Białystok, lipiec 2015</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i/>
          <w:sz w:val="22"/>
          <w:szCs w:val="22"/>
        </w:rPr>
        <w:t>Raport: Diagnoza sytuacji życiowej odbiorców pomocy społecznej, ROPS, 2014</w:t>
      </w:r>
    </w:p>
    <w:p w:rsidR="004709E0" w:rsidRPr="00E34565" w:rsidRDefault="004709E0" w:rsidP="0073131E">
      <w:pPr>
        <w:pStyle w:val="Default"/>
        <w:numPr>
          <w:ilvl w:val="0"/>
          <w:numId w:val="69"/>
        </w:numPr>
        <w:rPr>
          <w:rFonts w:ascii="Calibri" w:hAnsi="Calibri" w:cs="Arial"/>
          <w:bCs/>
          <w:i/>
          <w:sz w:val="22"/>
          <w:szCs w:val="22"/>
        </w:rPr>
      </w:pPr>
      <w:r w:rsidRPr="00E34565">
        <w:rPr>
          <w:rStyle w:val="Pogrubienie"/>
          <w:rFonts w:ascii="Calibri" w:hAnsi="Calibri"/>
          <w:b w:val="0"/>
          <w:i/>
          <w:sz w:val="22"/>
          <w:szCs w:val="22"/>
          <w:shd w:val="clear" w:color="auto" w:fill="FFFFFF"/>
        </w:rPr>
        <w:t>Kalkulator Kosztów Zaniechania - wprowadzenie innowacyjnych rozwiązań na Mazowszu w zakresie polityki społecznej w obszarze analizy kosztów braku podejmowania działań aktywizująco-wpierających</w:t>
      </w:r>
      <w:r w:rsidRPr="00E34565">
        <w:rPr>
          <w:rFonts w:ascii="Calibri" w:hAnsi="Calibri"/>
          <w:i/>
          <w:sz w:val="22"/>
          <w:szCs w:val="22"/>
          <w:shd w:val="clear" w:color="auto" w:fill="FFFFFF"/>
        </w:rPr>
        <w:t>, MCPS, Warszawa 2014</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 xml:space="preserve">Ustawa o pomocy społecznej z dnia 12 marca 2004 ( DZ.U poz. 182 z 2013) </w:t>
      </w:r>
    </w:p>
    <w:p w:rsidR="004709E0" w:rsidRPr="00E34565" w:rsidRDefault="004709E0" w:rsidP="0073131E">
      <w:pPr>
        <w:pStyle w:val="Tekstprzypisudolnego"/>
        <w:numPr>
          <w:ilvl w:val="0"/>
          <w:numId w:val="69"/>
        </w:numPr>
        <w:rPr>
          <w:rFonts w:ascii="Calibri" w:hAnsi="Calibri"/>
          <w:i/>
          <w:sz w:val="22"/>
          <w:szCs w:val="22"/>
        </w:rPr>
      </w:pPr>
      <w:r>
        <w:rPr>
          <w:rFonts w:ascii="Calibri" w:hAnsi="Calibri" w:cs="Open Sans"/>
          <w:i/>
          <w:sz w:val="22"/>
          <w:szCs w:val="22"/>
        </w:rPr>
        <w:t xml:space="preserve">A. </w:t>
      </w:r>
      <w:proofErr w:type="spellStart"/>
      <w:r w:rsidRPr="00E34565">
        <w:rPr>
          <w:rFonts w:ascii="Calibri" w:hAnsi="Calibri" w:cs="Open Sans"/>
          <w:i/>
          <w:sz w:val="22"/>
          <w:szCs w:val="22"/>
        </w:rPr>
        <w:t>Tomulewicz</w:t>
      </w:r>
      <w:proofErr w:type="spellEnd"/>
      <w:r w:rsidRPr="00E34565">
        <w:rPr>
          <w:rFonts w:ascii="Calibri" w:hAnsi="Calibri" w:cs="Open Sans"/>
          <w:i/>
          <w:sz w:val="22"/>
          <w:szCs w:val="22"/>
        </w:rPr>
        <w:t>, Kluczowe obszary wsparcia wraz z diagnozą grup docelowych BOF.  Białystok 2015</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Zbiorczy raport z ewaluacji i badań LGD „Puszcza Białowieska”, Hajnówka 2015</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"Informacja Podlaskiego Wojewódzkiego Inspektora Ochrony Środowiska o stanie środowiska na ter</w:t>
      </w:r>
      <w:r w:rsidRPr="00E34565">
        <w:rPr>
          <w:rFonts w:ascii="Calibri" w:hAnsi="Calibri"/>
          <w:i/>
          <w:sz w:val="22"/>
          <w:szCs w:val="22"/>
        </w:rPr>
        <w:t>e</w:t>
      </w:r>
      <w:r w:rsidRPr="00E34565">
        <w:rPr>
          <w:rFonts w:ascii="Calibri" w:hAnsi="Calibri"/>
          <w:i/>
          <w:sz w:val="22"/>
          <w:szCs w:val="22"/>
        </w:rPr>
        <w:t>nie powiatu hajnowskiego" WIOŚ 2013</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G. Zabłocki, Rozwój zrównoważony idee, efekty, kontrowersje, Wydawnictwo Uniwersytetu Mikołaja Kopernika, Toruń 2002</w:t>
      </w:r>
    </w:p>
    <w:p w:rsidR="004709E0" w:rsidRPr="00E34565" w:rsidRDefault="004709E0" w:rsidP="0073131E">
      <w:pPr>
        <w:pStyle w:val="Akapitzlist"/>
        <w:numPr>
          <w:ilvl w:val="0"/>
          <w:numId w:val="69"/>
        </w:numPr>
        <w:spacing w:after="0" w:line="240" w:lineRule="auto"/>
        <w:rPr>
          <w:i/>
        </w:rPr>
      </w:pPr>
      <w:r w:rsidRPr="00E34565">
        <w:rPr>
          <w:i/>
        </w:rPr>
        <w:t xml:space="preserve">Strategia zrównoważonego rozwoju powiatu hajnowskiego na lata 2015 – 2020 </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Program Rozwoju Powiatu Bielskiego do 2020 roku, Projekt, stan na grudzień 2015 r.</w:t>
      </w:r>
    </w:p>
    <w:p w:rsidR="004709E0" w:rsidRPr="00E34565" w:rsidRDefault="004709E0" w:rsidP="0073131E">
      <w:pPr>
        <w:pStyle w:val="Akapitzlist"/>
        <w:numPr>
          <w:ilvl w:val="0"/>
          <w:numId w:val="69"/>
        </w:numPr>
        <w:spacing w:after="0" w:line="240" w:lineRule="auto"/>
        <w:rPr>
          <w:i/>
        </w:rPr>
      </w:pPr>
      <w:r w:rsidRPr="00E34565">
        <w:rPr>
          <w:i/>
        </w:rPr>
        <w:t>Strategia Rozwoju Województwa Podlaskiego do roku 2020</w:t>
      </w:r>
    </w:p>
    <w:p w:rsidR="004709E0" w:rsidRPr="00E34565" w:rsidRDefault="004709E0" w:rsidP="0073131E">
      <w:pPr>
        <w:pStyle w:val="Akapitzlist"/>
        <w:numPr>
          <w:ilvl w:val="0"/>
          <w:numId w:val="69"/>
        </w:numPr>
        <w:spacing w:after="0" w:line="240" w:lineRule="auto"/>
        <w:jc w:val="both"/>
        <w:rPr>
          <w:i/>
        </w:rPr>
      </w:pPr>
      <w:r w:rsidRPr="00E34565">
        <w:rPr>
          <w:i/>
        </w:rPr>
        <w:t xml:space="preserve">Program zrównoważonego rozwoju regionu Puszczy Białowieskiej 2014 – 2020 </w:t>
      </w:r>
    </w:p>
    <w:p w:rsidR="004709E0" w:rsidRPr="00E34565" w:rsidRDefault="004709E0" w:rsidP="0073131E">
      <w:pPr>
        <w:pStyle w:val="Akapitzlist"/>
        <w:numPr>
          <w:ilvl w:val="0"/>
          <w:numId w:val="69"/>
        </w:numPr>
        <w:spacing w:after="0" w:line="240" w:lineRule="auto"/>
        <w:jc w:val="both"/>
        <w:rPr>
          <w:i/>
        </w:rPr>
      </w:pPr>
      <w:r w:rsidRPr="00E34565">
        <w:rPr>
          <w:i/>
        </w:rPr>
        <w:t>Strategia rozwoju społeczno-gospodarczego Polski Wschodniej do roku 2020</w:t>
      </w:r>
    </w:p>
    <w:p w:rsidR="004709E0" w:rsidRPr="00E34565" w:rsidRDefault="004709E0" w:rsidP="0073131E">
      <w:pPr>
        <w:pStyle w:val="Akapitzlist"/>
        <w:numPr>
          <w:ilvl w:val="0"/>
          <w:numId w:val="69"/>
        </w:numPr>
        <w:spacing w:after="0" w:line="240" w:lineRule="auto"/>
        <w:rPr>
          <w:i/>
        </w:rPr>
      </w:pPr>
      <w:r w:rsidRPr="00E34565">
        <w:rPr>
          <w:i/>
        </w:rPr>
        <w:t xml:space="preserve">Regionalny Program Operacyjny Województwa Podlaskiego 2014 – 2020 </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Program Rozwoju Obszarów Wiejskich 2014-2020</w:t>
      </w: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Pr="00DF6E61" w:rsidRDefault="004709E0" w:rsidP="009504C6">
      <w:pPr>
        <w:pStyle w:val="Nagwek11"/>
      </w:pPr>
      <w:bookmarkStart w:id="59" w:name="_Toc439234092"/>
      <w:r w:rsidRPr="00DF6E61">
        <w:lastRenderedPageBreak/>
        <w:t>ZAŁĄCZNIKI DO LSR</w:t>
      </w:r>
      <w:bookmarkEnd w:id="59"/>
    </w:p>
    <w:p w:rsidR="004709E0" w:rsidRDefault="004709E0" w:rsidP="00B4075B">
      <w:pPr>
        <w:spacing w:after="0" w:line="240" w:lineRule="auto"/>
        <w:jc w:val="right"/>
        <w:rPr>
          <w:b/>
          <w:i/>
        </w:rPr>
      </w:pPr>
    </w:p>
    <w:p w:rsidR="004709E0" w:rsidRPr="00C06D73" w:rsidRDefault="004709E0" w:rsidP="00B4075B">
      <w:pPr>
        <w:spacing w:after="0" w:line="240" w:lineRule="auto"/>
        <w:jc w:val="right"/>
        <w:rPr>
          <w:b/>
          <w:i/>
        </w:rPr>
      </w:pPr>
      <w:r w:rsidRPr="00C06D73">
        <w:rPr>
          <w:b/>
          <w:i/>
        </w:rPr>
        <w:t xml:space="preserve">Załącznik nr 1 do Lokalnej Strategii Rozwoju Lokalnej Grupy Działania </w:t>
      </w:r>
    </w:p>
    <w:p w:rsidR="004709E0" w:rsidRPr="00C06D73" w:rsidRDefault="004709E0" w:rsidP="00B4075B">
      <w:pPr>
        <w:spacing w:after="0" w:line="240" w:lineRule="auto"/>
        <w:jc w:val="right"/>
        <w:rPr>
          <w:b/>
          <w:i/>
        </w:rPr>
      </w:pPr>
      <w:r w:rsidRPr="00C06D73">
        <w:rPr>
          <w:b/>
          <w:i/>
        </w:rPr>
        <w:t>"Puszcza Białowieska na lata 2014-2020</w:t>
      </w:r>
    </w:p>
    <w:p w:rsidR="004709E0" w:rsidRPr="00C06D73" w:rsidRDefault="004709E0" w:rsidP="00B4075B">
      <w:pPr>
        <w:spacing w:after="0" w:line="240" w:lineRule="auto"/>
        <w:jc w:val="both"/>
        <w:rPr>
          <w:b/>
          <w:i/>
        </w:rPr>
      </w:pPr>
    </w:p>
    <w:p w:rsidR="004709E0" w:rsidRPr="00DF6E61" w:rsidRDefault="004709E0" w:rsidP="00246B06">
      <w:pPr>
        <w:pStyle w:val="Nagwek12"/>
      </w:pPr>
      <w:bookmarkStart w:id="60" w:name="_Toc439234093"/>
      <w:r w:rsidRPr="00DF6E61">
        <w:t>PROCEDURA AKTUALIZACJI LOKALNEJ STRATEGII ROZWOJU</w:t>
      </w:r>
      <w:bookmarkEnd w:id="60"/>
    </w:p>
    <w:p w:rsidR="004709E0" w:rsidRPr="00C06D73" w:rsidRDefault="004709E0" w:rsidP="00363957">
      <w:pPr>
        <w:spacing w:after="0" w:line="240" w:lineRule="auto"/>
        <w:ind w:firstLine="284"/>
        <w:jc w:val="both"/>
        <w:rPr>
          <w:i/>
          <w:sz w:val="12"/>
          <w:szCs w:val="12"/>
        </w:rPr>
      </w:pPr>
    </w:p>
    <w:p w:rsidR="004709E0" w:rsidRPr="00271327" w:rsidRDefault="004709E0" w:rsidP="00363957">
      <w:pPr>
        <w:spacing w:after="0" w:line="240" w:lineRule="auto"/>
        <w:ind w:firstLine="284"/>
        <w:jc w:val="both"/>
        <w:rPr>
          <w:i/>
        </w:rPr>
      </w:pPr>
      <w:r w:rsidRPr="00C06D73">
        <w:rPr>
          <w:i/>
        </w:rPr>
        <w:t>Procedura aktualizacji LSR jest kolejnym narzędziem (obok monitoringu, ewaluacji i promocji) umożliwiaj</w:t>
      </w:r>
      <w:r w:rsidRPr="00C06D73">
        <w:rPr>
          <w:i/>
        </w:rPr>
        <w:t>ą</w:t>
      </w:r>
      <w:r w:rsidRPr="00C06D73">
        <w:rPr>
          <w:i/>
        </w:rPr>
        <w:t>cym stworzenie pełnego systemu wdrażania i zarządzania strategią. Jest to proces naturalny, gdyż każda str</w:t>
      </w:r>
      <w:r w:rsidRPr="00C06D73">
        <w:rPr>
          <w:i/>
        </w:rPr>
        <w:t>a</w:t>
      </w:r>
      <w:r w:rsidRPr="00C06D73">
        <w:rPr>
          <w:i/>
        </w:rPr>
        <w:t>tegia jest dokumentem „żywym” i podlegającym dynamicznym zmianom. Wymusza to ciągłe dostosowywanie do zmieniających się uwarunkowań. Potrzeba stworzenia spójnego systemu aktualizacji strategii ma służyć przede wszystkim zapewnieniu efektywnego i oszczędnego wydatkowania dostępnych w jej ramach środków finansowych. Dzięki dostosowywaniu zakładanych w niej pierwotnie celów i działań do nowych warunków, jak i analizowaniu postępów w realizacji dotychczasowych założeń, możliwa jest szczegółowa ocena prawidłow</w:t>
      </w:r>
      <w:r w:rsidRPr="00C06D73">
        <w:rPr>
          <w:i/>
        </w:rPr>
        <w:t>o</w:t>
      </w:r>
      <w:r w:rsidRPr="00C06D73">
        <w:rPr>
          <w:i/>
        </w:rPr>
        <w:t>ści wdrażanych zadań oraz sprawne i elastyczne reagowanie na zmiany zachodzące w sferze gospodarczej i społecznej. Reasumując celem procedury jest dostosowanie zapisów LSR do aktualizacji danych dotyczących obszaru oraz korekta zapisów wynikająca z monitoringu i ewaluacji wdrażania LSR</w:t>
      </w:r>
      <w:r w:rsidRPr="00271327">
        <w:rPr>
          <w:i/>
        </w:rPr>
        <w:t xml:space="preserve">. </w:t>
      </w:r>
      <w:r w:rsidRPr="00271327">
        <w:rPr>
          <w:i/>
          <w:u w:val="single"/>
        </w:rPr>
        <w:t>Organem odpowiedzia</w:t>
      </w:r>
      <w:r w:rsidRPr="00271327">
        <w:rPr>
          <w:i/>
          <w:u w:val="single"/>
        </w:rPr>
        <w:t>l</w:t>
      </w:r>
      <w:r w:rsidRPr="00271327">
        <w:rPr>
          <w:i/>
          <w:u w:val="single"/>
        </w:rPr>
        <w:t>nym za proces wdrażania, a także formułowania ew. propozycji w zakresie aktualizacji LSR, jest Zarząd LGD "PB", który przedkłada stosowne propozycje zmian w LSR wobec Walnego Zebrania Członków LGD. Zarząd zobowiązany zostaje też do konsultowania zmian w LSR ze wszystkimi członkami i partnerami LGD, a przede wszystkim ze  społecznością lokalną obszaru LSR gdyż LGD realizuje strategię w oparciu o zasady szerokiej pa</w:t>
      </w:r>
      <w:r w:rsidRPr="00271327">
        <w:rPr>
          <w:i/>
          <w:u w:val="single"/>
        </w:rPr>
        <w:t>r</w:t>
      </w:r>
      <w:r w:rsidRPr="00271327">
        <w:rPr>
          <w:i/>
          <w:u w:val="single"/>
        </w:rPr>
        <w:t xml:space="preserve">tycypacji społecznej. </w:t>
      </w:r>
      <w:r w:rsidRPr="00271327">
        <w:rPr>
          <w:i/>
        </w:rPr>
        <w:t xml:space="preserve">W procesie wdrażania i aktualizacji LSR LGD zamierza zatem w jak największym stopniu angażować lokalne społeczności.  </w:t>
      </w:r>
    </w:p>
    <w:p w:rsidR="004709E0" w:rsidRPr="00271327" w:rsidRDefault="004709E0" w:rsidP="00B4075B">
      <w:pPr>
        <w:spacing w:after="0" w:line="240" w:lineRule="auto"/>
        <w:jc w:val="both"/>
        <w:rPr>
          <w:b/>
          <w:i/>
        </w:rPr>
      </w:pPr>
      <w:r w:rsidRPr="00271327">
        <w:rPr>
          <w:i/>
        </w:rPr>
        <w:t>Procedura aktualizacji LSR jest wypadkową procesu monitoringu i ewaluacji postępu jej wdrażania i jest z tymi procesami ściśle związana. Wyniki monitorowania i raporty z ewaluacji LSR podlegały będą każdorazowo d</w:t>
      </w:r>
      <w:r w:rsidRPr="00271327">
        <w:rPr>
          <w:i/>
        </w:rPr>
        <w:t>o</w:t>
      </w:r>
      <w:r w:rsidRPr="00271327">
        <w:rPr>
          <w:i/>
        </w:rPr>
        <w:t xml:space="preserve">kładnej analizie przez Zarząd LGD oraz będą wykorzystywane w przypadku wprowadzania zmian w LSR. </w:t>
      </w:r>
    </w:p>
    <w:p w:rsidR="004709E0" w:rsidRPr="00271327" w:rsidRDefault="004709E0" w:rsidP="00B4075B">
      <w:pPr>
        <w:spacing w:after="0" w:line="240" w:lineRule="auto"/>
        <w:jc w:val="both"/>
        <w:rPr>
          <w:i/>
        </w:rPr>
      </w:pPr>
      <w:r w:rsidRPr="00271327">
        <w:rPr>
          <w:i/>
        </w:rPr>
        <w:t>Zarówno wdrażanie, jak i monitorowanie strategii mają charakter ciągły. Zakłada się, iż w wyniku stale pr</w:t>
      </w:r>
      <w:r w:rsidRPr="00271327">
        <w:rPr>
          <w:i/>
        </w:rPr>
        <w:t>o</w:t>
      </w:r>
      <w:r w:rsidRPr="00271327">
        <w:rPr>
          <w:i/>
        </w:rPr>
        <w:t xml:space="preserve">wadzonych analiz aktualizacja LSR będzie mogła następować: </w:t>
      </w:r>
    </w:p>
    <w:p w:rsidR="004709E0" w:rsidRPr="00271327" w:rsidRDefault="004709E0" w:rsidP="00B0192D">
      <w:pPr>
        <w:numPr>
          <w:ilvl w:val="0"/>
          <w:numId w:val="21"/>
        </w:numPr>
        <w:spacing w:after="0" w:line="240" w:lineRule="auto"/>
        <w:jc w:val="both"/>
        <w:rPr>
          <w:i/>
        </w:rPr>
      </w:pPr>
      <w:r w:rsidRPr="00271327">
        <w:rPr>
          <w:i/>
        </w:rPr>
        <w:t xml:space="preserve">okresowo – na początku każdego roku kalendarzowego, po dokonaniu podsumowania wykonania LSR za rok poprzedni (sprawozdanie Zarządu podczas Walnego Zebrania Członków) , </w:t>
      </w:r>
    </w:p>
    <w:p w:rsidR="004709E0" w:rsidRPr="00271327" w:rsidRDefault="004709E0" w:rsidP="00B0192D">
      <w:pPr>
        <w:numPr>
          <w:ilvl w:val="0"/>
          <w:numId w:val="21"/>
        </w:numPr>
        <w:spacing w:after="0" w:line="240" w:lineRule="auto"/>
        <w:jc w:val="both"/>
        <w:rPr>
          <w:i/>
        </w:rPr>
      </w:pPr>
      <w:r w:rsidRPr="00271327">
        <w:rPr>
          <w:i/>
        </w:rPr>
        <w:t>doraźnie – jako skutek kluczowych zmian w sposobie wdrażania LSR</w:t>
      </w:r>
    </w:p>
    <w:p w:rsidR="004709E0" w:rsidRPr="00271327" w:rsidRDefault="004709E0" w:rsidP="00B4075B">
      <w:pPr>
        <w:spacing w:after="0" w:line="240" w:lineRule="auto"/>
        <w:jc w:val="both"/>
        <w:rPr>
          <w:b/>
          <w:i/>
        </w:rPr>
      </w:pPr>
      <w:r w:rsidRPr="00271327">
        <w:rPr>
          <w:b/>
          <w:i/>
        </w:rPr>
        <w:t>Przebieg procedury:</w:t>
      </w:r>
    </w:p>
    <w:p w:rsidR="004709E0" w:rsidRPr="00271327" w:rsidRDefault="004709E0" w:rsidP="00B0192D">
      <w:pPr>
        <w:numPr>
          <w:ilvl w:val="0"/>
          <w:numId w:val="22"/>
        </w:numPr>
        <w:spacing w:after="0" w:line="240" w:lineRule="auto"/>
        <w:jc w:val="both"/>
        <w:rPr>
          <w:i/>
        </w:rPr>
      </w:pPr>
      <w:r w:rsidRPr="00271327">
        <w:rPr>
          <w:i/>
        </w:rPr>
        <w:t>Potrzeby aktualizacji zapisów LSR mogą być zgłaszane przez wszystkich mieszkańców obszaru LGD, członków LGD i organy stowarzyszenia. Na stronie internetowej LGD dostępne będą wszystkie info</w:t>
      </w:r>
      <w:r w:rsidRPr="00271327">
        <w:rPr>
          <w:i/>
        </w:rPr>
        <w:t>r</w:t>
      </w:r>
      <w:r w:rsidRPr="00271327">
        <w:rPr>
          <w:i/>
        </w:rPr>
        <w:t>macje nt. realizacji LSR. Wszystkie uwagi będą zbierane i analizowane w biurze LGD.</w:t>
      </w:r>
    </w:p>
    <w:p w:rsidR="004709E0" w:rsidRPr="00271327" w:rsidRDefault="004709E0" w:rsidP="00B0192D">
      <w:pPr>
        <w:numPr>
          <w:ilvl w:val="0"/>
          <w:numId w:val="22"/>
        </w:numPr>
        <w:spacing w:after="0" w:line="240" w:lineRule="auto"/>
        <w:jc w:val="both"/>
        <w:rPr>
          <w:i/>
        </w:rPr>
      </w:pPr>
      <w:r w:rsidRPr="00271327">
        <w:rPr>
          <w:i/>
        </w:rPr>
        <w:t xml:space="preserve">Zgłaszanie wniosków o zmianę zapisów LSR będzie sformalizowane. Na str. </w:t>
      </w:r>
      <w:proofErr w:type="spellStart"/>
      <w:r w:rsidRPr="00271327">
        <w:rPr>
          <w:i/>
        </w:rPr>
        <w:t>int</w:t>
      </w:r>
      <w:proofErr w:type="spellEnd"/>
      <w:r w:rsidRPr="00271327">
        <w:rPr>
          <w:i/>
        </w:rPr>
        <w:t>. oraz w biurze LGD d</w:t>
      </w:r>
      <w:r w:rsidRPr="00271327">
        <w:rPr>
          <w:i/>
        </w:rPr>
        <w:t>o</w:t>
      </w:r>
      <w:r w:rsidRPr="00271327">
        <w:rPr>
          <w:i/>
        </w:rPr>
        <w:t>stępny będzie formularz zmian (zostanie stworzony po rozpoczęciu realizacji LSR).</w:t>
      </w:r>
    </w:p>
    <w:p w:rsidR="004709E0" w:rsidRPr="00271327" w:rsidRDefault="004709E0" w:rsidP="00B0192D">
      <w:pPr>
        <w:numPr>
          <w:ilvl w:val="0"/>
          <w:numId w:val="22"/>
        </w:numPr>
        <w:spacing w:after="0" w:line="240" w:lineRule="auto"/>
        <w:jc w:val="both"/>
        <w:rPr>
          <w:i/>
        </w:rPr>
      </w:pPr>
      <w:r w:rsidRPr="00271327">
        <w:rPr>
          <w:i/>
        </w:rPr>
        <w:t>W kontekście zmian zapisów w LSR, pracownicy biura wraz z zarządem przeanalizują dodatkowo w</w:t>
      </w:r>
      <w:r w:rsidRPr="00271327">
        <w:rPr>
          <w:i/>
        </w:rPr>
        <w:t>y</w:t>
      </w:r>
      <w:r w:rsidRPr="00271327">
        <w:rPr>
          <w:i/>
        </w:rPr>
        <w:t>pełniane przez mieszkańców ankiety oceniające pracę biura i jakość wdrażania LSR.</w:t>
      </w:r>
    </w:p>
    <w:p w:rsidR="004709E0" w:rsidRPr="00271327" w:rsidRDefault="004709E0" w:rsidP="00B0192D">
      <w:pPr>
        <w:numPr>
          <w:ilvl w:val="0"/>
          <w:numId w:val="22"/>
        </w:numPr>
        <w:spacing w:after="0" w:line="240" w:lineRule="auto"/>
        <w:jc w:val="both"/>
        <w:rPr>
          <w:i/>
        </w:rPr>
      </w:pPr>
      <w:r w:rsidRPr="00271327">
        <w:rPr>
          <w:i/>
        </w:rPr>
        <w:t>Analiza zgłaszanych do LGD potrzeb zmian jest dokonywana na bieżąco przez Zarząd stowarzyszenia, który będzie mógł odrzucić wnioski niezgodne z przepisami prawa i strategią.</w:t>
      </w:r>
    </w:p>
    <w:p w:rsidR="004709E0" w:rsidRPr="00271327" w:rsidRDefault="004709E0" w:rsidP="00B0192D">
      <w:pPr>
        <w:numPr>
          <w:ilvl w:val="0"/>
          <w:numId w:val="22"/>
        </w:numPr>
        <w:spacing w:after="0" w:line="240" w:lineRule="auto"/>
        <w:jc w:val="both"/>
        <w:rPr>
          <w:i/>
        </w:rPr>
      </w:pPr>
      <w:r w:rsidRPr="00271327">
        <w:rPr>
          <w:i/>
        </w:rPr>
        <w:t>Po przeanalizowaniu przez Zarząd wszystkich przesłanek przemawiających za zmianą zapisów LSR, stworzy on projekt zmiany LSR, który  musi zostać poddany konsultacjom społecznym, poprzez z</w:t>
      </w:r>
      <w:r w:rsidRPr="00271327">
        <w:rPr>
          <w:i/>
        </w:rPr>
        <w:t>a</w:t>
      </w:r>
      <w:r w:rsidRPr="00271327">
        <w:rPr>
          <w:i/>
        </w:rPr>
        <w:t>mieszczenie zmienianych części LSR wraz z uzasadnieniem na stronie internetowej LGD na co najmniej 14 dni.</w:t>
      </w:r>
    </w:p>
    <w:p w:rsidR="004709E0" w:rsidRPr="00271327" w:rsidRDefault="004709E0" w:rsidP="00B0192D">
      <w:pPr>
        <w:numPr>
          <w:ilvl w:val="0"/>
          <w:numId w:val="22"/>
        </w:numPr>
        <w:spacing w:after="0" w:line="240" w:lineRule="auto"/>
        <w:jc w:val="both"/>
        <w:rPr>
          <w:i/>
        </w:rPr>
      </w:pPr>
      <w:r w:rsidRPr="00271327">
        <w:rPr>
          <w:i/>
        </w:rPr>
        <w:t>Po określonym na wniesienie uwag okresie, analizie złożonych wniosków związanych z dokumentem poddanym konsultacji, Zarząd podejmie decyzje o ostatecznym brzmieniu zmienianych przepisów.</w:t>
      </w:r>
    </w:p>
    <w:p w:rsidR="004709E0" w:rsidRPr="00271327" w:rsidRDefault="004709E0" w:rsidP="00B0192D">
      <w:pPr>
        <w:numPr>
          <w:ilvl w:val="0"/>
          <w:numId w:val="22"/>
        </w:numPr>
        <w:spacing w:after="0" w:line="240" w:lineRule="auto"/>
        <w:jc w:val="both"/>
        <w:rPr>
          <w:i/>
        </w:rPr>
      </w:pPr>
      <w:r w:rsidRPr="00271327">
        <w:rPr>
          <w:i/>
        </w:rPr>
        <w:t>Zarząd przygotuje projekty uchwał dotyczące zmian w zapisach LSR Walnemu Zebraniu Członków St</w:t>
      </w:r>
      <w:r w:rsidRPr="00271327">
        <w:rPr>
          <w:i/>
        </w:rPr>
        <w:t>o</w:t>
      </w:r>
      <w:r w:rsidRPr="00271327">
        <w:rPr>
          <w:i/>
        </w:rPr>
        <w:t>warzyszenia.</w:t>
      </w:r>
    </w:p>
    <w:p w:rsidR="004709E0" w:rsidRPr="00220325" w:rsidRDefault="004709E0" w:rsidP="00B0192D">
      <w:pPr>
        <w:numPr>
          <w:ilvl w:val="0"/>
          <w:numId w:val="22"/>
        </w:numPr>
        <w:spacing w:after="0" w:line="240" w:lineRule="auto"/>
        <w:jc w:val="both"/>
        <w:rPr>
          <w:b/>
          <w:i/>
        </w:rPr>
      </w:pPr>
      <w:r w:rsidRPr="00220325">
        <w:rPr>
          <w:b/>
          <w:i/>
        </w:rPr>
        <w:t>Zaktualizowana LSR zatwierdzana jest uchwał</w:t>
      </w:r>
      <w:r w:rsidR="00217F6D">
        <w:rPr>
          <w:b/>
          <w:i/>
        </w:rPr>
        <w:t xml:space="preserve">ą </w:t>
      </w:r>
      <w:r w:rsidRPr="00220325">
        <w:rPr>
          <w:b/>
          <w:i/>
        </w:rPr>
        <w:t>Walnego Zebrania Członków. W przypadku aktual</w:t>
      </w:r>
      <w:r w:rsidRPr="00220325">
        <w:rPr>
          <w:b/>
          <w:i/>
        </w:rPr>
        <w:t>i</w:t>
      </w:r>
      <w:r w:rsidRPr="00220325">
        <w:rPr>
          <w:b/>
          <w:i/>
        </w:rPr>
        <w:t>zacji wynikających ze zmiany przepisów prawa lub zaleceń instytucji wdrażającej/instytucji zarz</w:t>
      </w:r>
      <w:r w:rsidRPr="00220325">
        <w:rPr>
          <w:b/>
          <w:i/>
        </w:rPr>
        <w:t>ą</w:t>
      </w:r>
      <w:r w:rsidRPr="00220325">
        <w:rPr>
          <w:b/>
          <w:i/>
        </w:rPr>
        <w:t xml:space="preserve">dzającej, LSR zatwierdzane będzie przez Zarząd </w:t>
      </w:r>
      <w:r w:rsidR="00220325">
        <w:rPr>
          <w:b/>
          <w:i/>
        </w:rPr>
        <w:t>S</w:t>
      </w:r>
      <w:r w:rsidRPr="00220325">
        <w:rPr>
          <w:b/>
          <w:i/>
        </w:rPr>
        <w:t>towarzyszenia, a niniejsza procedura stosowana będzie w ograniczonym zakresie.</w:t>
      </w:r>
    </w:p>
    <w:p w:rsidR="004709E0" w:rsidRPr="00C06D73" w:rsidRDefault="004709E0" w:rsidP="00B0192D">
      <w:pPr>
        <w:numPr>
          <w:ilvl w:val="0"/>
          <w:numId w:val="22"/>
        </w:numPr>
        <w:spacing w:after="0" w:line="240" w:lineRule="auto"/>
        <w:jc w:val="both"/>
        <w:rPr>
          <w:i/>
        </w:rPr>
      </w:pPr>
      <w:r w:rsidRPr="00C06D73">
        <w:rPr>
          <w:i/>
        </w:rPr>
        <w:t>Wszystkie zmiany w LSR zatwierdzane są przez Samorząd Województwa Podlaskiego</w:t>
      </w:r>
    </w:p>
    <w:p w:rsidR="004709E0" w:rsidRPr="00C06D73" w:rsidRDefault="004709E0" w:rsidP="00363957">
      <w:pPr>
        <w:spacing w:after="0" w:line="240" w:lineRule="auto"/>
        <w:ind w:firstLine="284"/>
        <w:jc w:val="both"/>
        <w:rPr>
          <w:i/>
        </w:rPr>
      </w:pPr>
      <w:r w:rsidRPr="00C06D73">
        <w:rPr>
          <w:i/>
        </w:rPr>
        <w:t xml:space="preserve">W zależności zatem od powyższych uwarunkowań aktualizacja LSR może pociągać za sobą zmiany strategii w różnym zakresie i może obejmować również zmianę przedsięwzięć oraz celów szczegółowych i wskaźników realizacji strategii. </w:t>
      </w:r>
      <w:r w:rsidRPr="00C06D73">
        <w:rPr>
          <w:b/>
          <w:i/>
        </w:rPr>
        <w:t>Aktualizacja na pewno  nastąpi w momencie przygotowania przez gminy planów rewit</w:t>
      </w:r>
      <w:r w:rsidRPr="00C06D73">
        <w:rPr>
          <w:b/>
          <w:i/>
        </w:rPr>
        <w:t>a</w:t>
      </w:r>
      <w:r w:rsidRPr="00C06D73">
        <w:rPr>
          <w:b/>
          <w:i/>
        </w:rPr>
        <w:lastRenderedPageBreak/>
        <w:t>li</w:t>
      </w:r>
      <w:r w:rsidR="00202D8F">
        <w:rPr>
          <w:b/>
          <w:i/>
        </w:rPr>
        <w:t>zacji, które ukaż</w:t>
      </w:r>
      <w:r w:rsidRPr="00C06D73">
        <w:rPr>
          <w:b/>
          <w:i/>
        </w:rPr>
        <w:t>ą nam konkretne kierunki działania na obszarach objętych rewitalizacją.</w:t>
      </w:r>
      <w:r w:rsidRPr="00C06D73">
        <w:rPr>
          <w:i/>
        </w:rPr>
        <w:t xml:space="preserve"> Modyfikowane także mogą być załączniki do LSR takie jak: plan komunikacji, procedura dokonywania monitoringu i ewaluacji, procedury wyboru i oceny operacji oraz kryteria oceny operacji.</w:t>
      </w:r>
    </w:p>
    <w:p w:rsidR="004709E0" w:rsidRPr="00C06D73" w:rsidRDefault="004709E0" w:rsidP="00363957">
      <w:pPr>
        <w:spacing w:after="0" w:line="240" w:lineRule="auto"/>
        <w:ind w:firstLine="284"/>
        <w:jc w:val="both"/>
        <w:rPr>
          <w:i/>
        </w:rPr>
      </w:pPr>
      <w:r w:rsidRPr="00C06D73">
        <w:rPr>
          <w:i/>
        </w:rPr>
        <w:t>Okresowe aktualizowanie strategii rozwoju niesie ze sobą wiele korzyści i błędem byłoby odstępowanie od tej procedury. Możliwości poprawy efektywności gospodarowania i warunków życia mieszkańców obszaru LGD "PB", należy bowiem poszukiwać nawet wtedy, gdy klimat i okoliczności, zarówno zewnętrzne jak i wewnętr</w:t>
      </w:r>
      <w:r w:rsidRPr="00C06D73">
        <w:rPr>
          <w:i/>
        </w:rPr>
        <w:t>z</w:t>
      </w:r>
      <w:r w:rsidRPr="00C06D73">
        <w:rPr>
          <w:i/>
        </w:rPr>
        <w:t xml:space="preserve">ne temu nie sprzyjają. </w:t>
      </w:r>
    </w:p>
    <w:p w:rsidR="004709E0" w:rsidRDefault="004709E0" w:rsidP="00B4075B">
      <w:pPr>
        <w:spacing w:after="0" w:line="240" w:lineRule="auto"/>
        <w:jc w:val="right"/>
        <w:rPr>
          <w:rFonts w:cs="Arial"/>
          <w:b/>
          <w:bCs/>
          <w:i/>
        </w:rPr>
      </w:pPr>
    </w:p>
    <w:p w:rsidR="004709E0" w:rsidRPr="00C06D73" w:rsidRDefault="004709E0" w:rsidP="00B4075B">
      <w:pPr>
        <w:spacing w:after="0" w:line="240" w:lineRule="auto"/>
        <w:jc w:val="right"/>
        <w:rPr>
          <w:rFonts w:cs="Arial"/>
          <w:b/>
          <w:bCs/>
          <w:i/>
        </w:rPr>
      </w:pPr>
      <w:r w:rsidRPr="00C06D73">
        <w:rPr>
          <w:rFonts w:cs="Arial"/>
          <w:b/>
          <w:bCs/>
          <w:i/>
        </w:rPr>
        <w:t>Załącznik nr 2 do Lokalnej Strategii Rozwoju Lokalnej Grupy Działania</w:t>
      </w:r>
    </w:p>
    <w:p w:rsidR="004709E0" w:rsidRDefault="004709E0" w:rsidP="00B4075B">
      <w:pPr>
        <w:spacing w:after="0" w:line="240" w:lineRule="auto"/>
        <w:jc w:val="right"/>
        <w:rPr>
          <w:rFonts w:cs="Arial"/>
          <w:b/>
          <w:bCs/>
          <w:i/>
        </w:rPr>
      </w:pPr>
      <w:r w:rsidRPr="00C06D73">
        <w:rPr>
          <w:rFonts w:cs="Arial"/>
          <w:b/>
          <w:bCs/>
          <w:i/>
        </w:rPr>
        <w:t xml:space="preserve"> "Puszcza Białowieska" na lata 2014-2020</w:t>
      </w:r>
    </w:p>
    <w:p w:rsidR="004709E0" w:rsidRPr="00C06D73" w:rsidRDefault="004709E0" w:rsidP="00B4075B">
      <w:pPr>
        <w:spacing w:after="0" w:line="240" w:lineRule="auto"/>
        <w:jc w:val="right"/>
        <w:rPr>
          <w:rFonts w:cs="Arial"/>
          <w:b/>
          <w:bCs/>
          <w:i/>
        </w:rPr>
      </w:pPr>
    </w:p>
    <w:p w:rsidR="004709E0" w:rsidRPr="00DF6E61" w:rsidRDefault="004709E0" w:rsidP="00246B06">
      <w:pPr>
        <w:pStyle w:val="Nagwek12"/>
      </w:pPr>
      <w:bookmarkStart w:id="61" w:name="_Toc439234094"/>
      <w:r w:rsidRPr="00DF6E61">
        <w:t>PROCEDURA EW</w:t>
      </w:r>
      <w:r>
        <w:t>A</w:t>
      </w:r>
      <w:r w:rsidRPr="00DF6E61">
        <w:t>LUACJI I MONITORINGU</w:t>
      </w:r>
      <w:bookmarkEnd w:id="61"/>
    </w:p>
    <w:p w:rsidR="004709E0" w:rsidRPr="00C06D73" w:rsidRDefault="004709E0" w:rsidP="00363957">
      <w:pPr>
        <w:spacing w:after="0" w:line="240" w:lineRule="auto"/>
        <w:ind w:firstLine="284"/>
        <w:jc w:val="both"/>
        <w:rPr>
          <w:i/>
          <w:sz w:val="12"/>
          <w:szCs w:val="12"/>
        </w:rPr>
      </w:pPr>
    </w:p>
    <w:p w:rsidR="004709E0" w:rsidRPr="00C06D73" w:rsidRDefault="004709E0" w:rsidP="00363957">
      <w:pPr>
        <w:spacing w:after="0" w:line="240" w:lineRule="auto"/>
        <w:ind w:firstLine="284"/>
        <w:jc w:val="both"/>
        <w:rPr>
          <w:i/>
        </w:rPr>
      </w:pPr>
      <w:r w:rsidRPr="00C06D73">
        <w:rPr>
          <w:i/>
        </w:rPr>
        <w:t>LGD dokonywać będzie systematycznej i obiektywnej oceny LSR, jej założeń, przebiegu wdrażania, osiągni</w:t>
      </w:r>
      <w:r w:rsidRPr="00C06D73">
        <w:rPr>
          <w:i/>
        </w:rPr>
        <w:t>ę</w:t>
      </w:r>
      <w:r w:rsidRPr="00C06D73">
        <w:rPr>
          <w:i/>
        </w:rPr>
        <w:t>tych celów i wskaźników z punktu widzenia trafności, efektywności, skuteczności, użyteczności, spójności i trwałości podejmowanych działań.</w:t>
      </w:r>
    </w:p>
    <w:p w:rsidR="004709E0" w:rsidRPr="00C06D73" w:rsidRDefault="004709E0" w:rsidP="00B0192D">
      <w:pPr>
        <w:numPr>
          <w:ilvl w:val="0"/>
          <w:numId w:val="23"/>
        </w:numPr>
        <w:spacing w:after="0" w:line="240" w:lineRule="auto"/>
        <w:ind w:left="567"/>
        <w:jc w:val="both"/>
        <w:rPr>
          <w:i/>
        </w:rPr>
      </w:pPr>
      <w:r w:rsidRPr="00C06D73">
        <w:rPr>
          <w:b/>
          <w:i/>
        </w:rPr>
        <w:t xml:space="preserve">Trafność/adekwatność/odpowiedzialność - </w:t>
      </w:r>
      <w:r w:rsidRPr="00C06D73">
        <w:rPr>
          <w:i/>
        </w:rPr>
        <w:t xml:space="preserve">kryterium pozwoli odpowiedzieć na pytania o dostosowanie zapisów LSR do wyzwań przed którymi stoi obszar LSR, w tym, czy opracowana diagnoza rzeczywiście odzwierciedla potencjał i potrzeby tego obszaru, a strategia  (wsparcie odpowiada na silne i słabe strony oraz szanse i zagrożenia w obszarach objętych LSR. </w:t>
      </w:r>
    </w:p>
    <w:p w:rsidR="004709E0" w:rsidRPr="00C06D73" w:rsidRDefault="004709E0" w:rsidP="00B0192D">
      <w:pPr>
        <w:numPr>
          <w:ilvl w:val="0"/>
          <w:numId w:val="23"/>
        </w:numPr>
        <w:spacing w:after="0" w:line="240" w:lineRule="auto"/>
        <w:ind w:left="567"/>
        <w:jc w:val="both"/>
        <w:rPr>
          <w:i/>
        </w:rPr>
      </w:pPr>
      <w:r w:rsidRPr="00C06D73">
        <w:rPr>
          <w:b/>
          <w:i/>
        </w:rPr>
        <w:t xml:space="preserve">Efektywność - </w:t>
      </w:r>
      <w:r w:rsidRPr="00C06D73">
        <w:rPr>
          <w:i/>
        </w:rPr>
        <w:t>kryterium pozwoli odpowiedzieć na pytanie, czy realne jest osiągnięcie zakładanych celów przy danej alokacji zasobów finansowych na poszczególne priorytety, w tym, czy skoncentrowano środki finansowe w obszarach, w których występują najpoważniejsze potrzeby oraz czy ich wielkość umożliwi efektywne osiągnięcie założonych celów.</w:t>
      </w:r>
    </w:p>
    <w:p w:rsidR="004709E0" w:rsidRPr="00C06D73" w:rsidRDefault="004709E0" w:rsidP="00B0192D">
      <w:pPr>
        <w:numPr>
          <w:ilvl w:val="0"/>
          <w:numId w:val="23"/>
        </w:numPr>
        <w:spacing w:after="0" w:line="240" w:lineRule="auto"/>
        <w:ind w:left="567"/>
        <w:jc w:val="both"/>
        <w:rPr>
          <w:i/>
        </w:rPr>
      </w:pPr>
      <w:r w:rsidRPr="00C06D73">
        <w:rPr>
          <w:b/>
          <w:i/>
        </w:rPr>
        <w:t xml:space="preserve">Skuteczność - </w:t>
      </w:r>
      <w:r w:rsidRPr="00C06D73">
        <w:rPr>
          <w:i/>
        </w:rPr>
        <w:t>kryterium pozwoli odpowiedzieć na pytanie, czy w LSR zdefiniowano właściwe wskaźniki dla poszczególnych celów, tj. czy przyjęto realistyczne - ani zawyżone, ani zaniżone wartości docelowe wskaźników (produktu, rezultatu), co wpływać będzie na skuteczną realizację programu. Kryterium o</w:t>
      </w:r>
      <w:r w:rsidRPr="00C06D73">
        <w:rPr>
          <w:i/>
        </w:rPr>
        <w:t>d</w:t>
      </w:r>
      <w:r w:rsidRPr="00C06D73">
        <w:rPr>
          <w:i/>
        </w:rPr>
        <w:t>niesie sie również do systemu wdrażania - czy system ten jest zaprojektowany w sposób umożliwiający realizacje PROW 2014-2020 oraz RPO WP 2014-2020 i osiągnięcie jego celów.</w:t>
      </w:r>
    </w:p>
    <w:p w:rsidR="004709E0" w:rsidRPr="00C06D73" w:rsidRDefault="004709E0" w:rsidP="00B0192D">
      <w:pPr>
        <w:numPr>
          <w:ilvl w:val="0"/>
          <w:numId w:val="23"/>
        </w:numPr>
        <w:spacing w:after="0" w:line="240" w:lineRule="auto"/>
        <w:ind w:left="567"/>
        <w:jc w:val="both"/>
        <w:rPr>
          <w:i/>
        </w:rPr>
      </w:pPr>
      <w:r w:rsidRPr="00C06D73">
        <w:rPr>
          <w:b/>
          <w:i/>
        </w:rPr>
        <w:t>Użyteczność -</w:t>
      </w:r>
      <w:r w:rsidRPr="00C06D73">
        <w:rPr>
          <w:i/>
        </w:rPr>
        <w:t xml:space="preserve"> kryterium pozwoli odpowiedzieć na pytanie o oddziaływanie LSR na społeczność lokalną, tj. jakich rezultatów lokalnej strategii - pozytywnych i negatywnych, zamierzonych i niezamierzonych - można się spodziewać.</w:t>
      </w:r>
    </w:p>
    <w:p w:rsidR="004709E0" w:rsidRPr="00C06D73" w:rsidRDefault="004709E0" w:rsidP="00B0192D">
      <w:pPr>
        <w:numPr>
          <w:ilvl w:val="0"/>
          <w:numId w:val="23"/>
        </w:numPr>
        <w:spacing w:after="0" w:line="240" w:lineRule="auto"/>
        <w:ind w:left="567"/>
        <w:jc w:val="both"/>
        <w:rPr>
          <w:i/>
        </w:rPr>
      </w:pPr>
      <w:r w:rsidRPr="00C06D73">
        <w:rPr>
          <w:b/>
          <w:i/>
        </w:rPr>
        <w:t>Spójność</w:t>
      </w:r>
      <w:r w:rsidRPr="00C06D73">
        <w:rPr>
          <w:i/>
        </w:rPr>
        <w:t xml:space="preserve"> (zewnętrzna i wewnętrzna) – analiza dokumentacji programowej i strategicznej, na podstawie której operować ma program; konieczne jest zbadanie, czy nie zachodzą jakieś sprzeczności między c</w:t>
      </w:r>
      <w:r w:rsidRPr="00C06D73">
        <w:rPr>
          <w:i/>
        </w:rPr>
        <w:t>e</w:t>
      </w:r>
      <w:r w:rsidRPr="00C06D73">
        <w:rPr>
          <w:i/>
        </w:rPr>
        <w:t>lami programu a priorytetami i działaniami oraz między całym dokumentem a dokumentami wyższego rzędu lub dokumentami równorzędnymi.</w:t>
      </w:r>
    </w:p>
    <w:p w:rsidR="004709E0" w:rsidRPr="00C06D73" w:rsidRDefault="004709E0" w:rsidP="00B0192D">
      <w:pPr>
        <w:numPr>
          <w:ilvl w:val="0"/>
          <w:numId w:val="23"/>
        </w:numPr>
        <w:spacing w:after="0" w:line="240" w:lineRule="auto"/>
        <w:ind w:left="567"/>
        <w:jc w:val="both"/>
        <w:rPr>
          <w:i/>
        </w:rPr>
      </w:pPr>
      <w:r w:rsidRPr="00C06D73">
        <w:rPr>
          <w:b/>
          <w:i/>
        </w:rPr>
        <w:t xml:space="preserve">Trwałość - </w:t>
      </w:r>
      <w:r w:rsidRPr="00C06D73">
        <w:rPr>
          <w:i/>
        </w:rPr>
        <w:t>kryterium pozwoli na wyróżnienie pozytywnych efektów</w:t>
      </w:r>
      <w:r w:rsidRPr="00C06D73">
        <w:rPr>
          <w:b/>
          <w:i/>
        </w:rPr>
        <w:t xml:space="preserve"> </w:t>
      </w:r>
      <w:r w:rsidRPr="00C06D73">
        <w:rPr>
          <w:i/>
        </w:rPr>
        <w:t>ewaluowanego przedsięwzięcia, kt</w:t>
      </w:r>
      <w:r w:rsidRPr="00C06D73">
        <w:rPr>
          <w:i/>
        </w:rPr>
        <w:t>ó</w:t>
      </w:r>
      <w:r w:rsidRPr="00C06D73">
        <w:rPr>
          <w:i/>
        </w:rPr>
        <w:t>re najlepiej odzwierciedla i przyczynia się do osiągnięcia oczekiwanych wyników realizacji LSR.</w:t>
      </w:r>
    </w:p>
    <w:p w:rsidR="004709E0" w:rsidRPr="00C06D73" w:rsidRDefault="004709E0" w:rsidP="00B4075B">
      <w:pPr>
        <w:spacing w:after="0" w:line="240" w:lineRule="auto"/>
        <w:ind w:firstLine="709"/>
        <w:jc w:val="both"/>
        <w:rPr>
          <w:i/>
        </w:rPr>
      </w:pPr>
      <w:r w:rsidRPr="00C06D73">
        <w:rPr>
          <w:i/>
        </w:rPr>
        <w:t>Podmiotem odpowiedzialnym za gromadzenie danych/informacji do ewaluacji i monitoringu będą pr</w:t>
      </w:r>
      <w:r w:rsidRPr="00C06D73">
        <w:rPr>
          <w:i/>
        </w:rPr>
        <w:t>a</w:t>
      </w:r>
      <w:r w:rsidRPr="00C06D73">
        <w:rPr>
          <w:i/>
        </w:rPr>
        <w:t>cownicy biura. Dane zbierane będą za pomocą ankiet, list obecności, rejestrów (formularzy) przygotowanych na potrzeby prowadzenia analiz. Każda informacja, która będzie wykorzystywana w realizacji badania ewal</w:t>
      </w:r>
      <w:r w:rsidRPr="00C06D73">
        <w:rPr>
          <w:i/>
        </w:rPr>
        <w:t>u</w:t>
      </w:r>
      <w:r w:rsidRPr="00C06D73">
        <w:rPr>
          <w:i/>
        </w:rPr>
        <w:t xml:space="preserve">acyjnego, będzie musiała spełniać jednocześnie trzy kryteria: rzetelności, istotności oraz aktualności. </w:t>
      </w:r>
      <w:r w:rsidRPr="00C06D73">
        <w:rPr>
          <w:b/>
          <w:i/>
        </w:rPr>
        <w:t>Rzete</w:t>
      </w:r>
      <w:r w:rsidRPr="00C06D73">
        <w:rPr>
          <w:b/>
          <w:i/>
        </w:rPr>
        <w:t>l</w:t>
      </w:r>
      <w:r w:rsidRPr="00C06D73">
        <w:rPr>
          <w:b/>
          <w:i/>
        </w:rPr>
        <w:t>ność</w:t>
      </w:r>
      <w:r w:rsidRPr="00C06D73">
        <w:rPr>
          <w:i/>
        </w:rPr>
        <w:t xml:space="preserve"> to przekonanie o prawdziwości danej informacji. </w:t>
      </w:r>
      <w:r w:rsidRPr="00C06D73">
        <w:rPr>
          <w:b/>
          <w:i/>
        </w:rPr>
        <w:t>Istotność</w:t>
      </w:r>
      <w:r w:rsidRPr="00C06D73">
        <w:rPr>
          <w:i/>
        </w:rPr>
        <w:t xml:space="preserve"> to przeświadczenie, że dana informacja będzie użyteczna na dalszym etapie prac, natomiast </w:t>
      </w:r>
      <w:r w:rsidRPr="00C06D73">
        <w:rPr>
          <w:b/>
          <w:i/>
        </w:rPr>
        <w:t>aktualność</w:t>
      </w:r>
      <w:r w:rsidRPr="00C06D73">
        <w:rPr>
          <w:i/>
        </w:rPr>
        <w:t xml:space="preserve"> informacji dotyczy jej odniesienia do obecnego (lub badanego) stanu rzeczywistości. Prace związane ze zbieraniem i kontrolowaniem danych/informacji będą prowadzone na bieżąco, co powoduje, że w przypadku wykrycia nieprawidłowości i/lub niskiej oceny któregoś z przyjętych kryteriów, możliwe będzie szybkie reagowanie i wprowadzenie niezbędnych zmian w organizacji LGD i/lub wdrażaniu LSR. Wnioski z prowadzonych badań i analiz z zakresu monitorowania  i ewaluacji fun</w:t>
      </w:r>
      <w:r w:rsidRPr="00C06D73">
        <w:rPr>
          <w:i/>
        </w:rPr>
        <w:t>k</w:t>
      </w:r>
      <w:r w:rsidRPr="00C06D73">
        <w:rPr>
          <w:i/>
        </w:rPr>
        <w:t>cjonowania LGD i wdrażania LSR będą przedmiotem oceny organów LGD (Walne Zebranie Członków, Zarząd, Komisja Rewizyjna). Decyzją Zarządu będą przygotowane projekty zmian w LSR lub innych dokumentach zwi</w:t>
      </w:r>
      <w:r w:rsidRPr="00C06D73">
        <w:rPr>
          <w:i/>
        </w:rPr>
        <w:t>ą</w:t>
      </w:r>
      <w:r w:rsidRPr="00C06D73">
        <w:rPr>
          <w:i/>
        </w:rPr>
        <w:t xml:space="preserve">zanych z zagadnieniami, które wymagać będą aktualizacji, zgodnie z zasadami dokonywania zmian opisanymi w LSR, statucie i/lub odpowiednich regulaminach. </w:t>
      </w:r>
    </w:p>
    <w:p w:rsidR="004709E0" w:rsidRPr="00C06D73" w:rsidRDefault="004709E0" w:rsidP="00B4075B">
      <w:pPr>
        <w:spacing w:after="0" w:line="240" w:lineRule="auto"/>
        <w:ind w:firstLine="709"/>
        <w:jc w:val="both"/>
        <w:rPr>
          <w:i/>
        </w:rPr>
      </w:pPr>
      <w:r w:rsidRPr="00C06D73">
        <w:rPr>
          <w:i/>
        </w:rPr>
        <w:t>Wszelkie zmiany dotyczące terminu, czy zakresu procedury ewaluacyjnej i/lub monitorowania będą każdorazowo zgłaszane i uzasadniane przed SW i wymagać będą pozytywnej zgody.</w:t>
      </w:r>
    </w:p>
    <w:p w:rsidR="004709E0" w:rsidRPr="00C06D73" w:rsidRDefault="004709E0" w:rsidP="00B4075B">
      <w:pPr>
        <w:spacing w:after="0" w:line="240" w:lineRule="auto"/>
        <w:ind w:firstLine="709"/>
        <w:jc w:val="both"/>
        <w:rPr>
          <w:i/>
        </w:rPr>
      </w:pPr>
    </w:p>
    <w:p w:rsidR="004709E0" w:rsidRPr="00C06D73" w:rsidRDefault="004709E0" w:rsidP="00B4075B">
      <w:pPr>
        <w:spacing w:after="0" w:line="240" w:lineRule="auto"/>
        <w:ind w:firstLine="709"/>
        <w:jc w:val="both"/>
        <w:rPr>
          <w:i/>
        </w:rPr>
        <w:sectPr w:rsidR="004709E0" w:rsidRPr="00C06D73" w:rsidSect="00F46AF2">
          <w:pgSz w:w="11906" w:h="16838"/>
          <w:pgMar w:top="567" w:right="567" w:bottom="567" w:left="680" w:header="0" w:footer="340" w:gutter="794"/>
          <w:cols w:space="708"/>
          <w:docGrid w:linePitch="360"/>
        </w:sectPr>
      </w:pPr>
    </w:p>
    <w:p w:rsidR="004709E0" w:rsidRPr="00C06D73" w:rsidRDefault="004709E0" w:rsidP="00B4075B">
      <w:pPr>
        <w:spacing w:after="0" w:line="240" w:lineRule="auto"/>
        <w:ind w:left="567"/>
        <w:jc w:val="both"/>
        <w:rPr>
          <w:i/>
        </w:rPr>
      </w:pPr>
      <w:r w:rsidRPr="00C06D73">
        <w:rPr>
          <w:b/>
          <w:i/>
        </w:rPr>
        <w:lastRenderedPageBreak/>
        <w:t>Tabela nr 1</w:t>
      </w:r>
      <w:r w:rsidRPr="00C06D73">
        <w:rPr>
          <w:i/>
        </w:rPr>
        <w:t xml:space="preserve">  Elementy wdrażania LSR podlegające ewaluacji. </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4"/>
        <w:gridCol w:w="2748"/>
        <w:gridCol w:w="1700"/>
        <w:gridCol w:w="4537"/>
        <w:gridCol w:w="1984"/>
        <w:gridCol w:w="4047"/>
      </w:tblGrid>
      <w:tr w:rsidR="004709E0" w:rsidRPr="00E348FF" w:rsidTr="00AB6EAA">
        <w:tc>
          <w:tcPr>
            <w:tcW w:w="28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86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53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2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27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AB6EAA">
        <w:trPr>
          <w:cantSplit/>
          <w:trHeight w:val="1134"/>
        </w:trPr>
        <w:tc>
          <w:tcPr>
            <w:tcW w:w="284" w:type="pct"/>
            <w:textDirection w:val="btLr"/>
            <w:vAlign w:val="center"/>
          </w:tcPr>
          <w:p w:rsidR="004709E0" w:rsidRPr="00E348FF" w:rsidRDefault="004709E0" w:rsidP="002F048E">
            <w:pPr>
              <w:spacing w:after="0" w:line="240" w:lineRule="auto"/>
              <w:ind w:left="113" w:right="113"/>
              <w:jc w:val="center"/>
              <w:rPr>
                <w:rFonts w:ascii="Times New Roman" w:hAnsi="Times New Roman"/>
                <w:b/>
                <w:i/>
              </w:rPr>
            </w:pPr>
            <w:r w:rsidRPr="00E348FF">
              <w:rPr>
                <w:rFonts w:ascii="Times New Roman" w:hAnsi="Times New Roman"/>
                <w:b/>
                <w:i/>
              </w:rPr>
              <w:t xml:space="preserve">Ewaluacja ex </w:t>
            </w:r>
            <w:proofErr w:type="spellStart"/>
            <w:r w:rsidRPr="00E348FF">
              <w:rPr>
                <w:rFonts w:ascii="Times New Roman" w:hAnsi="Times New Roman"/>
                <w:b/>
                <w:i/>
              </w:rPr>
              <w:t>ante</w:t>
            </w:r>
            <w:proofErr w:type="spellEnd"/>
          </w:p>
        </w:tc>
        <w:tc>
          <w:tcPr>
            <w:tcW w:w="86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Lokalna Strategia Rozw</w:t>
            </w:r>
            <w:r w:rsidRPr="00E348FF">
              <w:rPr>
                <w:rFonts w:ascii="Times New Roman" w:hAnsi="Times New Roman"/>
                <w:i/>
              </w:rPr>
              <w:t>o</w:t>
            </w:r>
            <w:r w:rsidRPr="00E348FF">
              <w:rPr>
                <w:rFonts w:ascii="Times New Roman" w:hAnsi="Times New Roman"/>
                <w:i/>
              </w:rPr>
              <w:t>ju 2014-2020    (cele, wskaźniki, logika interwe</w:t>
            </w:r>
            <w:r w:rsidRPr="00E348FF">
              <w:rPr>
                <w:rFonts w:ascii="Times New Roman" w:hAnsi="Times New Roman"/>
                <w:i/>
              </w:rPr>
              <w:t>n</w:t>
            </w:r>
            <w:r w:rsidRPr="00E348FF">
              <w:rPr>
                <w:rFonts w:ascii="Times New Roman" w:hAnsi="Times New Roman"/>
                <w:i/>
              </w:rPr>
              <w:t>cji, spójność i kompleme</w:t>
            </w:r>
            <w:r w:rsidRPr="00E348FF">
              <w:rPr>
                <w:rFonts w:ascii="Times New Roman" w:hAnsi="Times New Roman"/>
                <w:i/>
              </w:rPr>
              <w:t>n</w:t>
            </w:r>
            <w:r w:rsidRPr="00E348FF">
              <w:rPr>
                <w:rFonts w:ascii="Times New Roman" w:hAnsi="Times New Roman"/>
                <w:i/>
              </w:rPr>
              <w:t>tarność dokumentu, sposób wyboru operacji i ustan</w:t>
            </w:r>
            <w:r w:rsidRPr="00E348FF">
              <w:rPr>
                <w:rFonts w:ascii="Times New Roman" w:hAnsi="Times New Roman"/>
                <w:i/>
              </w:rPr>
              <w:t>a</w:t>
            </w:r>
            <w:r w:rsidRPr="00E348FF">
              <w:rPr>
                <w:rFonts w:ascii="Times New Roman" w:hAnsi="Times New Roman"/>
                <w:i/>
              </w:rPr>
              <w:t>wiania kryteriów wyboru, plan działania, budżet, plan komunikacji, zintegrowanie Strategii, kompletność d</w:t>
            </w:r>
            <w:r w:rsidRPr="00E348FF">
              <w:rPr>
                <w:rFonts w:ascii="Times New Roman" w:hAnsi="Times New Roman"/>
                <w:i/>
              </w:rPr>
              <w:t>o</w:t>
            </w:r>
            <w:r w:rsidRPr="00E348FF">
              <w:rPr>
                <w:rFonts w:ascii="Times New Roman" w:hAnsi="Times New Roman"/>
                <w:i/>
              </w:rPr>
              <w:t>kumentu)</w:t>
            </w:r>
          </w:p>
        </w:tc>
        <w:tc>
          <w:tcPr>
            <w:tcW w:w="534"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pracownicy biura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zarząd (ocena własna)</w:t>
            </w:r>
          </w:p>
        </w:tc>
        <w:tc>
          <w:tcPr>
            <w:tcW w:w="142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 dokumentów/danych zastanych - dok</w:t>
            </w:r>
            <w:r w:rsidRPr="00E348FF">
              <w:rPr>
                <w:rFonts w:ascii="Times New Roman" w:hAnsi="Times New Roman"/>
                <w:i/>
              </w:rPr>
              <w:t>u</w:t>
            </w:r>
            <w:r w:rsidRPr="00E348FF">
              <w:rPr>
                <w:rFonts w:ascii="Times New Roman" w:hAnsi="Times New Roman"/>
                <w:i/>
              </w:rPr>
              <w:t xml:space="preserve">mentacja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dokumenty strategiczne  (wspólnotowe, kraj</w:t>
            </w:r>
            <w:r w:rsidRPr="00E348FF">
              <w:rPr>
                <w:rFonts w:ascii="Times New Roman" w:hAnsi="Times New Roman"/>
                <w:i/>
              </w:rPr>
              <w:t>o</w:t>
            </w:r>
            <w:r w:rsidRPr="00E348FF">
              <w:rPr>
                <w:rFonts w:ascii="Times New Roman" w:hAnsi="Times New Roman"/>
                <w:i/>
              </w:rPr>
              <w:t xml:space="preserve">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programu (LSR 2007 - 2013),</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w:t>
            </w:r>
            <w:r w:rsidRPr="00E348FF">
              <w:rPr>
                <w:rFonts w:ascii="Times New Roman" w:hAnsi="Times New Roman"/>
                <w:i/>
              </w:rPr>
              <w:t>f</w:t>
            </w:r>
            <w:r w:rsidRPr="00E348FF">
              <w:rPr>
                <w:rFonts w:ascii="Times New Roman" w:hAnsi="Times New Roman"/>
                <w:i/>
              </w:rPr>
              <w:t>ność/adekwatność/odpowiedzialność, efekty</w:t>
            </w:r>
            <w:r w:rsidRPr="00E348FF">
              <w:rPr>
                <w:rFonts w:ascii="Times New Roman" w:hAnsi="Times New Roman"/>
                <w:i/>
              </w:rPr>
              <w:t>w</w:t>
            </w:r>
            <w:r w:rsidRPr="00E348FF">
              <w:rPr>
                <w:rFonts w:ascii="Times New Roman" w:hAnsi="Times New Roman"/>
                <w:i/>
              </w:rPr>
              <w:t>ność, skuteczność, spójność,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w:t>
            </w:r>
            <w:r w:rsidRPr="00E348FF">
              <w:rPr>
                <w:rFonts w:ascii="Times New Roman" w:hAnsi="Times New Roman"/>
                <w:i/>
              </w:rPr>
              <w:t>a</w:t>
            </w:r>
            <w:r w:rsidRPr="00E348FF">
              <w:rPr>
                <w:rFonts w:ascii="Times New Roman" w:hAnsi="Times New Roman"/>
                <w:i/>
              </w:rPr>
              <w:t>dań</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27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logiczna spójność dokumentu (celów, diagnozy, analizy SWOT)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cele i wskaźniki zgodne z  kryteriami SMART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oszacowane wartości początkowe wska</w:t>
            </w:r>
            <w:r w:rsidRPr="00E348FF">
              <w:rPr>
                <w:rFonts w:ascii="Times New Roman" w:hAnsi="Times New Roman"/>
                <w:i/>
              </w:rPr>
              <w:t>ź</w:t>
            </w:r>
            <w:r w:rsidRPr="00E348FF">
              <w:rPr>
                <w:rFonts w:ascii="Times New Roman" w:hAnsi="Times New Roman"/>
                <w:i/>
              </w:rPr>
              <w:t xml:space="preserve">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 posiada wszystkie niezbędne rozdziały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wszystkie niezbędne rozdziały LSR spe</w:t>
            </w:r>
            <w:r w:rsidRPr="00E348FF">
              <w:rPr>
                <w:rFonts w:ascii="Times New Roman" w:hAnsi="Times New Roman"/>
                <w:i/>
              </w:rPr>
              <w:t>ł</w:t>
            </w:r>
            <w:r w:rsidRPr="00E348FF">
              <w:rPr>
                <w:rFonts w:ascii="Times New Roman" w:hAnsi="Times New Roman"/>
                <w:i/>
              </w:rPr>
              <w:t>niają podstawowe kryteria ewaluacji</w:t>
            </w:r>
          </w:p>
        </w:tc>
      </w:tr>
      <w:tr w:rsidR="00AB6EAA" w:rsidRPr="00E348FF" w:rsidTr="00AB6EAA">
        <w:trPr>
          <w:cantSplit/>
          <w:trHeight w:val="5047"/>
        </w:trPr>
        <w:tc>
          <w:tcPr>
            <w:tcW w:w="284" w:type="pct"/>
            <w:textDirection w:val="btLr"/>
            <w:vAlign w:val="center"/>
          </w:tcPr>
          <w:p w:rsidR="00AB6EAA" w:rsidRPr="00E348FF" w:rsidRDefault="00AB6EAA" w:rsidP="002F048E">
            <w:pPr>
              <w:spacing w:after="0" w:line="240" w:lineRule="auto"/>
              <w:ind w:left="113" w:right="113"/>
              <w:jc w:val="center"/>
              <w:rPr>
                <w:rFonts w:ascii="Times New Roman" w:hAnsi="Times New Roman"/>
                <w:b/>
                <w:i/>
              </w:rPr>
            </w:pPr>
            <w:r w:rsidRPr="00E348FF">
              <w:rPr>
                <w:rFonts w:ascii="Times New Roman" w:hAnsi="Times New Roman"/>
                <w:b/>
                <w:i/>
              </w:rPr>
              <w:t xml:space="preserve">Ewaluacja on </w:t>
            </w:r>
            <w:proofErr w:type="spellStart"/>
            <w:r w:rsidRPr="00E348FF">
              <w:rPr>
                <w:rFonts w:ascii="Times New Roman" w:hAnsi="Times New Roman"/>
                <w:b/>
                <w:i/>
              </w:rPr>
              <w:t>going</w:t>
            </w:r>
            <w:proofErr w:type="spellEnd"/>
          </w:p>
        </w:tc>
        <w:tc>
          <w:tcPr>
            <w:tcW w:w="863"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cele określone w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stopień realizacji wskaźn</w:t>
            </w:r>
            <w:r w:rsidRPr="00E348FF">
              <w:rPr>
                <w:rFonts w:ascii="Times New Roman" w:hAnsi="Times New Roman"/>
                <w:i/>
              </w:rPr>
              <w:t>i</w:t>
            </w:r>
            <w:r w:rsidRPr="00E348FF">
              <w:rPr>
                <w:rFonts w:ascii="Times New Roman" w:hAnsi="Times New Roman"/>
                <w:i/>
              </w:rPr>
              <w:t>ków</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budżet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jakość stosowanych kryt</w:t>
            </w:r>
            <w:r w:rsidRPr="00E348FF">
              <w:rPr>
                <w:rFonts w:ascii="Times New Roman" w:hAnsi="Times New Roman"/>
                <w:i/>
              </w:rPr>
              <w:t>e</w:t>
            </w:r>
            <w:r w:rsidRPr="00E348FF">
              <w:rPr>
                <w:rFonts w:ascii="Times New Roman" w:hAnsi="Times New Roman"/>
                <w:i/>
              </w:rPr>
              <w:t>riów wyboru operacji i pr</w:t>
            </w:r>
            <w:r w:rsidRPr="00E348FF">
              <w:rPr>
                <w:rFonts w:ascii="Times New Roman" w:hAnsi="Times New Roman"/>
                <w:i/>
              </w:rPr>
              <w:t>o</w:t>
            </w:r>
            <w:r w:rsidRPr="00E348FF">
              <w:rPr>
                <w:rFonts w:ascii="Times New Roman" w:hAnsi="Times New Roman"/>
                <w:i/>
              </w:rPr>
              <w:t xml:space="preserve">cedur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innowacyjność</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kapitał społeczny mies</w:t>
            </w:r>
            <w:r w:rsidRPr="00E348FF">
              <w:rPr>
                <w:rFonts w:ascii="Times New Roman" w:hAnsi="Times New Roman"/>
                <w:i/>
              </w:rPr>
              <w:t>z</w:t>
            </w:r>
            <w:r w:rsidRPr="00E348FF">
              <w:rPr>
                <w:rFonts w:ascii="Times New Roman" w:hAnsi="Times New Roman"/>
                <w:i/>
              </w:rPr>
              <w:t>kańców</w:t>
            </w:r>
          </w:p>
        </w:tc>
        <w:tc>
          <w:tcPr>
            <w:tcW w:w="534"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zewnętrzni, niezależni ek</w:t>
            </w:r>
            <w:r w:rsidRPr="00E348FF">
              <w:rPr>
                <w:rFonts w:ascii="Times New Roman" w:hAnsi="Times New Roman"/>
                <w:i/>
              </w:rPr>
              <w:t>s</w:t>
            </w:r>
            <w:r w:rsidRPr="00E348FF">
              <w:rPr>
                <w:rFonts w:ascii="Times New Roman" w:hAnsi="Times New Roman"/>
                <w:i/>
              </w:rPr>
              <w:t xml:space="preserve">perci (ocena zewnętrzna)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ocena praco</w:t>
            </w:r>
            <w:r w:rsidRPr="00E348FF">
              <w:rPr>
                <w:rFonts w:ascii="Times New Roman" w:hAnsi="Times New Roman"/>
                <w:i/>
              </w:rPr>
              <w:t>w</w:t>
            </w:r>
            <w:r w:rsidRPr="00E348FF">
              <w:rPr>
                <w:rFonts w:ascii="Times New Roman" w:hAnsi="Times New Roman"/>
                <w:i/>
              </w:rPr>
              <w:t>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ewaluacja z udziałem sp</w:t>
            </w:r>
            <w:r w:rsidRPr="00E348FF">
              <w:rPr>
                <w:rFonts w:ascii="Times New Roman" w:hAnsi="Times New Roman"/>
                <w:i/>
              </w:rPr>
              <w:t>o</w:t>
            </w:r>
            <w:r w:rsidRPr="00E348FF">
              <w:rPr>
                <w:rFonts w:ascii="Times New Roman" w:hAnsi="Times New Roman"/>
                <w:i/>
              </w:rPr>
              <w:t>łeczności loka</w:t>
            </w:r>
            <w:r w:rsidRPr="00E348FF">
              <w:rPr>
                <w:rFonts w:ascii="Times New Roman" w:hAnsi="Times New Roman"/>
                <w:i/>
              </w:rPr>
              <w:t>l</w:t>
            </w:r>
            <w:r w:rsidRPr="00E348FF">
              <w:rPr>
                <w:rFonts w:ascii="Times New Roman" w:hAnsi="Times New Roman"/>
                <w:i/>
              </w:rPr>
              <w:t>nej</w:t>
            </w:r>
          </w:p>
          <w:p w:rsidR="00AB6EAA" w:rsidRPr="00E348FF" w:rsidRDefault="00AB6EAA" w:rsidP="002F048E">
            <w:pPr>
              <w:spacing w:after="0" w:line="240" w:lineRule="auto"/>
              <w:rPr>
                <w:rFonts w:ascii="Times New Roman" w:hAnsi="Times New Roman"/>
                <w:i/>
              </w:rPr>
            </w:pPr>
          </w:p>
        </w:tc>
        <w:tc>
          <w:tcPr>
            <w:tcW w:w="1425"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analiza przeprowadzona przez ekspertów na podstawie badań: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c) IDI/FGI wśród beneficjentów i wnioskoda</w:t>
            </w:r>
            <w:r w:rsidRPr="00E348FF">
              <w:rPr>
                <w:rFonts w:ascii="Times New Roman" w:hAnsi="Times New Roman"/>
                <w:i/>
              </w:rPr>
              <w:t>w</w:t>
            </w:r>
            <w:r w:rsidRPr="00E348FF">
              <w:rPr>
                <w:rFonts w:ascii="Times New Roman" w:hAnsi="Times New Roman"/>
                <w:i/>
              </w:rPr>
              <w:t xml:space="preserve">ców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e) danych i dokumentów zastanych</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portalach społecznościowych, analiza dokume</w:t>
            </w:r>
            <w:r w:rsidRPr="00E348FF">
              <w:rPr>
                <w:rFonts w:ascii="Times New Roman" w:hAnsi="Times New Roman"/>
                <w:i/>
              </w:rPr>
              <w:t>n</w:t>
            </w:r>
            <w:r w:rsidRPr="00E348FF">
              <w:rPr>
                <w:rFonts w:ascii="Times New Roman" w:hAnsi="Times New Roman"/>
                <w:i/>
              </w:rPr>
              <w:t xml:space="preserve">tów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Kryteria ewaluacji:</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Trafność/adekwatność/odpowiedzialność, efe</w:t>
            </w:r>
            <w:r w:rsidRPr="00E348FF">
              <w:rPr>
                <w:rFonts w:ascii="Times New Roman" w:hAnsi="Times New Roman"/>
                <w:i/>
              </w:rPr>
              <w:t>k</w:t>
            </w:r>
            <w:r w:rsidRPr="00E348FF">
              <w:rPr>
                <w:rFonts w:ascii="Times New Roman" w:hAnsi="Times New Roman"/>
                <w:i/>
              </w:rPr>
              <w:t xml:space="preserve">tywność, skuteczność, użyteczność </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623"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1. czas pomiaru: pierwszy kwartał 2018 roku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od rozp</w:t>
            </w:r>
            <w:r w:rsidRPr="00E348FF">
              <w:rPr>
                <w:rFonts w:ascii="Times New Roman" w:hAnsi="Times New Roman"/>
                <w:i/>
              </w:rPr>
              <w:t>o</w:t>
            </w:r>
            <w:r w:rsidRPr="00E348FF">
              <w:rPr>
                <w:rFonts w:ascii="Times New Roman" w:hAnsi="Times New Roman"/>
                <w:i/>
              </w:rPr>
              <w:t>częcia wdrażania LSR 2014-20 do I kwartału 2018 roku</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xml:space="preserve">2. czas pomiaru: pierwszy kwartał 2020 roku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od rozp</w:t>
            </w:r>
            <w:r w:rsidRPr="00E348FF">
              <w:rPr>
                <w:rFonts w:ascii="Times New Roman" w:hAnsi="Times New Roman"/>
                <w:i/>
              </w:rPr>
              <w:t>o</w:t>
            </w:r>
            <w:r w:rsidRPr="00E348FF">
              <w:rPr>
                <w:rFonts w:ascii="Times New Roman" w:hAnsi="Times New Roman"/>
                <w:i/>
              </w:rPr>
              <w:t>częcia</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wdrażania LSR 2014-20 do I kwa</w:t>
            </w:r>
            <w:r w:rsidRPr="00E348FF">
              <w:rPr>
                <w:rFonts w:ascii="Times New Roman" w:hAnsi="Times New Roman"/>
                <w:i/>
              </w:rPr>
              <w:t>r</w:t>
            </w:r>
            <w:r w:rsidRPr="00E348FF">
              <w:rPr>
                <w:rFonts w:ascii="Times New Roman" w:hAnsi="Times New Roman"/>
                <w:i/>
              </w:rPr>
              <w:t>tału 2020 roku</w:t>
            </w:r>
          </w:p>
          <w:p w:rsidR="00AB6EAA" w:rsidRPr="00E348FF" w:rsidRDefault="00AB6EAA" w:rsidP="002F048E">
            <w:pPr>
              <w:spacing w:after="0" w:line="240" w:lineRule="auto"/>
              <w:rPr>
                <w:rFonts w:ascii="Times New Roman" w:hAnsi="Times New Roman"/>
                <w:i/>
              </w:rPr>
            </w:pPr>
          </w:p>
        </w:tc>
        <w:tc>
          <w:tcPr>
            <w:tcW w:w="1271"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zgodność z harmonogramem</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w:t>
            </w:r>
            <w:r w:rsidRPr="00E348FF">
              <w:rPr>
                <w:rFonts w:ascii="Times New Roman" w:hAnsi="Times New Roman"/>
                <w:i/>
              </w:rPr>
              <w:t>z</w:t>
            </w:r>
            <w:r w:rsidRPr="00E348FF">
              <w:rPr>
                <w:rFonts w:ascii="Times New Roman" w:hAnsi="Times New Roman"/>
                <w:i/>
              </w:rPr>
              <w:t>ne w zakresie realizowanych celów, np. zaufanie,</w:t>
            </w:r>
            <w:r>
              <w:rPr>
                <w:rFonts w:ascii="Times New Roman" w:hAnsi="Times New Roman"/>
                <w:i/>
              </w:rPr>
              <w:t xml:space="preserve"> </w:t>
            </w:r>
            <w:r w:rsidRPr="00E348FF">
              <w:rPr>
                <w:rFonts w:ascii="Times New Roman" w:hAnsi="Times New Roman"/>
                <w:i/>
              </w:rPr>
              <w:t>więzi społeczne, aktywności i integracja)</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 ocena mieszkańców, pracowników i przedstawicieli organów LGD nt. dług</w:t>
            </w:r>
            <w:r w:rsidRPr="00E348FF">
              <w:rPr>
                <w:rFonts w:ascii="Times New Roman" w:hAnsi="Times New Roman"/>
                <w:i/>
              </w:rPr>
              <w:t>o</w:t>
            </w:r>
            <w:r w:rsidRPr="00E348FF">
              <w:rPr>
                <w:rFonts w:ascii="Times New Roman" w:hAnsi="Times New Roman"/>
                <w:i/>
              </w:rPr>
              <w:t>trwałych efektów, skuteczności i efekty</w:t>
            </w:r>
            <w:r w:rsidRPr="00E348FF">
              <w:rPr>
                <w:rFonts w:ascii="Times New Roman" w:hAnsi="Times New Roman"/>
                <w:i/>
              </w:rPr>
              <w:t>w</w:t>
            </w:r>
            <w:r w:rsidRPr="00E348FF">
              <w:rPr>
                <w:rFonts w:ascii="Times New Roman" w:hAnsi="Times New Roman"/>
                <w:i/>
              </w:rPr>
              <w:t>ności</w:t>
            </w:r>
          </w:p>
        </w:tc>
      </w:tr>
      <w:tr w:rsidR="00764710" w:rsidRPr="00E348FF" w:rsidTr="00AB6EAA">
        <w:trPr>
          <w:cantSplit/>
          <w:trHeight w:val="5094"/>
        </w:trPr>
        <w:tc>
          <w:tcPr>
            <w:tcW w:w="284" w:type="pct"/>
            <w:textDirection w:val="btLr"/>
            <w:vAlign w:val="center"/>
          </w:tcPr>
          <w:p w:rsidR="00764710" w:rsidRPr="00E348FF" w:rsidRDefault="00764710" w:rsidP="002F048E">
            <w:pPr>
              <w:spacing w:after="0" w:line="240" w:lineRule="auto"/>
              <w:ind w:left="113" w:right="113"/>
              <w:jc w:val="center"/>
              <w:rPr>
                <w:rFonts w:ascii="Times New Roman" w:hAnsi="Times New Roman"/>
                <w:i/>
              </w:rPr>
            </w:pPr>
            <w:r w:rsidRPr="00E348FF">
              <w:rPr>
                <w:rFonts w:ascii="Times New Roman" w:hAnsi="Times New Roman"/>
                <w:b/>
                <w:i/>
              </w:rPr>
              <w:lastRenderedPageBreak/>
              <w:t>Ewaluacja ex post</w:t>
            </w:r>
          </w:p>
        </w:tc>
        <w:tc>
          <w:tcPr>
            <w:tcW w:w="863"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cele określone w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wskaźn</w:t>
            </w:r>
            <w:r w:rsidRPr="00E348FF">
              <w:rPr>
                <w:rFonts w:ascii="Times New Roman" w:hAnsi="Times New Roman"/>
                <w:i/>
              </w:rPr>
              <w:t>i</w:t>
            </w:r>
            <w:r w:rsidRPr="00E348FF">
              <w:rPr>
                <w:rFonts w:ascii="Times New Roman" w:hAnsi="Times New Roman"/>
                <w:i/>
              </w:rPr>
              <w:t>ków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budżet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jakość stosowanych kryt</w:t>
            </w:r>
            <w:r w:rsidRPr="00E348FF">
              <w:rPr>
                <w:rFonts w:ascii="Times New Roman" w:hAnsi="Times New Roman"/>
                <w:i/>
              </w:rPr>
              <w:t>e</w:t>
            </w:r>
            <w:r w:rsidRPr="00E348FF">
              <w:rPr>
                <w:rFonts w:ascii="Times New Roman" w:hAnsi="Times New Roman"/>
                <w:i/>
              </w:rPr>
              <w:t>riów wyboru operacji i pr</w:t>
            </w:r>
            <w:r w:rsidRPr="00E348FF">
              <w:rPr>
                <w:rFonts w:ascii="Times New Roman" w:hAnsi="Times New Roman"/>
                <w:i/>
              </w:rPr>
              <w:t>o</w:t>
            </w:r>
            <w:r w:rsidRPr="00E348FF">
              <w:rPr>
                <w:rFonts w:ascii="Times New Roman" w:hAnsi="Times New Roman"/>
                <w:i/>
              </w:rPr>
              <w:t xml:space="preserve">cedur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innowacyjność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kapitał społeczny mies</w:t>
            </w:r>
            <w:r w:rsidRPr="00E348FF">
              <w:rPr>
                <w:rFonts w:ascii="Times New Roman" w:hAnsi="Times New Roman"/>
                <w:i/>
              </w:rPr>
              <w:t>z</w:t>
            </w:r>
            <w:r w:rsidRPr="00E348FF">
              <w:rPr>
                <w:rFonts w:ascii="Times New Roman" w:hAnsi="Times New Roman"/>
                <w:i/>
              </w:rPr>
              <w:t>kańców</w:t>
            </w:r>
          </w:p>
        </w:tc>
        <w:tc>
          <w:tcPr>
            <w:tcW w:w="534"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zewnętrzni, niezależni ek</w:t>
            </w:r>
            <w:r w:rsidRPr="00E348FF">
              <w:rPr>
                <w:rFonts w:ascii="Times New Roman" w:hAnsi="Times New Roman"/>
                <w:i/>
              </w:rPr>
              <w:t>s</w:t>
            </w:r>
            <w:r w:rsidRPr="00E348FF">
              <w:rPr>
                <w:rFonts w:ascii="Times New Roman" w:hAnsi="Times New Roman"/>
                <w:i/>
              </w:rPr>
              <w:t xml:space="preserve">perci (ocena zewnętrzna)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praco</w:t>
            </w:r>
            <w:r w:rsidRPr="00E348FF">
              <w:rPr>
                <w:rFonts w:ascii="Times New Roman" w:hAnsi="Times New Roman"/>
                <w:i/>
              </w:rPr>
              <w:t>w</w:t>
            </w:r>
            <w:r w:rsidRPr="00E348FF">
              <w:rPr>
                <w:rFonts w:ascii="Times New Roman" w:hAnsi="Times New Roman"/>
                <w:i/>
              </w:rPr>
              <w:t>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ewaluacja z udziałem sp</w:t>
            </w:r>
            <w:r w:rsidRPr="00E348FF">
              <w:rPr>
                <w:rFonts w:ascii="Times New Roman" w:hAnsi="Times New Roman"/>
                <w:i/>
              </w:rPr>
              <w:t>o</w:t>
            </w:r>
            <w:r w:rsidRPr="00E348FF">
              <w:rPr>
                <w:rFonts w:ascii="Times New Roman" w:hAnsi="Times New Roman"/>
                <w:i/>
              </w:rPr>
              <w:t>łeczności loka</w:t>
            </w:r>
            <w:r w:rsidRPr="00E348FF">
              <w:rPr>
                <w:rFonts w:ascii="Times New Roman" w:hAnsi="Times New Roman"/>
                <w:i/>
              </w:rPr>
              <w:t>l</w:t>
            </w:r>
            <w:r w:rsidRPr="00E348FF">
              <w:rPr>
                <w:rFonts w:ascii="Times New Roman" w:hAnsi="Times New Roman"/>
                <w:i/>
              </w:rPr>
              <w:t>nej</w:t>
            </w:r>
          </w:p>
        </w:tc>
        <w:tc>
          <w:tcPr>
            <w:tcW w:w="1425"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analiza przeprowadzona przez ekspertów na podstawie badań: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c) IDI/FGI wśród beneficjentów i wnioskoda</w:t>
            </w:r>
            <w:r w:rsidRPr="00E348FF">
              <w:rPr>
                <w:rFonts w:ascii="Times New Roman" w:hAnsi="Times New Roman"/>
                <w:i/>
              </w:rPr>
              <w:t>w</w:t>
            </w:r>
            <w:r w:rsidRPr="00E348FF">
              <w:rPr>
                <w:rFonts w:ascii="Times New Roman" w:hAnsi="Times New Roman"/>
                <w:i/>
              </w:rPr>
              <w:t xml:space="preserve">ców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 danych i dokumentów zastanych</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portalach społecznościowych, analiza dokume</w:t>
            </w:r>
            <w:r w:rsidRPr="00E348FF">
              <w:rPr>
                <w:rFonts w:ascii="Times New Roman" w:hAnsi="Times New Roman"/>
                <w:i/>
              </w:rPr>
              <w:t>n</w:t>
            </w:r>
            <w:r w:rsidRPr="00E348FF">
              <w:rPr>
                <w:rFonts w:ascii="Times New Roman" w:hAnsi="Times New Roman"/>
                <w:i/>
              </w:rPr>
              <w:t>tów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Kryteria ewaluacji:</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623"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czas pomiaru: 2022 rok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cały okres wdrażania LSR 2014-20</w:t>
            </w:r>
          </w:p>
        </w:tc>
        <w:tc>
          <w:tcPr>
            <w:tcW w:w="1271"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zgodność z harmonogramem</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w:t>
            </w:r>
            <w:r w:rsidRPr="00E348FF">
              <w:rPr>
                <w:rFonts w:ascii="Times New Roman" w:hAnsi="Times New Roman"/>
                <w:i/>
              </w:rPr>
              <w:t>z</w:t>
            </w:r>
            <w:r w:rsidRPr="00E348FF">
              <w:rPr>
                <w:rFonts w:ascii="Times New Roman" w:hAnsi="Times New Roman"/>
                <w:i/>
              </w:rPr>
              <w:t>ne w zakresie realizowanych celów, np. zaufanie, więzi społeczne, aktywności i integracja)</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mieszkańców, pracowników i przedstawicieli organów LGD nt. dług</w:t>
            </w:r>
            <w:r w:rsidRPr="00E348FF">
              <w:rPr>
                <w:rFonts w:ascii="Times New Roman" w:hAnsi="Times New Roman"/>
                <w:i/>
              </w:rPr>
              <w:t>o</w:t>
            </w:r>
            <w:r w:rsidRPr="00E348FF">
              <w:rPr>
                <w:rFonts w:ascii="Times New Roman" w:hAnsi="Times New Roman"/>
                <w:i/>
              </w:rPr>
              <w:t>trwałych efektów, skuteczności i efekty</w:t>
            </w:r>
            <w:r w:rsidRPr="00E348FF">
              <w:rPr>
                <w:rFonts w:ascii="Times New Roman" w:hAnsi="Times New Roman"/>
                <w:i/>
              </w:rPr>
              <w:t>w</w:t>
            </w:r>
            <w:r w:rsidRPr="00E348FF">
              <w:rPr>
                <w:rFonts w:ascii="Times New Roman" w:hAnsi="Times New Roman"/>
                <w:i/>
              </w:rPr>
              <w:t>ności</w:t>
            </w:r>
          </w:p>
        </w:tc>
      </w:tr>
    </w:tbl>
    <w:p w:rsidR="00764710" w:rsidRDefault="00764710"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t>Tabela nr 2</w:t>
      </w:r>
      <w:r w:rsidRPr="001B0119">
        <w:rPr>
          <w:i/>
        </w:rPr>
        <w:t xml:space="preserve">  </w:t>
      </w:r>
      <w:r w:rsidRPr="00860A2A">
        <w:rPr>
          <w:i/>
        </w:rPr>
        <w:t>Elementy funkcjonowania LGD podlegające ewaluacji</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3"/>
        <w:gridCol w:w="3012"/>
        <w:gridCol w:w="1984"/>
        <w:gridCol w:w="4760"/>
        <w:gridCol w:w="1850"/>
        <w:gridCol w:w="3391"/>
      </w:tblGrid>
      <w:tr w:rsidR="004709E0" w:rsidRPr="00E348FF" w:rsidTr="00766BE2">
        <w:tc>
          <w:tcPr>
            <w:tcW w:w="29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94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9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58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06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0" w:type="pct"/>
            <w:textDirection w:val="btLr"/>
            <w:vAlign w:val="center"/>
          </w:tcPr>
          <w:p w:rsidR="004709E0" w:rsidRPr="00E348FF" w:rsidRDefault="004709E0" w:rsidP="00227DB2">
            <w:pPr>
              <w:spacing w:after="0" w:line="240" w:lineRule="auto"/>
              <w:ind w:left="113" w:right="113"/>
              <w:jc w:val="right"/>
              <w:rPr>
                <w:rFonts w:ascii="Times New Roman" w:hAnsi="Times New Roman"/>
                <w:b/>
                <w:i/>
              </w:rPr>
            </w:pPr>
            <w:r w:rsidRPr="00E348FF">
              <w:rPr>
                <w:rFonts w:ascii="Times New Roman" w:hAnsi="Times New Roman"/>
                <w:b/>
                <w:i/>
              </w:rPr>
              <w:t xml:space="preserve">Ewaluacja ex </w:t>
            </w:r>
            <w:proofErr w:type="spellStart"/>
            <w:r w:rsidRPr="00E348FF">
              <w:rPr>
                <w:rFonts w:ascii="Times New Roman" w:hAnsi="Times New Roman"/>
                <w:b/>
                <w:i/>
              </w:rPr>
              <w:t>ante</w:t>
            </w:r>
            <w:proofErr w:type="spellEnd"/>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Lokalna Strategia Rozwoju 2014 - 2020 (charakterystyka LGD, załączniki)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organizacja pracy biura i organów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pracownicy i członkowie organów LGD</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pracownicy biura (ocena własna)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zarząd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komisja rewizyjna (ocena własna)</w:t>
            </w: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 dokumentów/danych zastanych - dokume</w:t>
            </w:r>
            <w:r w:rsidRPr="00E348FF">
              <w:rPr>
                <w:rFonts w:ascii="Times New Roman" w:hAnsi="Times New Roman"/>
                <w:i/>
              </w:rPr>
              <w:t>n</w:t>
            </w:r>
            <w:r w:rsidRPr="00E348FF">
              <w:rPr>
                <w:rFonts w:ascii="Times New Roman" w:hAnsi="Times New Roman"/>
                <w:i/>
              </w:rPr>
              <w:t xml:space="preserve">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dokumenty strategiczne  (wspólnotowe, krajowe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w:t>
            </w:r>
            <w:r w:rsidRPr="00E348FF">
              <w:rPr>
                <w:rFonts w:ascii="Times New Roman" w:hAnsi="Times New Roman"/>
                <w:i/>
              </w:rPr>
              <w:t>o</w:t>
            </w:r>
            <w:r w:rsidRPr="00E348FF">
              <w:rPr>
                <w:rFonts w:ascii="Times New Roman" w:hAnsi="Times New Roman"/>
                <w:i/>
              </w:rPr>
              <w:t xml:space="preserve">gramu (LSR 2007 - 2013),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dane diagnostyczne dotyczące kontekstu ekon</w:t>
            </w:r>
            <w:r w:rsidRPr="00E348FF">
              <w:rPr>
                <w:rFonts w:ascii="Times New Roman" w:hAnsi="Times New Roman"/>
                <w:i/>
              </w:rPr>
              <w:t>o</w:t>
            </w:r>
            <w:r w:rsidRPr="00E348FF">
              <w:rPr>
                <w:rFonts w:ascii="Times New Roman" w:hAnsi="Times New Roman"/>
                <w:i/>
              </w:rPr>
              <w:t>miczno-społecznego, w jakim operować ma pr</w:t>
            </w:r>
            <w:r w:rsidRPr="00E348FF">
              <w:rPr>
                <w:rFonts w:ascii="Times New Roman" w:hAnsi="Times New Roman"/>
                <w:i/>
              </w:rPr>
              <w:t>o</w:t>
            </w:r>
            <w:r w:rsidRPr="00E348FF">
              <w:rPr>
                <w:rFonts w:ascii="Times New Roman" w:hAnsi="Times New Roman"/>
                <w:i/>
              </w:rPr>
              <w:t>gram</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w:t>
            </w:r>
            <w:r w:rsidRPr="00E348FF">
              <w:rPr>
                <w:rFonts w:ascii="Times New Roman" w:hAnsi="Times New Roman"/>
                <w:i/>
              </w:rPr>
              <w:t>f</w:t>
            </w:r>
            <w:r w:rsidRPr="00E348FF">
              <w:rPr>
                <w:rFonts w:ascii="Times New Roman" w:hAnsi="Times New Roman"/>
                <w:i/>
              </w:rPr>
              <w:t xml:space="preserve">ność/adekwatność/odpowiedzialność, efektywność, skuteczność, spójność,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065" w:type="pct"/>
          </w:tcPr>
          <w:p w:rsidR="004709E0" w:rsidRPr="00AB6EAA" w:rsidRDefault="004709E0" w:rsidP="002F048E">
            <w:pPr>
              <w:spacing w:after="0" w:line="240" w:lineRule="auto"/>
              <w:rPr>
                <w:rFonts w:ascii="Times New Roman" w:hAnsi="Times New Roman"/>
                <w:i/>
                <w:w w:val="85"/>
              </w:rPr>
            </w:pPr>
            <w:r w:rsidRPr="00E348FF">
              <w:rPr>
                <w:rFonts w:ascii="Times New Roman" w:hAnsi="Times New Roman"/>
                <w:i/>
              </w:rPr>
              <w:t xml:space="preserve">- </w:t>
            </w:r>
            <w:r w:rsidRPr="00AB6EAA">
              <w:rPr>
                <w:rFonts w:ascii="Times New Roman" w:hAnsi="Times New Roman"/>
                <w:i/>
                <w:w w:val="85"/>
              </w:rPr>
              <w:t>logiczna spójność i kompletność dok</w:t>
            </w:r>
            <w:r w:rsidRPr="00AB6EAA">
              <w:rPr>
                <w:rFonts w:ascii="Times New Roman" w:hAnsi="Times New Roman"/>
                <w:i/>
                <w:w w:val="85"/>
              </w:rPr>
              <w:t>u</w:t>
            </w:r>
            <w:r w:rsidRPr="00AB6EAA">
              <w:rPr>
                <w:rFonts w:ascii="Times New Roman" w:hAnsi="Times New Roman"/>
                <w:i/>
                <w:w w:val="85"/>
              </w:rPr>
              <w:t xml:space="preserve">mentu pod względem funkcjonowania Stowarzyszenia </w:t>
            </w:r>
          </w:p>
          <w:p w:rsidR="004709E0" w:rsidRPr="00AB6EAA" w:rsidRDefault="004709E0" w:rsidP="002F048E">
            <w:pPr>
              <w:spacing w:after="0" w:line="240" w:lineRule="auto"/>
              <w:rPr>
                <w:rFonts w:ascii="Times New Roman" w:hAnsi="Times New Roman"/>
                <w:i/>
                <w:w w:val="85"/>
              </w:rPr>
            </w:pPr>
            <w:r w:rsidRPr="00AB6EAA">
              <w:rPr>
                <w:rFonts w:ascii="Times New Roman" w:hAnsi="Times New Roman"/>
                <w:i/>
                <w:w w:val="85"/>
              </w:rPr>
              <w:t>- wszystkie niezbędne rozdziały LSR spe</w:t>
            </w:r>
            <w:r w:rsidRPr="00AB6EAA">
              <w:rPr>
                <w:rFonts w:ascii="Times New Roman" w:hAnsi="Times New Roman"/>
                <w:i/>
                <w:w w:val="85"/>
              </w:rPr>
              <w:t>ł</w:t>
            </w:r>
            <w:r w:rsidRPr="00AB6EAA">
              <w:rPr>
                <w:rFonts w:ascii="Times New Roman" w:hAnsi="Times New Roman"/>
                <w:i/>
                <w:w w:val="85"/>
              </w:rPr>
              <w:t xml:space="preserve">niają podstawowe kryteria ewaluacji </w:t>
            </w:r>
          </w:p>
          <w:p w:rsidR="004709E0" w:rsidRPr="00AB6EAA" w:rsidRDefault="004709E0" w:rsidP="002F048E">
            <w:pPr>
              <w:spacing w:after="0" w:line="240" w:lineRule="auto"/>
              <w:rPr>
                <w:rFonts w:ascii="Times New Roman" w:hAnsi="Times New Roman"/>
                <w:i/>
                <w:w w:val="85"/>
              </w:rPr>
            </w:pPr>
            <w:r w:rsidRPr="00AB6EAA">
              <w:rPr>
                <w:rFonts w:ascii="Times New Roman" w:hAnsi="Times New Roman"/>
                <w:i/>
                <w:w w:val="85"/>
              </w:rPr>
              <w:t>- ocena jakości opracowanych dokume</w:t>
            </w:r>
            <w:r w:rsidRPr="00AB6EAA">
              <w:rPr>
                <w:rFonts w:ascii="Times New Roman" w:hAnsi="Times New Roman"/>
                <w:i/>
                <w:w w:val="85"/>
              </w:rPr>
              <w:t>n</w:t>
            </w:r>
            <w:r w:rsidRPr="00AB6EAA">
              <w:rPr>
                <w:rFonts w:ascii="Times New Roman" w:hAnsi="Times New Roman"/>
                <w:i/>
                <w:w w:val="85"/>
              </w:rPr>
              <w:t xml:space="preserve">tów organizacji pracy biura i organów LGD </w:t>
            </w:r>
          </w:p>
          <w:p w:rsidR="004709E0" w:rsidRPr="00AB6EAA" w:rsidRDefault="004709E0" w:rsidP="002F048E">
            <w:pPr>
              <w:spacing w:after="0" w:line="240" w:lineRule="auto"/>
              <w:rPr>
                <w:rFonts w:ascii="Times New Roman" w:hAnsi="Times New Roman"/>
                <w:i/>
                <w:w w:val="85"/>
              </w:rPr>
            </w:pPr>
            <w:r w:rsidRPr="00AB6EAA">
              <w:rPr>
                <w:rFonts w:ascii="Times New Roman" w:hAnsi="Times New Roman"/>
                <w:i/>
                <w:w w:val="85"/>
              </w:rPr>
              <w:t xml:space="preserve">- ocena spełnienia kryteriów formalnych i edytorskich dotyczących LSR i LGD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85"/>
              </w:rPr>
              <w:t>- doświadczenie i kompetencje osób pr</w:t>
            </w:r>
            <w:r w:rsidRPr="00AB6EAA">
              <w:rPr>
                <w:rFonts w:ascii="Times New Roman" w:hAnsi="Times New Roman"/>
                <w:i/>
                <w:w w:val="85"/>
              </w:rPr>
              <w:t>a</w:t>
            </w:r>
            <w:r w:rsidRPr="00AB6EAA">
              <w:rPr>
                <w:rFonts w:ascii="Times New Roman" w:hAnsi="Times New Roman"/>
                <w:i/>
                <w:w w:val="85"/>
              </w:rPr>
              <w:t>cujących w biurze i w organach LGD</w:t>
            </w:r>
          </w:p>
        </w:tc>
      </w:tr>
      <w:tr w:rsidR="004709E0" w:rsidRPr="00E348FF" w:rsidTr="00AB6EAA">
        <w:trPr>
          <w:trHeight w:val="4434"/>
        </w:trPr>
        <w:tc>
          <w:tcPr>
            <w:tcW w:w="290" w:type="pct"/>
            <w:textDirection w:val="btLr"/>
            <w:vAlign w:val="center"/>
          </w:tcPr>
          <w:p w:rsidR="004709E0" w:rsidRPr="00E348FF" w:rsidRDefault="004709E0" w:rsidP="00C06D73">
            <w:pPr>
              <w:spacing w:after="0" w:line="240" w:lineRule="auto"/>
              <w:ind w:left="113" w:right="113"/>
              <w:jc w:val="center"/>
              <w:rPr>
                <w:rFonts w:ascii="Times New Roman" w:hAnsi="Times New Roman"/>
                <w:b/>
                <w:i/>
              </w:rPr>
            </w:pPr>
            <w:r w:rsidRPr="00E348FF">
              <w:rPr>
                <w:rFonts w:ascii="Times New Roman" w:hAnsi="Times New Roman"/>
                <w:b/>
                <w:i/>
              </w:rPr>
              <w:lastRenderedPageBreak/>
              <w:t xml:space="preserve">Ewaluacja on </w:t>
            </w:r>
            <w:proofErr w:type="spellStart"/>
            <w:r w:rsidRPr="00E348FF">
              <w:rPr>
                <w:rFonts w:ascii="Times New Roman" w:hAnsi="Times New Roman"/>
                <w:b/>
                <w:i/>
              </w:rPr>
              <w:t>going</w:t>
            </w:r>
            <w:proofErr w:type="spellEnd"/>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w:t>
            </w:r>
            <w:r w:rsidRPr="00E348FF">
              <w:rPr>
                <w:rFonts w:ascii="Times New Roman" w:hAnsi="Times New Roman"/>
                <w:i/>
              </w:rPr>
              <w:t>y</w:t>
            </w:r>
            <w:r w:rsidRPr="00E348FF">
              <w:rPr>
                <w:rFonts w:ascii="Times New Roman" w:hAnsi="Times New Roman"/>
                <w:i/>
              </w:rPr>
              <w:t>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w:t>
            </w:r>
            <w:r w:rsidRPr="00E348FF">
              <w:rPr>
                <w:rFonts w:ascii="Times New Roman" w:hAnsi="Times New Roman"/>
                <w:i/>
              </w:rPr>
              <w:t>a</w:t>
            </w:r>
            <w:r w:rsidRPr="00E348FF">
              <w:rPr>
                <w:rFonts w:ascii="Times New Roman" w:hAnsi="Times New Roman"/>
                <w:i/>
              </w:rPr>
              <w:t>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w:t>
            </w:r>
            <w:r w:rsidRPr="00E348FF">
              <w:rPr>
                <w:rFonts w:ascii="Times New Roman" w:hAnsi="Times New Roman"/>
                <w:i/>
              </w:rPr>
              <w:t>i</w:t>
            </w:r>
            <w:r w:rsidRPr="00E348FF">
              <w:rPr>
                <w:rFonts w:ascii="Times New Roman" w:hAnsi="Times New Roman"/>
                <w:i/>
              </w:rPr>
              <w:t>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w:t>
            </w:r>
            <w:r w:rsidRPr="00E348FF">
              <w:rPr>
                <w:rFonts w:ascii="Times New Roman" w:hAnsi="Times New Roman"/>
                <w:i/>
              </w:rPr>
              <w:t>z</w:t>
            </w:r>
            <w:r w:rsidRPr="00E348FF">
              <w:rPr>
                <w:rFonts w:ascii="Times New Roman" w:hAnsi="Times New Roman"/>
                <w:i/>
              </w:rPr>
              <w:t>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przeprowadzona przez ekspertów na po</w:t>
            </w:r>
            <w:r w:rsidRPr="00E348FF">
              <w:rPr>
                <w:rFonts w:ascii="Times New Roman" w:hAnsi="Times New Roman"/>
                <w:i/>
              </w:rPr>
              <w:t>d</w:t>
            </w:r>
            <w:r w:rsidRPr="00E348FF">
              <w:rPr>
                <w:rFonts w:ascii="Times New Roman" w:hAnsi="Times New Roman"/>
                <w:i/>
              </w:rPr>
              <w:t xml:space="preserve">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w:t>
            </w:r>
            <w:r w:rsidRPr="00E348FF">
              <w:rPr>
                <w:rFonts w:ascii="Times New Roman" w:hAnsi="Times New Roman"/>
                <w:i/>
              </w:rPr>
              <w:t>r</w:t>
            </w:r>
            <w:r w:rsidRPr="00E348FF">
              <w:rPr>
                <w:rFonts w:ascii="Times New Roman" w:hAnsi="Times New Roman"/>
                <w:i/>
              </w:rPr>
              <w:t>talach społecznościowych,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Trafność/adekwatność/odpowiedzialność, efekty</w:t>
            </w:r>
            <w:r w:rsidRPr="00E348FF">
              <w:rPr>
                <w:rFonts w:ascii="Times New Roman" w:hAnsi="Times New Roman"/>
                <w:i/>
              </w:rPr>
              <w:t>w</w:t>
            </w:r>
            <w:r w:rsidRPr="00E348FF">
              <w:rPr>
                <w:rFonts w:ascii="Times New Roman" w:hAnsi="Times New Roman"/>
                <w:i/>
              </w:rPr>
              <w:t xml:space="preserve">ność, skuteczność, użyteczność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pierwszy kwartał 2018 roku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od rozpoczęcia wdrażania LSR 2014-20 do I kwartału 2018 roku</w:t>
            </w:r>
          </w:p>
        </w:tc>
        <w:tc>
          <w:tcPr>
            <w:tcW w:w="106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rzetelne i terminowe wypełnianie obowiązków wskazanych w umowie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realizacja LSR zgodna z harm</w:t>
            </w:r>
            <w:r w:rsidRPr="00E348FF">
              <w:rPr>
                <w:rFonts w:ascii="Times New Roman" w:hAnsi="Times New Roman"/>
                <w:i/>
              </w:rPr>
              <w:t>o</w:t>
            </w:r>
            <w:r w:rsidRPr="00E348FF">
              <w:rPr>
                <w:rFonts w:ascii="Times New Roman" w:hAnsi="Times New Roman"/>
                <w:i/>
              </w:rPr>
              <w:t xml:space="preserve">nogramem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przestrzeganie regulaminu</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jakość świadczonych usług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rozpoznawalność LGD wśród mieszkańców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podnoszenie kompetencji przez pracowników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promocyjnych i aktywizujących lokalną społec</w:t>
            </w:r>
            <w:r w:rsidRPr="00E348FF">
              <w:rPr>
                <w:rFonts w:ascii="Times New Roman" w:hAnsi="Times New Roman"/>
                <w:i/>
              </w:rPr>
              <w:t>z</w:t>
            </w:r>
            <w:r w:rsidRPr="00E348FF">
              <w:rPr>
                <w:rFonts w:ascii="Times New Roman" w:hAnsi="Times New Roman"/>
                <w:i/>
              </w:rPr>
              <w:t>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komunikacy</w:t>
            </w:r>
            <w:r w:rsidRPr="00E348FF">
              <w:rPr>
                <w:rFonts w:ascii="Times New Roman" w:hAnsi="Times New Roman"/>
                <w:i/>
              </w:rPr>
              <w:t>j</w:t>
            </w:r>
            <w:r w:rsidRPr="00E348FF">
              <w:rPr>
                <w:rFonts w:ascii="Times New Roman" w:hAnsi="Times New Roman"/>
                <w:i/>
              </w:rPr>
              <w:t>nych (planu komunikacji) oraz ich wpływu na wdrażanie LSR</w:t>
            </w:r>
          </w:p>
        </w:tc>
      </w:tr>
      <w:tr w:rsidR="004709E0" w:rsidRPr="00E348FF" w:rsidTr="00766BE2">
        <w:tc>
          <w:tcPr>
            <w:tcW w:w="290" w:type="pct"/>
            <w:textDirection w:val="btLr"/>
            <w:vAlign w:val="center"/>
          </w:tcPr>
          <w:p w:rsidR="004709E0" w:rsidRPr="00E348FF" w:rsidRDefault="004709E0" w:rsidP="00AB6EAA">
            <w:pPr>
              <w:spacing w:after="0" w:line="240" w:lineRule="auto"/>
              <w:ind w:left="113" w:right="113"/>
              <w:jc w:val="center"/>
              <w:rPr>
                <w:rFonts w:ascii="Times New Roman" w:hAnsi="Times New Roman"/>
                <w:b/>
                <w:i/>
              </w:rPr>
            </w:pPr>
            <w:r w:rsidRPr="00E348FF">
              <w:rPr>
                <w:rFonts w:ascii="Times New Roman" w:hAnsi="Times New Roman"/>
                <w:b/>
                <w:i/>
              </w:rPr>
              <w:t>Ewaluacja ex post</w:t>
            </w:r>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w:t>
            </w:r>
            <w:r w:rsidRPr="00E348FF">
              <w:rPr>
                <w:rFonts w:ascii="Times New Roman" w:hAnsi="Times New Roman"/>
                <w:i/>
              </w:rPr>
              <w:t>y</w:t>
            </w:r>
            <w:r w:rsidRPr="00E348FF">
              <w:rPr>
                <w:rFonts w:ascii="Times New Roman" w:hAnsi="Times New Roman"/>
                <w:i/>
              </w:rPr>
              <w:t>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AB6EAA">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w:t>
            </w:r>
            <w:r w:rsidRPr="00E348FF">
              <w:rPr>
                <w:rFonts w:ascii="Times New Roman" w:hAnsi="Times New Roman"/>
                <w:i/>
              </w:rPr>
              <w:t>a</w:t>
            </w:r>
            <w:r w:rsidRPr="00E348FF">
              <w:rPr>
                <w:rFonts w:ascii="Times New Roman" w:hAnsi="Times New Roman"/>
                <w:i/>
              </w:rPr>
              <w:t>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w:t>
            </w:r>
            <w:r w:rsidRPr="00E348FF">
              <w:rPr>
                <w:rFonts w:ascii="Times New Roman" w:hAnsi="Times New Roman"/>
                <w:i/>
              </w:rPr>
              <w:t>i</w:t>
            </w:r>
            <w:r w:rsidRPr="00E348FF">
              <w:rPr>
                <w:rFonts w:ascii="Times New Roman" w:hAnsi="Times New Roman"/>
                <w:i/>
              </w:rPr>
              <w:t>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w:t>
            </w:r>
            <w:r w:rsidRPr="00E348FF">
              <w:rPr>
                <w:rFonts w:ascii="Times New Roman" w:hAnsi="Times New Roman"/>
                <w:i/>
              </w:rPr>
              <w:t>z</w:t>
            </w:r>
            <w:r w:rsidRPr="00E348FF">
              <w:rPr>
                <w:rFonts w:ascii="Times New Roman" w:hAnsi="Times New Roman"/>
                <w:i/>
              </w:rPr>
              <w:t>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przeprowadzona przez ekspertów na po</w:t>
            </w:r>
            <w:r w:rsidRPr="00E348FF">
              <w:rPr>
                <w:rFonts w:ascii="Times New Roman" w:hAnsi="Times New Roman"/>
                <w:i/>
              </w:rPr>
              <w:t>d</w:t>
            </w:r>
            <w:r w:rsidRPr="00E348FF">
              <w:rPr>
                <w:rFonts w:ascii="Times New Roman" w:hAnsi="Times New Roman"/>
                <w:i/>
              </w:rPr>
              <w:t xml:space="preserve">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w:t>
            </w:r>
            <w:r w:rsidRPr="00E348FF">
              <w:rPr>
                <w:rFonts w:ascii="Times New Roman" w:hAnsi="Times New Roman"/>
                <w:i/>
              </w:rPr>
              <w:t>r</w:t>
            </w:r>
            <w:r w:rsidRPr="00E348FF">
              <w:rPr>
                <w:rFonts w:ascii="Times New Roman" w:hAnsi="Times New Roman"/>
                <w:i/>
              </w:rPr>
              <w:t>talach społecznościowych,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4709E0" w:rsidRPr="00E348FF" w:rsidRDefault="004709E0" w:rsidP="00AB6EAA">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2022 rok  </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cały okres wdrażania LSR 2014-2020</w:t>
            </w:r>
          </w:p>
        </w:tc>
        <w:tc>
          <w:tcPr>
            <w:tcW w:w="1065" w:type="pct"/>
          </w:tcPr>
          <w:p w:rsidR="004709E0" w:rsidRPr="00AB6EAA" w:rsidRDefault="004709E0" w:rsidP="002F048E">
            <w:pPr>
              <w:spacing w:after="0" w:line="240" w:lineRule="auto"/>
              <w:rPr>
                <w:rFonts w:ascii="Times New Roman" w:hAnsi="Times New Roman"/>
                <w:i/>
                <w:w w:val="90"/>
              </w:rPr>
            </w:pPr>
            <w:r w:rsidRPr="00E348FF">
              <w:rPr>
                <w:rFonts w:ascii="Times New Roman" w:hAnsi="Times New Roman"/>
                <w:i/>
              </w:rPr>
              <w:t xml:space="preserve">- </w:t>
            </w:r>
            <w:r w:rsidRPr="00AB6EAA">
              <w:rPr>
                <w:rFonts w:ascii="Times New Roman" w:hAnsi="Times New Roman"/>
                <w:i/>
                <w:w w:val="90"/>
              </w:rPr>
              <w:t xml:space="preserve">rzetelne i terminowe wypełnianie obowiązków wskazanych w umowie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realizacja LSR zgodna z harmon</w:t>
            </w:r>
            <w:r w:rsidRPr="00AB6EAA">
              <w:rPr>
                <w:rFonts w:ascii="Times New Roman" w:hAnsi="Times New Roman"/>
                <w:i/>
                <w:w w:val="90"/>
              </w:rPr>
              <w:t>o</w:t>
            </w:r>
            <w:r w:rsidRPr="00AB6EAA">
              <w:rPr>
                <w:rFonts w:ascii="Times New Roman" w:hAnsi="Times New Roman"/>
                <w:i/>
                <w:w w:val="90"/>
              </w:rPr>
              <w:t xml:space="preserve">gramem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przestrzeganie regulaminu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jakość świadczonych usług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rozpoznawalność LGD wśród mies</w:t>
            </w:r>
            <w:r w:rsidRPr="00AB6EAA">
              <w:rPr>
                <w:rFonts w:ascii="Times New Roman" w:hAnsi="Times New Roman"/>
                <w:i/>
                <w:w w:val="90"/>
              </w:rPr>
              <w:t>z</w:t>
            </w:r>
            <w:r w:rsidRPr="00AB6EAA">
              <w:rPr>
                <w:rFonts w:ascii="Times New Roman" w:hAnsi="Times New Roman"/>
                <w:i/>
                <w:w w:val="90"/>
              </w:rPr>
              <w:t xml:space="preserve">kańców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podnoszenie kompetencji przez pr</w:t>
            </w:r>
            <w:r w:rsidRPr="00AB6EAA">
              <w:rPr>
                <w:rFonts w:ascii="Times New Roman" w:hAnsi="Times New Roman"/>
                <w:i/>
                <w:w w:val="90"/>
              </w:rPr>
              <w:t>a</w:t>
            </w:r>
            <w:r w:rsidRPr="00AB6EAA">
              <w:rPr>
                <w:rFonts w:ascii="Times New Roman" w:hAnsi="Times New Roman"/>
                <w:i/>
                <w:w w:val="90"/>
              </w:rPr>
              <w:t>cowników LGD</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skuteczność działań promocyjnych i aktywizujących lokalną społeczność</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skuteczność działań komunikacyjnych (planu komunikacji) oraz ich wpływu na wdrażanie LSR</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ocena długotrwałych efektów pracy LGD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90"/>
              </w:rPr>
              <w:t>- skuteczność i efektywność pracy St</w:t>
            </w:r>
            <w:r w:rsidRPr="00AB6EAA">
              <w:rPr>
                <w:rFonts w:ascii="Times New Roman" w:hAnsi="Times New Roman"/>
                <w:i/>
                <w:w w:val="90"/>
              </w:rPr>
              <w:t>o</w:t>
            </w:r>
            <w:r w:rsidRPr="00AB6EAA">
              <w:rPr>
                <w:rFonts w:ascii="Times New Roman" w:hAnsi="Times New Roman"/>
                <w:i/>
                <w:w w:val="90"/>
              </w:rPr>
              <w:t>warzyszenia</w:t>
            </w:r>
          </w:p>
        </w:tc>
      </w:tr>
    </w:tbl>
    <w:p w:rsidR="004709E0" w:rsidRPr="001B0119" w:rsidRDefault="004709E0" w:rsidP="008C78E7">
      <w:pPr>
        <w:spacing w:after="0" w:line="240" w:lineRule="auto"/>
        <w:ind w:left="567"/>
        <w:jc w:val="both"/>
        <w:rPr>
          <w:b/>
          <w:i/>
        </w:rPr>
      </w:pPr>
    </w:p>
    <w:p w:rsidR="00764710" w:rsidRDefault="00764710" w:rsidP="008C78E7">
      <w:pPr>
        <w:spacing w:after="0" w:line="240" w:lineRule="auto"/>
        <w:ind w:left="567"/>
        <w:jc w:val="both"/>
        <w:rPr>
          <w:b/>
          <w:i/>
        </w:rPr>
      </w:pPr>
    </w:p>
    <w:p w:rsidR="00E6332A" w:rsidRDefault="00E6332A"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lastRenderedPageBreak/>
        <w:t>Tabela nr 3</w:t>
      </w:r>
      <w:r w:rsidRPr="001B0119">
        <w:rPr>
          <w:i/>
        </w:rPr>
        <w:t xml:space="preserve">  Elementy monitoringu wdrażania LSR i funkcjonowania LGD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6"/>
        <w:gridCol w:w="2725"/>
        <w:gridCol w:w="2270"/>
        <w:gridCol w:w="4251"/>
        <w:gridCol w:w="1274"/>
        <w:gridCol w:w="4474"/>
      </w:tblGrid>
      <w:tr w:rsidR="004709E0" w:rsidRPr="00E348FF" w:rsidTr="00766BE2">
        <w:tc>
          <w:tcPr>
            <w:tcW w:w="291" w:type="pct"/>
            <w:vAlign w:val="center"/>
          </w:tcPr>
          <w:p w:rsidR="004709E0" w:rsidRPr="00E348FF" w:rsidRDefault="004709E0" w:rsidP="002F048E">
            <w:pPr>
              <w:spacing w:after="0" w:line="240" w:lineRule="auto"/>
              <w:ind w:left="-391" w:right="-391"/>
              <w:jc w:val="center"/>
              <w:rPr>
                <w:rFonts w:ascii="Times New Roman" w:hAnsi="Times New Roman"/>
                <w:b/>
                <w:i/>
              </w:rPr>
            </w:pPr>
            <w:r w:rsidRPr="00E348FF">
              <w:rPr>
                <w:rFonts w:ascii="Times New Roman" w:hAnsi="Times New Roman"/>
                <w:b/>
                <w:i/>
              </w:rPr>
              <w:t xml:space="preserve">Etap </w:t>
            </w:r>
          </w:p>
        </w:tc>
        <w:tc>
          <w:tcPr>
            <w:tcW w:w="85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71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33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40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40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1" w:type="pct"/>
            <w:vMerge w:val="restart"/>
            <w:textDirection w:val="btLr"/>
            <w:vAlign w:val="center"/>
          </w:tcPr>
          <w:p w:rsidR="004709E0" w:rsidRPr="00E348FF" w:rsidRDefault="004709E0" w:rsidP="002F048E">
            <w:pPr>
              <w:spacing w:after="0" w:line="240" w:lineRule="auto"/>
              <w:ind w:left="-702" w:right="113"/>
              <w:jc w:val="center"/>
              <w:rPr>
                <w:rFonts w:ascii="Times New Roman" w:hAnsi="Times New Roman"/>
                <w:b/>
                <w:i/>
              </w:rPr>
            </w:pPr>
            <w:r w:rsidRPr="00E348FF">
              <w:rPr>
                <w:rFonts w:ascii="Times New Roman" w:hAnsi="Times New Roman"/>
                <w:b/>
                <w:i/>
              </w:rPr>
              <w:t>Monitoring bieżący</w:t>
            </w: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Budżet LGD, cele i wska</w:t>
            </w:r>
            <w:r w:rsidRPr="00E348FF">
              <w:rPr>
                <w:rFonts w:ascii="Times New Roman" w:hAnsi="Times New Roman"/>
                <w:i/>
              </w:rPr>
              <w:t>ź</w:t>
            </w:r>
            <w:r w:rsidRPr="00E348FF">
              <w:rPr>
                <w:rFonts w:ascii="Times New Roman" w:hAnsi="Times New Roman"/>
                <w:i/>
              </w:rPr>
              <w:t>niki realizacji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ankiety beneficjentów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wykorzystania środków finansowych w odniesieniu do poziomu realizacji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wysokość zakontraktowanych środków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stopień realizacji wskaźników i wykonalności celów</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Harmonogram ogłaszania konkursów</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wewnętrzna baza danych konkursów</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zgodność ogłaszanych konkursów z harmon</w:t>
            </w:r>
            <w:r w:rsidRPr="00E348FF">
              <w:rPr>
                <w:rFonts w:ascii="Times New Roman" w:hAnsi="Times New Roman"/>
                <w:i/>
              </w:rPr>
              <w:t>o</w:t>
            </w:r>
            <w:r w:rsidRPr="00E348FF">
              <w:rPr>
                <w:rFonts w:ascii="Times New Roman" w:hAnsi="Times New Roman"/>
                <w:i/>
              </w:rPr>
              <w:t>gramem konkursów w całym okresie wdrażania LSR</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Stopień zainteresowania ogłaszanymi konkursami, szkoleniami i inną działa</w:t>
            </w:r>
            <w:r w:rsidRPr="00E348FF">
              <w:rPr>
                <w:rFonts w:ascii="Times New Roman" w:hAnsi="Times New Roman"/>
                <w:i/>
              </w:rPr>
              <w:t>l</w:t>
            </w:r>
            <w:r w:rsidRPr="00E348FF">
              <w:rPr>
                <w:rFonts w:ascii="Times New Roman" w:hAnsi="Times New Roman"/>
                <w:i/>
              </w:rPr>
              <w:t>nością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wnioskodawców/beneficjentów korz</w:t>
            </w:r>
            <w:r w:rsidRPr="00E348FF">
              <w:rPr>
                <w:rFonts w:ascii="Times New Roman" w:hAnsi="Times New Roman"/>
                <w:i/>
              </w:rPr>
              <w:t>y</w:t>
            </w:r>
            <w:r w:rsidRPr="00E348FF">
              <w:rPr>
                <w:rFonts w:ascii="Times New Roman" w:hAnsi="Times New Roman"/>
                <w:i/>
              </w:rPr>
              <w:t>stających z pomocy/składających wnioski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beneficjentów korzystających z działań realizowanych w ramach aktywizacji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Monitorowanie realizacji operacji zgodnie z Planem Działania</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analizy własne pracowników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 -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i jakość realizacji operacji,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harmonogramu osi</w:t>
            </w:r>
            <w:r w:rsidRPr="00E348FF">
              <w:rPr>
                <w:rFonts w:ascii="Times New Roman" w:hAnsi="Times New Roman"/>
                <w:i/>
              </w:rPr>
              <w:t>ą</w:t>
            </w:r>
            <w:r w:rsidRPr="00E348FF">
              <w:rPr>
                <w:rFonts w:ascii="Times New Roman" w:hAnsi="Times New Roman"/>
                <w:i/>
              </w:rPr>
              <w:t xml:space="preserve">gania poszczególnych wskaźników produktu,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poziom realizacji wskaźników, przedsięwzięć</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Poziom osiągnięcia zapl</w:t>
            </w:r>
            <w:r w:rsidRPr="00E348FF">
              <w:rPr>
                <w:rFonts w:ascii="Times New Roman" w:hAnsi="Times New Roman"/>
                <w:i/>
              </w:rPr>
              <w:t>a</w:t>
            </w:r>
            <w:r w:rsidRPr="00E348FF">
              <w:rPr>
                <w:rFonts w:ascii="Times New Roman" w:hAnsi="Times New Roman"/>
                <w:i/>
              </w:rPr>
              <w:t>nowanych wskaźników w Planie Komunikacji</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AB6EAA" w:rsidRDefault="004709E0" w:rsidP="002F048E">
            <w:pPr>
              <w:spacing w:after="0" w:line="240" w:lineRule="auto"/>
              <w:rPr>
                <w:rFonts w:ascii="Times New Roman" w:hAnsi="Times New Roman"/>
                <w:i/>
                <w:w w:val="90"/>
              </w:rPr>
            </w:pPr>
            <w:r w:rsidRPr="00E348FF">
              <w:rPr>
                <w:rFonts w:ascii="Times New Roman" w:hAnsi="Times New Roman"/>
                <w:i/>
              </w:rPr>
              <w:t xml:space="preserve">- </w:t>
            </w:r>
            <w:r w:rsidRPr="00AB6EAA">
              <w:rPr>
                <w:rFonts w:ascii="Times New Roman" w:hAnsi="Times New Roman"/>
                <w:i/>
                <w:w w:val="90"/>
              </w:rPr>
              <w:t xml:space="preserve">analiza ankiet przeprowadzonych w tradycyjny sposób, ankiet </w:t>
            </w:r>
            <w:proofErr w:type="spellStart"/>
            <w:r w:rsidRPr="00AB6EAA">
              <w:rPr>
                <w:rFonts w:ascii="Times New Roman" w:hAnsi="Times New Roman"/>
                <w:i/>
                <w:w w:val="90"/>
              </w:rPr>
              <w:t>on-line</w:t>
            </w:r>
            <w:proofErr w:type="spellEnd"/>
            <w:r w:rsidRPr="00AB6EAA">
              <w:rPr>
                <w:rFonts w:ascii="Times New Roman" w:hAnsi="Times New Roman"/>
                <w:i/>
                <w:w w:val="90"/>
              </w:rPr>
              <w:t xml:space="preserv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analiza wpisów na portalu </w:t>
            </w:r>
            <w:proofErr w:type="spellStart"/>
            <w:r w:rsidRPr="00AB6EAA">
              <w:rPr>
                <w:rFonts w:ascii="Times New Roman" w:hAnsi="Times New Roman"/>
                <w:i/>
                <w:w w:val="90"/>
              </w:rPr>
              <w:t>społecznościowym</w:t>
            </w:r>
            <w:proofErr w:type="spellEnd"/>
            <w:r w:rsidRPr="00AB6EAA">
              <w:rPr>
                <w:rFonts w:ascii="Times New Roman" w:hAnsi="Times New Roman"/>
                <w:i/>
                <w:w w:val="90"/>
              </w:rPr>
              <w:t xml:space="preserv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wywiadów bezpośrednich przeprowadzonych podczas konferencji i spotkań,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weryfikacja planów emisji przedstawionych przez TV i radio,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opinie beneficjentów,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90"/>
              </w:rPr>
              <w:t>- raporty z rozmów z mieszkańcami na otwartych spotkaniach, wywiadów z wnioskodawcami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zaplanowanych celów i zadań komunikacyjnych,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efekty działań komunikacyjnych oraz stopień ich realizacji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Zainteresowanie stroną Internetową LGD </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licznik odwiedzin strony internetowej, dane od administratora strony internetowej,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przepływu informacji, efekty</w:t>
            </w:r>
            <w:r w:rsidRPr="00E348FF">
              <w:rPr>
                <w:rFonts w:ascii="Times New Roman" w:hAnsi="Times New Roman"/>
                <w:i/>
              </w:rPr>
              <w:t>w</w:t>
            </w:r>
            <w:r w:rsidRPr="00E348FF">
              <w:rPr>
                <w:rFonts w:ascii="Times New Roman" w:hAnsi="Times New Roman"/>
                <w:i/>
              </w:rPr>
              <w:t>ność promocji obszaru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odwiedzających stronę LGD</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Funkcjonowanie Biura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Zarząd LGD</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anonimowe ankiety,</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dyrektora biura nt. podległego pe</w:t>
            </w:r>
            <w:r w:rsidRPr="00E348FF">
              <w:rPr>
                <w:rFonts w:ascii="Times New Roman" w:hAnsi="Times New Roman"/>
                <w:i/>
              </w:rPr>
              <w:t>r</w:t>
            </w:r>
            <w:r w:rsidRPr="00E348FF">
              <w:rPr>
                <w:rFonts w:ascii="Times New Roman" w:hAnsi="Times New Roman"/>
                <w:i/>
              </w:rPr>
              <w:t xml:space="preserve">sonelu,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wywiad z wnioskodawcami,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Zarządu, Komisji Rewizyjnej</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ocena pracy pracowników,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-sposób przekazywania istotnych informacji potencjalnym beneficjentom,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pomoc w rozwiązywaniu problemów, - efe</w:t>
            </w:r>
            <w:r w:rsidRPr="00E348FF">
              <w:rPr>
                <w:rFonts w:ascii="Times New Roman" w:hAnsi="Times New Roman"/>
                <w:i/>
              </w:rPr>
              <w:t>k</w:t>
            </w:r>
            <w:r w:rsidRPr="00E348FF">
              <w:rPr>
                <w:rFonts w:ascii="Times New Roman" w:hAnsi="Times New Roman"/>
                <w:i/>
              </w:rPr>
              <w:t>tywność świadczonego doradztwa.</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Wykorzystanie partycyp</w:t>
            </w:r>
            <w:r w:rsidRPr="00E348FF">
              <w:rPr>
                <w:rFonts w:ascii="Times New Roman" w:hAnsi="Times New Roman"/>
                <w:i/>
              </w:rPr>
              <w:t>a</w:t>
            </w:r>
            <w:r w:rsidRPr="00E348FF">
              <w:rPr>
                <w:rFonts w:ascii="Times New Roman" w:hAnsi="Times New Roman"/>
                <w:i/>
              </w:rPr>
              <w:t>cyjnych metod wdrażania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raportów i sprawozdań z lokalną społec</w:t>
            </w:r>
            <w:r w:rsidRPr="00E348FF">
              <w:rPr>
                <w:rFonts w:ascii="Times New Roman" w:hAnsi="Times New Roman"/>
                <w:i/>
              </w:rPr>
              <w:t>z</w:t>
            </w:r>
            <w:r w:rsidRPr="00E348FF">
              <w:rPr>
                <w:rFonts w:ascii="Times New Roman" w:hAnsi="Times New Roman"/>
                <w:i/>
              </w:rPr>
              <w:t>nością,</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przeprowadzonych ankiet tradycyjnych i </w:t>
            </w:r>
            <w:proofErr w:type="spellStart"/>
            <w:r w:rsidRPr="00E348FF">
              <w:rPr>
                <w:rFonts w:ascii="Times New Roman" w:hAnsi="Times New Roman"/>
                <w:i/>
              </w:rPr>
              <w:t>on-line</w:t>
            </w:r>
            <w:proofErr w:type="spellEnd"/>
            <w:r w:rsidRPr="00E348FF">
              <w:rPr>
                <w:rFonts w:ascii="Times New Roman" w:hAnsi="Times New Roman"/>
                <w:i/>
              </w:rPr>
              <w:t>,</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wpisów na portalu </w:t>
            </w:r>
            <w:proofErr w:type="spellStart"/>
            <w:r w:rsidRPr="00E348FF">
              <w:rPr>
                <w:rFonts w:ascii="Times New Roman" w:hAnsi="Times New Roman"/>
                <w:i/>
              </w:rPr>
              <w:t>społecznościowym</w:t>
            </w:r>
            <w:proofErr w:type="spellEnd"/>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statystyki od administratora strony intern</w:t>
            </w:r>
            <w:r w:rsidRPr="00E348FF">
              <w:rPr>
                <w:rFonts w:ascii="Times New Roman" w:hAnsi="Times New Roman"/>
                <w:i/>
              </w:rPr>
              <w:t>e</w:t>
            </w:r>
            <w:r w:rsidRPr="00E348FF">
              <w:rPr>
                <w:rFonts w:ascii="Times New Roman" w:hAnsi="Times New Roman"/>
                <w:i/>
              </w:rPr>
              <w:t>towej LGD</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zaangażowanie społeczności lokalnej w pr</w:t>
            </w:r>
            <w:r w:rsidRPr="00E348FF">
              <w:rPr>
                <w:rFonts w:ascii="Times New Roman" w:hAnsi="Times New Roman"/>
                <w:i/>
              </w:rPr>
              <w:t>o</w:t>
            </w:r>
            <w:r w:rsidRPr="00E348FF">
              <w:rPr>
                <w:rFonts w:ascii="Times New Roman" w:hAnsi="Times New Roman"/>
                <w:i/>
              </w:rPr>
              <w:t>ces realizacji LSR</w:t>
            </w:r>
          </w:p>
        </w:tc>
      </w:tr>
    </w:tbl>
    <w:p w:rsidR="004709E0" w:rsidRPr="001B0119" w:rsidRDefault="004709E0" w:rsidP="008C78E7">
      <w:pPr>
        <w:spacing w:after="0" w:line="240" w:lineRule="auto"/>
        <w:ind w:firstLine="709"/>
        <w:jc w:val="both"/>
        <w:rPr>
          <w:i/>
        </w:rPr>
      </w:pPr>
    </w:p>
    <w:p w:rsidR="00764710" w:rsidRDefault="00764710" w:rsidP="008C78E7">
      <w:pPr>
        <w:spacing w:after="0" w:line="240" w:lineRule="auto"/>
        <w:ind w:left="567"/>
        <w:jc w:val="both"/>
        <w:rPr>
          <w:i/>
        </w:rPr>
      </w:pPr>
    </w:p>
    <w:p w:rsidR="004709E0" w:rsidRPr="001B0119" w:rsidRDefault="004709E0" w:rsidP="008C78E7">
      <w:pPr>
        <w:spacing w:after="0" w:line="240" w:lineRule="auto"/>
        <w:ind w:left="567"/>
        <w:jc w:val="both"/>
        <w:rPr>
          <w:i/>
          <w:color w:val="4F81BD"/>
        </w:rPr>
      </w:pPr>
      <w:r w:rsidRPr="001B0119">
        <w:rPr>
          <w:i/>
        </w:rPr>
        <w:t>Narzędzia i formularze (w tym dla beneficjentów operacji, którzy będą przedstawiać w LGD efekty realizacji poszczególnych projektów w celu prawidłowego prowadzenia monitoringu bieżącego oraz ewaluacji) do przeprowadzenia prawidłowej ewaluacji i monitoringu będą opracowywane w ramach każdego etapu prac przez zespół ekspe</w:t>
      </w:r>
      <w:r w:rsidRPr="001B0119">
        <w:rPr>
          <w:i/>
        </w:rPr>
        <w:t>r</w:t>
      </w:r>
      <w:r w:rsidRPr="001B0119">
        <w:rPr>
          <w:i/>
        </w:rPr>
        <w:t>tów wraz z pracownikami biura i będą podlegały zatwierdzeniu przez Zarząd LGD</w:t>
      </w:r>
    </w:p>
    <w:p w:rsidR="004709E0" w:rsidRPr="001B0119" w:rsidRDefault="004709E0" w:rsidP="00B4075B">
      <w:pPr>
        <w:spacing w:after="0" w:line="240" w:lineRule="auto"/>
        <w:ind w:firstLine="709"/>
        <w:jc w:val="both"/>
        <w:rPr>
          <w:i/>
          <w:color w:val="4F81BD"/>
        </w:rPr>
      </w:pPr>
    </w:p>
    <w:p w:rsidR="004709E0" w:rsidRPr="001B0119" w:rsidRDefault="004709E0" w:rsidP="00B4075B">
      <w:pPr>
        <w:spacing w:after="0" w:line="240" w:lineRule="auto"/>
        <w:ind w:left="567" w:firstLine="709"/>
        <w:jc w:val="both"/>
        <w:rPr>
          <w:i/>
          <w:color w:val="4F81BD"/>
        </w:rPr>
      </w:pPr>
    </w:p>
    <w:p w:rsidR="004709E0" w:rsidRDefault="004709E0" w:rsidP="00B4075B">
      <w:pPr>
        <w:spacing w:after="0" w:line="240" w:lineRule="auto"/>
        <w:ind w:left="567" w:firstLine="709"/>
        <w:jc w:val="both"/>
        <w:rPr>
          <w:i/>
        </w:rPr>
        <w:sectPr w:rsidR="004709E0" w:rsidSect="00D036B7">
          <w:footerReference w:type="default" r:id="rId46"/>
          <w:pgSz w:w="16838" w:h="11906" w:orient="landscape"/>
          <w:pgMar w:top="567" w:right="567" w:bottom="567" w:left="567" w:header="0" w:footer="340" w:gutter="284"/>
          <w:cols w:space="708"/>
          <w:docGrid w:linePitch="360"/>
        </w:sectPr>
      </w:pPr>
    </w:p>
    <w:p w:rsidR="004709E0" w:rsidRDefault="004709E0" w:rsidP="00DF6E61">
      <w:pPr>
        <w:pStyle w:val="Default"/>
        <w:ind w:left="9072"/>
        <w:jc w:val="right"/>
        <w:rPr>
          <w:rFonts w:ascii="Calibri" w:hAnsi="Calibri" w:cs="Arial"/>
          <w:b/>
          <w:bCs/>
          <w:i/>
          <w:sz w:val="22"/>
          <w:szCs w:val="22"/>
        </w:rPr>
      </w:pPr>
      <w:r w:rsidRPr="00DF6E61">
        <w:rPr>
          <w:rFonts w:ascii="Calibri" w:hAnsi="Calibri" w:cs="Arial"/>
          <w:b/>
          <w:bCs/>
          <w:i/>
          <w:sz w:val="22"/>
          <w:szCs w:val="22"/>
        </w:rPr>
        <w:lastRenderedPageBreak/>
        <w:t>Załącznik nr 3 do Lokalnej Strategii Rozwoju Lokalnej Grupy Działania "Puszcza Białowieska na lata 2014-2020</w:t>
      </w:r>
    </w:p>
    <w:p w:rsidR="004709E0" w:rsidRPr="00246B06" w:rsidRDefault="004709E0" w:rsidP="00246B06">
      <w:pPr>
        <w:pStyle w:val="Nagwek12"/>
      </w:pPr>
      <w:bookmarkStart w:id="62" w:name="_Toc439234095"/>
      <w:r w:rsidRPr="00246B06">
        <w:t>PLAN DZIAŁANIA WSKAZUJĄCY HARMONOGRAM OSIĄGANIA POSZCZEGÓLNYCH WSKAŹNIKÓW PRODUKTU</w:t>
      </w:r>
      <w:bookmarkEnd w:id="62"/>
    </w:p>
    <w:tbl>
      <w:tblPr>
        <w:tblW w:w="5032" w:type="pct"/>
        <w:tblLayout w:type="fixed"/>
        <w:tblCellMar>
          <w:left w:w="70" w:type="dxa"/>
          <w:right w:w="70" w:type="dxa"/>
        </w:tblCellMar>
        <w:tblLook w:val="00A0"/>
      </w:tblPr>
      <w:tblGrid>
        <w:gridCol w:w="1320"/>
        <w:gridCol w:w="26"/>
        <w:gridCol w:w="2695"/>
        <w:gridCol w:w="851"/>
        <w:gridCol w:w="70"/>
        <w:gridCol w:w="64"/>
        <w:gridCol w:w="858"/>
        <w:gridCol w:w="998"/>
        <w:gridCol w:w="160"/>
        <w:gridCol w:w="711"/>
        <w:gridCol w:w="268"/>
        <w:gridCol w:w="19"/>
        <w:gridCol w:w="536"/>
        <w:gridCol w:w="26"/>
        <w:gridCol w:w="966"/>
        <w:gridCol w:w="41"/>
        <w:gridCol w:w="950"/>
        <w:gridCol w:w="45"/>
        <w:gridCol w:w="667"/>
        <w:gridCol w:w="48"/>
        <w:gridCol w:w="13"/>
        <w:gridCol w:w="16"/>
        <w:gridCol w:w="880"/>
        <w:gridCol w:w="16"/>
        <w:gridCol w:w="19"/>
        <w:gridCol w:w="6"/>
        <w:gridCol w:w="10"/>
        <w:gridCol w:w="121"/>
        <w:gridCol w:w="867"/>
        <w:gridCol w:w="38"/>
        <w:gridCol w:w="29"/>
        <w:gridCol w:w="61"/>
        <w:gridCol w:w="995"/>
        <w:gridCol w:w="22"/>
        <w:gridCol w:w="38"/>
        <w:gridCol w:w="92"/>
        <w:gridCol w:w="695"/>
        <w:gridCol w:w="29"/>
        <w:gridCol w:w="35"/>
        <w:gridCol w:w="644"/>
      </w:tblGrid>
      <w:tr w:rsidR="004709E0" w:rsidRPr="00E348FF" w:rsidTr="00262DF9">
        <w:trPr>
          <w:trHeight w:val="564"/>
        </w:trPr>
        <w:tc>
          <w:tcPr>
            <w:tcW w:w="5000" w:type="pct"/>
            <w:gridSpan w:val="40"/>
            <w:tcBorders>
              <w:top w:val="nil"/>
              <w:left w:val="nil"/>
              <w:bottom w:val="nil"/>
              <w:right w:val="nil"/>
            </w:tcBorders>
            <w:noWrap/>
            <w:vAlign w:val="bottom"/>
          </w:tcPr>
          <w:p w:rsidR="004709E0" w:rsidRPr="00CA43DB" w:rsidRDefault="004709E0" w:rsidP="00262DF9">
            <w:pPr>
              <w:spacing w:after="0" w:line="240" w:lineRule="auto"/>
              <w:rPr>
                <w:b/>
                <w:bCs/>
                <w:color w:val="000000"/>
                <w:sz w:val="16"/>
                <w:szCs w:val="16"/>
                <w:lang w:eastAsia="pl-PL"/>
              </w:rPr>
            </w:pPr>
          </w:p>
          <w:p w:rsidR="004709E0" w:rsidRPr="00E348FF" w:rsidRDefault="004709E0" w:rsidP="00262DF9">
            <w:pPr>
              <w:spacing w:after="0" w:line="240" w:lineRule="auto"/>
              <w:rPr>
                <w:b/>
                <w:bCs/>
                <w:color w:val="000000"/>
                <w:sz w:val="24"/>
                <w:szCs w:val="24"/>
                <w:lang w:eastAsia="pl-PL"/>
              </w:rPr>
            </w:pPr>
            <w:r w:rsidRPr="00E348FF">
              <w:rPr>
                <w:b/>
                <w:bCs/>
                <w:color w:val="000000"/>
                <w:sz w:val="24"/>
                <w:szCs w:val="24"/>
                <w:lang w:eastAsia="pl-PL"/>
              </w:rPr>
              <w:t>PLAN DZIAŁANIA LGD PUSZCZA BIAŁOWIESKA W LATACH 2016-2023</w:t>
            </w:r>
          </w:p>
          <w:p w:rsidR="004709E0" w:rsidRPr="00E348FF" w:rsidRDefault="004709E0" w:rsidP="00262DF9">
            <w:pPr>
              <w:spacing w:after="0" w:line="240" w:lineRule="auto"/>
              <w:rPr>
                <w:b/>
                <w:bCs/>
                <w:color w:val="000000"/>
                <w:sz w:val="12"/>
                <w:szCs w:val="12"/>
                <w:lang w:eastAsia="pl-PL"/>
              </w:rPr>
            </w:pPr>
          </w:p>
        </w:tc>
      </w:tr>
      <w:tr w:rsidR="004709E0" w:rsidRPr="00E348FF" w:rsidTr="00116DC2">
        <w:trPr>
          <w:trHeight w:val="300"/>
        </w:trPr>
        <w:tc>
          <w:tcPr>
            <w:tcW w:w="414"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 Poprawa jakości życia mieszka</w:t>
            </w:r>
            <w:r w:rsidRPr="00B919DE">
              <w:rPr>
                <w:rFonts w:ascii="Times New Roman" w:hAnsi="Times New Roman"/>
                <w:b/>
                <w:bCs/>
                <w:i/>
                <w:iCs/>
                <w:color w:val="000000"/>
                <w:lang w:eastAsia="pl-PL"/>
              </w:rPr>
              <w:t>ń</w:t>
            </w:r>
            <w:r w:rsidRPr="00B919DE">
              <w:rPr>
                <w:rFonts w:ascii="Times New Roman" w:hAnsi="Times New Roman"/>
                <w:b/>
                <w:bCs/>
                <w:i/>
                <w:iCs/>
                <w:color w:val="000000"/>
                <w:lang w:eastAsia="pl-PL"/>
              </w:rPr>
              <w:t>ców LGD</w:t>
            </w:r>
          </w:p>
        </w:tc>
        <w:tc>
          <w:tcPr>
            <w:tcW w:w="853" w:type="pct"/>
            <w:gridSpan w:val="2"/>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91" w:type="pct"/>
            <w:gridSpan w:val="5"/>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55" w:type="pct"/>
            <w:gridSpan w:val="8"/>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37" w:type="pct"/>
            <w:gridSpan w:val="11"/>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81" w:type="pct"/>
            <w:gridSpan w:val="8"/>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7" w:type="pct"/>
            <w:gridSpan w:val="4"/>
            <w:vMerge w:val="restart"/>
            <w:tcBorders>
              <w:top w:val="nil"/>
              <w:left w:val="single" w:sz="4" w:space="0" w:color="auto"/>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2" w:type="pct"/>
            <w:vMerge w:val="restart"/>
            <w:tcBorders>
              <w:top w:val="single" w:sz="4" w:space="0" w:color="auto"/>
              <w:left w:val="single" w:sz="4" w:space="0" w:color="auto"/>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180" w:lineRule="exact"/>
              <w:ind w:left="113" w:right="113"/>
              <w:jc w:val="center"/>
              <w:rPr>
                <w:rFonts w:ascii="Times New Roman" w:hAnsi="Times New Roman"/>
                <w:bCs/>
                <w:iCs/>
                <w:color w:val="000000"/>
                <w:lang w:eastAsia="pl-PL"/>
              </w:rPr>
            </w:pPr>
            <w:proofErr w:type="spellStart"/>
            <w:r w:rsidRPr="00116DC2">
              <w:rPr>
                <w:rFonts w:ascii="Times New Roman" w:hAnsi="Times New Roman"/>
                <w:bCs/>
                <w:iCs/>
                <w:color w:val="000000"/>
                <w:lang w:eastAsia="pl-PL"/>
              </w:rPr>
              <w:t>Poddział</w:t>
            </w:r>
            <w:r w:rsidRPr="00116DC2">
              <w:rPr>
                <w:rFonts w:ascii="Times New Roman" w:hAnsi="Times New Roman"/>
                <w:bCs/>
                <w:iCs/>
                <w:color w:val="000000"/>
                <w:lang w:eastAsia="pl-PL"/>
              </w:rPr>
              <w:t>a</w:t>
            </w:r>
            <w:r w:rsidRPr="00116DC2">
              <w:rPr>
                <w:rFonts w:ascii="Times New Roman" w:hAnsi="Times New Roman"/>
                <w:bCs/>
                <w:iCs/>
                <w:color w:val="000000"/>
                <w:lang w:eastAsia="pl-PL"/>
              </w:rPr>
              <w:t>nie</w:t>
            </w:r>
            <w:proofErr w:type="spellEnd"/>
            <w:r w:rsidRPr="00116DC2">
              <w:rPr>
                <w:rFonts w:ascii="Times New Roman" w:hAnsi="Times New Roman"/>
                <w:bCs/>
                <w:iCs/>
                <w:color w:val="000000"/>
                <w:lang w:eastAsia="pl-PL"/>
              </w:rPr>
              <w:t>/zakres Pr</w:t>
            </w:r>
            <w:r w:rsidRPr="00116DC2">
              <w:rPr>
                <w:rFonts w:ascii="Times New Roman" w:hAnsi="Times New Roman"/>
                <w:bCs/>
                <w:iCs/>
                <w:color w:val="000000"/>
                <w:lang w:eastAsia="pl-PL"/>
              </w:rPr>
              <w:t>o</w:t>
            </w:r>
            <w:r w:rsidRPr="00116DC2">
              <w:rPr>
                <w:rFonts w:ascii="Times New Roman" w:hAnsi="Times New Roman"/>
                <w:bCs/>
                <w:iCs/>
                <w:color w:val="000000"/>
                <w:lang w:eastAsia="pl-PL"/>
              </w:rPr>
              <w:t>gramu</w:t>
            </w:r>
          </w:p>
        </w:tc>
      </w:tr>
      <w:tr w:rsidR="004709E0" w:rsidRPr="00E348FF" w:rsidTr="00116DC2">
        <w:trPr>
          <w:cantSplit/>
          <w:trHeight w:val="1545"/>
        </w:trPr>
        <w:tc>
          <w:tcPr>
            <w:tcW w:w="414"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309" w:type="pct"/>
            <w:gridSpan w:val="3"/>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w:t>
            </w:r>
            <w:r w:rsidRPr="00116DC2">
              <w:rPr>
                <w:rFonts w:ascii="Times New Roman" w:hAnsi="Times New Roman"/>
                <w:iCs/>
                <w:color w:val="000000"/>
                <w:lang w:eastAsia="pl-PL"/>
              </w:rPr>
              <w:t>a</w:t>
            </w:r>
            <w:r w:rsidRPr="00116DC2">
              <w:rPr>
                <w:rFonts w:ascii="Times New Roman" w:hAnsi="Times New Roman"/>
                <w:iCs/>
                <w:color w:val="000000"/>
                <w:lang w:eastAsia="pl-PL"/>
              </w:rPr>
              <w:t>ry</w:t>
            </w:r>
          </w:p>
        </w:tc>
        <w:tc>
          <w:tcPr>
            <w:tcW w:w="269" w:type="pct"/>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w:t>
            </w:r>
            <w:r w:rsidRPr="00116DC2">
              <w:rPr>
                <w:rFonts w:ascii="Times New Roman" w:hAnsi="Times New Roman"/>
                <w:iCs/>
                <w:color w:val="000000"/>
                <w:lang w:eastAsia="pl-PL"/>
              </w:rPr>
              <w:t>a</w:t>
            </w:r>
            <w:r w:rsidRPr="00116DC2">
              <w:rPr>
                <w:rFonts w:ascii="Times New Roman" w:hAnsi="Times New Roman"/>
                <w:iCs/>
                <w:color w:val="000000"/>
                <w:lang w:eastAsia="pl-PL"/>
              </w:rPr>
              <w:t>rastająco</w:t>
            </w:r>
          </w:p>
        </w:tc>
        <w:tc>
          <w:tcPr>
            <w:tcW w:w="313" w:type="pct"/>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3" w:type="pct"/>
            <w:gridSpan w:val="2"/>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w:t>
            </w:r>
            <w:r w:rsidRPr="00116DC2">
              <w:rPr>
                <w:rFonts w:ascii="Times New Roman" w:hAnsi="Times New Roman"/>
                <w:iCs/>
                <w:color w:val="000000"/>
                <w:lang w:eastAsia="pl-PL"/>
              </w:rPr>
              <w:t>a</w:t>
            </w:r>
            <w:r w:rsidRPr="00116DC2">
              <w:rPr>
                <w:rFonts w:ascii="Times New Roman" w:hAnsi="Times New Roman"/>
                <w:iCs/>
                <w:color w:val="000000"/>
                <w:lang w:eastAsia="pl-PL"/>
              </w:rPr>
              <w:t>ry</w:t>
            </w:r>
          </w:p>
        </w:tc>
        <w:tc>
          <w:tcPr>
            <w:tcW w:w="266" w:type="pct"/>
            <w:gridSpan w:val="4"/>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w:t>
            </w:r>
            <w:r w:rsidRPr="00116DC2">
              <w:rPr>
                <w:rFonts w:ascii="Times New Roman" w:hAnsi="Times New Roman"/>
                <w:iCs/>
                <w:color w:val="000000"/>
                <w:lang w:eastAsia="pl-PL"/>
              </w:rPr>
              <w:t>a</w:t>
            </w:r>
            <w:r w:rsidRPr="00116DC2">
              <w:rPr>
                <w:rFonts w:ascii="Times New Roman" w:hAnsi="Times New Roman"/>
                <w:iCs/>
                <w:color w:val="000000"/>
                <w:lang w:eastAsia="pl-PL"/>
              </w:rPr>
              <w:t>rastająco</w:t>
            </w:r>
          </w:p>
        </w:tc>
        <w:tc>
          <w:tcPr>
            <w:tcW w:w="316" w:type="pct"/>
            <w:gridSpan w:val="2"/>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12" w:type="pct"/>
            <w:gridSpan w:val="2"/>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w:t>
            </w:r>
            <w:r w:rsidRPr="00116DC2">
              <w:rPr>
                <w:rFonts w:ascii="Times New Roman" w:hAnsi="Times New Roman"/>
                <w:iCs/>
                <w:color w:val="000000"/>
                <w:lang w:eastAsia="pl-PL"/>
              </w:rPr>
              <w:t>a</w:t>
            </w:r>
            <w:r w:rsidRPr="00116DC2">
              <w:rPr>
                <w:rFonts w:ascii="Times New Roman" w:hAnsi="Times New Roman"/>
                <w:iCs/>
                <w:color w:val="000000"/>
                <w:lang w:eastAsia="pl-PL"/>
              </w:rPr>
              <w:t>ry</w:t>
            </w:r>
          </w:p>
        </w:tc>
        <w:tc>
          <w:tcPr>
            <w:tcW w:w="233" w:type="pct"/>
            <w:gridSpan w:val="4"/>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w:t>
            </w:r>
            <w:r w:rsidRPr="00116DC2">
              <w:rPr>
                <w:rFonts w:ascii="Times New Roman" w:hAnsi="Times New Roman"/>
                <w:iCs/>
                <w:color w:val="000000"/>
                <w:lang w:eastAsia="pl-PL"/>
              </w:rPr>
              <w:t>a</w:t>
            </w:r>
            <w:r w:rsidRPr="00116DC2">
              <w:rPr>
                <w:rFonts w:ascii="Times New Roman" w:hAnsi="Times New Roman"/>
                <w:iCs/>
                <w:color w:val="000000"/>
                <w:lang w:eastAsia="pl-PL"/>
              </w:rPr>
              <w:t>rastajaco</w:t>
            </w:r>
            <w:proofErr w:type="spellEnd"/>
          </w:p>
        </w:tc>
        <w:tc>
          <w:tcPr>
            <w:tcW w:w="292" w:type="pct"/>
            <w:gridSpan w:val="5"/>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22" w:type="pct"/>
            <w:gridSpan w:val="3"/>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w:t>
            </w:r>
            <w:r w:rsidRPr="00116DC2">
              <w:rPr>
                <w:rFonts w:ascii="Times New Roman" w:hAnsi="Times New Roman"/>
                <w:iCs/>
                <w:color w:val="000000"/>
                <w:lang w:eastAsia="pl-PL"/>
              </w:rPr>
              <w:t>r</w:t>
            </w:r>
            <w:r w:rsidRPr="00116DC2">
              <w:rPr>
                <w:rFonts w:ascii="Times New Roman" w:hAnsi="Times New Roman"/>
                <w:iCs/>
                <w:color w:val="000000"/>
                <w:lang w:eastAsia="pl-PL"/>
              </w:rPr>
              <w:t>tość wskaźn</w:t>
            </w:r>
            <w:r w:rsidRPr="00116DC2">
              <w:rPr>
                <w:rFonts w:ascii="Times New Roman" w:hAnsi="Times New Roman"/>
                <w:iCs/>
                <w:color w:val="000000"/>
                <w:lang w:eastAsia="pl-PL"/>
              </w:rPr>
              <w:t>i</w:t>
            </w:r>
            <w:r w:rsidRPr="00116DC2">
              <w:rPr>
                <w:rFonts w:ascii="Times New Roman" w:hAnsi="Times New Roman"/>
                <w:iCs/>
                <w:color w:val="000000"/>
                <w:lang w:eastAsia="pl-PL"/>
              </w:rPr>
              <w:t>ków</w:t>
            </w:r>
          </w:p>
        </w:tc>
        <w:tc>
          <w:tcPr>
            <w:tcW w:w="359" w:type="pct"/>
            <w:gridSpan w:val="5"/>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plan</w:t>
            </w:r>
            <w:r w:rsidRPr="00116DC2">
              <w:rPr>
                <w:rFonts w:ascii="Times New Roman" w:hAnsi="Times New Roman"/>
                <w:iCs/>
                <w:color w:val="000000"/>
                <w:lang w:eastAsia="pl-PL"/>
              </w:rPr>
              <w:t>o</w:t>
            </w:r>
            <w:r w:rsidRPr="00116DC2">
              <w:rPr>
                <w:rFonts w:ascii="Times New Roman" w:hAnsi="Times New Roman"/>
                <w:iCs/>
                <w:color w:val="000000"/>
                <w:lang w:eastAsia="pl-PL"/>
              </w:rPr>
              <w:t>wane wsparcie w PLN</w:t>
            </w:r>
          </w:p>
        </w:tc>
        <w:tc>
          <w:tcPr>
            <w:tcW w:w="267" w:type="pct"/>
            <w:gridSpan w:val="4"/>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202" w:type="pct"/>
            <w:vMerge/>
            <w:tcBorders>
              <w:top w:val="single" w:sz="4" w:space="0" w:color="auto"/>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r>
      <w:tr w:rsidR="004709E0" w:rsidRPr="00E348FF" w:rsidTr="00262DF9">
        <w:trPr>
          <w:trHeight w:val="300"/>
        </w:trPr>
        <w:tc>
          <w:tcPr>
            <w:tcW w:w="4531" w:type="pct"/>
            <w:gridSpan w:val="35"/>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00103CB5" w:rsidRPr="009654FC">
              <w:rPr>
                <w:rFonts w:ascii="Times New Roman" w:hAnsi="Times New Roman"/>
                <w:b/>
                <w:bCs/>
                <w:i/>
                <w:iCs/>
                <w:lang w:eastAsia="pl-PL"/>
              </w:rPr>
              <w:t>I</w:t>
            </w:r>
            <w:r w:rsidRPr="009654FC">
              <w:rPr>
                <w:rFonts w:ascii="Times New Roman" w:hAnsi="Times New Roman"/>
                <w:b/>
                <w:bCs/>
                <w:i/>
                <w:iCs/>
                <w:lang w:eastAsia="pl-PL"/>
              </w:rPr>
              <w:t>.1.</w:t>
            </w:r>
            <w:r w:rsidRPr="00B919DE">
              <w:rPr>
                <w:rFonts w:ascii="Times New Roman" w:hAnsi="Times New Roman"/>
                <w:b/>
                <w:bCs/>
                <w:i/>
                <w:iCs/>
                <w:color w:val="000000"/>
                <w:lang w:eastAsia="pl-PL"/>
              </w:rPr>
              <w:t xml:space="preserve"> -Aktywizacja i integracja społeczno -zawodowa mieszkańców  </w:t>
            </w:r>
          </w:p>
        </w:tc>
        <w:tc>
          <w:tcPr>
            <w:tcW w:w="267" w:type="pct"/>
            <w:gridSpan w:val="4"/>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116DC2">
        <w:trPr>
          <w:trHeight w:val="576"/>
        </w:trPr>
        <w:tc>
          <w:tcPr>
            <w:tcW w:w="414" w:type="pct"/>
            <w:vMerge w:val="restart"/>
            <w:tcBorders>
              <w:top w:val="nil"/>
              <w:left w:val="single" w:sz="4" w:space="0" w:color="auto"/>
              <w:bottom w:val="single" w:sz="4" w:space="0" w:color="000000"/>
              <w:right w:val="single" w:sz="4" w:space="0" w:color="auto"/>
            </w:tcBorders>
            <w:shd w:val="clear" w:color="000000" w:fill="92D050"/>
            <w:vAlign w:val="center"/>
          </w:tcPr>
          <w:p w:rsidR="004709E0" w:rsidRPr="00B919DE" w:rsidRDefault="004709E0" w:rsidP="00103CB5">
            <w:pPr>
              <w:spacing w:after="0" w:line="240" w:lineRule="auto"/>
              <w:jc w:val="center"/>
              <w:rPr>
                <w:rFonts w:ascii="Times New Roman" w:hAnsi="Times New Roman"/>
                <w:i/>
                <w:iCs/>
                <w:color w:val="000000"/>
                <w:lang w:eastAsia="pl-PL"/>
              </w:rPr>
            </w:pPr>
            <w:r w:rsidRPr="009654FC">
              <w:rPr>
                <w:rFonts w:ascii="Times New Roman" w:hAnsi="Times New Roman"/>
                <w:i/>
                <w:iCs/>
                <w:lang w:eastAsia="pl-PL"/>
              </w:rPr>
              <w:t>P-</w:t>
            </w:r>
            <w:r w:rsidR="00103CB5" w:rsidRPr="009654FC">
              <w:rPr>
                <w:rFonts w:ascii="Times New Roman" w:hAnsi="Times New Roman"/>
                <w:i/>
                <w:iCs/>
                <w:lang w:eastAsia="pl-PL"/>
              </w:rPr>
              <w:t>I</w:t>
            </w:r>
            <w:r w:rsidRPr="009654FC">
              <w:rPr>
                <w:rFonts w:ascii="Times New Roman" w:hAnsi="Times New Roman"/>
                <w:i/>
                <w:iCs/>
                <w:lang w:eastAsia="pl-PL"/>
              </w:rPr>
              <w:t>.1.1</w:t>
            </w:r>
            <w:r w:rsidR="008634BF">
              <w:rPr>
                <w:rFonts w:ascii="Times New Roman" w:hAnsi="Times New Roman"/>
                <w:i/>
                <w:iCs/>
                <w:color w:val="000000"/>
                <w:lang w:eastAsia="pl-PL"/>
              </w:rPr>
              <w:t>.</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Aktywne i zintegrow</w:t>
            </w:r>
            <w:r w:rsidRPr="00B919DE">
              <w:rPr>
                <w:rFonts w:ascii="Times New Roman" w:hAnsi="Times New Roman"/>
                <w:i/>
                <w:iCs/>
                <w:color w:val="000000"/>
                <w:lang w:eastAsia="pl-PL"/>
              </w:rPr>
              <w:t>a</w:t>
            </w:r>
            <w:r w:rsidRPr="00B919DE">
              <w:rPr>
                <w:rFonts w:ascii="Times New Roman" w:hAnsi="Times New Roman"/>
                <w:i/>
                <w:iCs/>
                <w:color w:val="000000"/>
                <w:lang w:eastAsia="pl-PL"/>
              </w:rPr>
              <w:t>ne społ</w:t>
            </w:r>
            <w:r w:rsidRPr="00B919DE">
              <w:rPr>
                <w:rFonts w:ascii="Times New Roman" w:hAnsi="Times New Roman"/>
                <w:i/>
                <w:iCs/>
                <w:color w:val="000000"/>
                <w:lang w:eastAsia="pl-PL"/>
              </w:rPr>
              <w:t>e</w:t>
            </w:r>
            <w:r w:rsidRPr="00B919DE">
              <w:rPr>
                <w:rFonts w:ascii="Times New Roman" w:hAnsi="Times New Roman"/>
                <w:i/>
                <w:iCs/>
                <w:color w:val="000000"/>
                <w:lang w:eastAsia="pl-PL"/>
              </w:rPr>
              <w:t>czeństwo</w:t>
            </w:r>
            <w:r w:rsidR="008A4758">
              <w:rPr>
                <w:rFonts w:ascii="Times New Roman" w:hAnsi="Times New Roman"/>
                <w:i/>
                <w:iCs/>
                <w:color w:val="000000"/>
                <w:lang w:eastAsia="pl-PL"/>
              </w:rPr>
              <w:t xml:space="preserve"> </w:t>
            </w:r>
            <w:r w:rsidR="008A4758" w:rsidRPr="009654FC">
              <w:rPr>
                <w:rFonts w:ascii="Times New Roman" w:hAnsi="Times New Roman"/>
                <w:i/>
                <w:iCs/>
                <w:color w:val="000000"/>
                <w:lang w:eastAsia="pl-PL"/>
              </w:rPr>
              <w:t>(Bądź a</w:t>
            </w:r>
            <w:r w:rsidR="008A4758" w:rsidRPr="009654FC">
              <w:rPr>
                <w:rFonts w:ascii="Times New Roman" w:hAnsi="Times New Roman"/>
                <w:i/>
                <w:iCs/>
                <w:color w:val="000000"/>
                <w:lang w:eastAsia="pl-PL"/>
              </w:rPr>
              <w:t>k</w:t>
            </w:r>
            <w:r w:rsidR="008A4758" w:rsidRPr="009654FC">
              <w:rPr>
                <w:rFonts w:ascii="Times New Roman" w:hAnsi="Times New Roman"/>
                <w:i/>
                <w:iCs/>
                <w:color w:val="000000"/>
                <w:lang w:eastAsia="pl-PL"/>
              </w:rPr>
              <w:t>tywny bądź przedsi</w:t>
            </w:r>
            <w:r w:rsidR="008A4758" w:rsidRPr="009654FC">
              <w:rPr>
                <w:rFonts w:ascii="Times New Roman" w:hAnsi="Times New Roman"/>
                <w:i/>
                <w:iCs/>
                <w:color w:val="000000"/>
                <w:lang w:eastAsia="pl-PL"/>
              </w:rPr>
              <w:t>ę</w:t>
            </w:r>
            <w:r w:rsidR="008A4758" w:rsidRPr="009654FC">
              <w:rPr>
                <w:rFonts w:ascii="Times New Roman" w:hAnsi="Times New Roman"/>
                <w:i/>
                <w:iCs/>
                <w:color w:val="000000"/>
                <w:lang w:eastAsia="pl-PL"/>
              </w:rPr>
              <w:t>biorczy)</w:t>
            </w:r>
            <w:r w:rsidRPr="00B919DE">
              <w:rPr>
                <w:rFonts w:ascii="Times New Roman" w:hAnsi="Times New Roman"/>
                <w:i/>
                <w:iCs/>
                <w:color w:val="000000"/>
                <w:lang w:eastAsia="pl-PL"/>
              </w:rPr>
              <w:t xml:space="preserve"> </w:t>
            </w:r>
          </w:p>
        </w:tc>
        <w:tc>
          <w:tcPr>
            <w:tcW w:w="853"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biernych  z</w:t>
            </w:r>
            <w:r w:rsidRPr="00B919DE">
              <w:rPr>
                <w:rFonts w:ascii="Times New Roman" w:hAnsi="Times New Roman"/>
                <w:i/>
                <w:iCs/>
                <w:color w:val="000000"/>
                <w:lang w:eastAsia="pl-PL"/>
              </w:rPr>
              <w:t>a</w:t>
            </w:r>
            <w:r w:rsidRPr="00B919DE">
              <w:rPr>
                <w:rFonts w:ascii="Times New Roman" w:hAnsi="Times New Roman"/>
                <w:i/>
                <w:iCs/>
                <w:color w:val="000000"/>
                <w:lang w:eastAsia="pl-PL"/>
              </w:rPr>
              <w:t>wodowo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ciem w programie</w:t>
            </w:r>
          </w:p>
        </w:tc>
        <w:tc>
          <w:tcPr>
            <w:tcW w:w="309"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67%</w:t>
            </w:r>
          </w:p>
        </w:tc>
        <w:tc>
          <w:tcPr>
            <w:tcW w:w="313" w:type="pct"/>
            <w:vMerge w:val="restart"/>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280000</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67</w:t>
            </w:r>
            <w:r w:rsidRPr="00B919DE">
              <w:rPr>
                <w:rFonts w:ascii="Times New Roman" w:hAnsi="Times New Roman"/>
                <w:i/>
                <w:iCs/>
                <w:color w:val="000000"/>
                <w:lang w:eastAsia="pl-PL"/>
              </w:rPr>
              <w:t>%</w:t>
            </w:r>
          </w:p>
        </w:tc>
        <w:tc>
          <w:tcPr>
            <w:tcW w:w="316" w:type="pct"/>
            <w:gridSpan w:val="2"/>
            <w:vMerge w:val="restart"/>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2" w:type="pct"/>
            <w:gridSpan w:val="5"/>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120000</w:t>
            </w:r>
          </w:p>
        </w:tc>
        <w:tc>
          <w:tcPr>
            <w:tcW w:w="322"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359" w:type="pct"/>
            <w:gridSpan w:val="5"/>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400000</w:t>
            </w:r>
          </w:p>
        </w:tc>
        <w:tc>
          <w:tcPr>
            <w:tcW w:w="267" w:type="pct"/>
            <w:gridSpan w:val="4"/>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vMerge w:val="restart"/>
            <w:tcBorders>
              <w:top w:val="nil"/>
              <w:left w:val="single" w:sz="4" w:space="0" w:color="auto"/>
              <w:bottom w:val="single" w:sz="4" w:space="0" w:color="000000"/>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o niskich kwal</w:t>
            </w:r>
            <w:r w:rsidRPr="00B919DE">
              <w:rPr>
                <w:rFonts w:ascii="Times New Roman" w:hAnsi="Times New Roman"/>
                <w:i/>
                <w:iCs/>
                <w:color w:val="000000"/>
                <w:lang w:eastAsia="pl-PL"/>
              </w:rPr>
              <w:t>i</w:t>
            </w:r>
            <w:r w:rsidRPr="00B919DE">
              <w:rPr>
                <w:rFonts w:ascii="Times New Roman" w:hAnsi="Times New Roman"/>
                <w:i/>
                <w:iCs/>
                <w:color w:val="000000"/>
                <w:lang w:eastAsia="pl-PL"/>
              </w:rPr>
              <w:t>fikacjach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ciem w programie</w:t>
            </w:r>
          </w:p>
        </w:tc>
        <w:tc>
          <w:tcPr>
            <w:tcW w:w="309"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67%</w:t>
            </w:r>
          </w:p>
        </w:tc>
        <w:tc>
          <w:tcPr>
            <w:tcW w:w="313" w:type="pct"/>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67</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2"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22"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25 os.</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w wieku 50 lat i więcej objętych wsparciem w programie</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67%</w:t>
            </w:r>
          </w:p>
        </w:tc>
        <w:tc>
          <w:tcPr>
            <w:tcW w:w="313" w:type="pct"/>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67</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2"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 os.</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888"/>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pozostających bez pracy, które otrzymały bezzwrotne środki na podj</w:t>
            </w:r>
            <w:r w:rsidRPr="00B919DE">
              <w:rPr>
                <w:rFonts w:ascii="Times New Roman" w:hAnsi="Times New Roman"/>
                <w:i/>
                <w:iCs/>
                <w:color w:val="000000"/>
                <w:lang w:eastAsia="pl-PL"/>
              </w:rPr>
              <w:t>ę</w:t>
            </w:r>
            <w:r w:rsidRPr="00B919DE">
              <w:rPr>
                <w:rFonts w:ascii="Times New Roman" w:hAnsi="Times New Roman"/>
                <w:i/>
                <w:iCs/>
                <w:color w:val="000000"/>
                <w:lang w:eastAsia="pl-PL"/>
              </w:rPr>
              <w:t>cie działalności gospoda</w:t>
            </w:r>
            <w:r w:rsidRPr="00B919DE">
              <w:rPr>
                <w:rFonts w:ascii="Times New Roman" w:hAnsi="Times New Roman"/>
                <w:i/>
                <w:iCs/>
                <w:color w:val="000000"/>
                <w:lang w:eastAsia="pl-PL"/>
              </w:rPr>
              <w:t>r</w:t>
            </w:r>
            <w:r w:rsidRPr="00B919DE">
              <w:rPr>
                <w:rFonts w:ascii="Times New Roman" w:hAnsi="Times New Roman"/>
                <w:i/>
                <w:iCs/>
                <w:color w:val="000000"/>
                <w:lang w:eastAsia="pl-PL"/>
              </w:rPr>
              <w:t>czej w programie</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2" w:type="pct"/>
            <w:gridSpan w:val="5"/>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os.</w:t>
            </w:r>
          </w:p>
        </w:tc>
        <w:tc>
          <w:tcPr>
            <w:tcW w:w="359" w:type="pct"/>
            <w:gridSpan w:val="5"/>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1000000</w:t>
            </w: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zagrożonych ubóstwem lub wykluczeniem społecznym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 xml:space="preserve">ciem w programie </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E65C9A">
              <w:rPr>
                <w:rFonts w:ascii="Times New Roman" w:hAnsi="Times New Roman"/>
                <w:i/>
                <w:iCs/>
                <w:color w:val="000000"/>
                <w:lang w:eastAsia="pl-PL"/>
              </w:rPr>
              <w:t>150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38</w:t>
            </w:r>
            <w:r w:rsidRPr="00B919DE">
              <w:rPr>
                <w:rFonts w:ascii="Times New Roman" w:hAnsi="Times New Roman"/>
                <w:i/>
                <w:iCs/>
                <w:color w:val="000000"/>
                <w:lang w:eastAsia="pl-PL"/>
              </w:rPr>
              <w:t>%</w:t>
            </w:r>
          </w:p>
        </w:tc>
        <w:tc>
          <w:tcPr>
            <w:tcW w:w="313" w:type="pct"/>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680000</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0833B1">
            <w:pPr>
              <w:spacing w:after="0" w:line="240" w:lineRule="auto"/>
              <w:jc w:val="center"/>
              <w:rPr>
                <w:rFonts w:ascii="Times New Roman" w:hAnsi="Times New Roman"/>
                <w:i/>
                <w:iCs/>
                <w:color w:val="000000"/>
                <w:lang w:eastAsia="pl-PL"/>
              </w:rPr>
            </w:pPr>
            <w:r w:rsidRPr="00467E4A">
              <w:rPr>
                <w:rFonts w:ascii="Times New Roman" w:hAnsi="Times New Roman"/>
                <w:i/>
                <w:iCs/>
                <w:strike/>
                <w:color w:val="000000"/>
                <w:highlight w:val="yellow"/>
                <w:lang w:eastAsia="pl-PL"/>
              </w:rPr>
              <w:t>195</w:t>
            </w:r>
            <w:r w:rsidRPr="00307BBF">
              <w:rPr>
                <w:rFonts w:ascii="Times New Roman" w:hAnsi="Times New Roman"/>
                <w:i/>
                <w:iCs/>
                <w:color w:val="000000"/>
                <w:highlight w:val="yellow"/>
                <w:lang w:eastAsia="pl-PL"/>
              </w:rPr>
              <w:t xml:space="preserve"> </w:t>
            </w:r>
            <w:r w:rsidR="00467E4A" w:rsidRPr="00467E4A">
              <w:rPr>
                <w:rFonts w:ascii="Times New Roman" w:hAnsi="Times New Roman"/>
                <w:i/>
                <w:iCs/>
                <w:color w:val="FF0000"/>
                <w:lang w:eastAsia="pl-PL"/>
              </w:rPr>
              <w:t>50</w:t>
            </w:r>
            <w:r w:rsidR="00467E4A">
              <w:rPr>
                <w:rFonts w:ascii="Times New Roman" w:hAnsi="Times New Roman"/>
                <w:i/>
                <w:iCs/>
                <w:color w:val="000000"/>
                <w:highlight w:val="yellow"/>
                <w:lang w:eastAsia="pl-PL"/>
              </w:rPr>
              <w:t xml:space="preserve"> </w:t>
            </w:r>
            <w:r w:rsidRPr="00467E4A">
              <w:rPr>
                <w:rFonts w:ascii="Times New Roman" w:hAnsi="Times New Roman"/>
                <w:i/>
                <w:iCs/>
                <w:color w:val="000000"/>
                <w:lang w:eastAsia="pl-PL"/>
              </w:rPr>
              <w:t>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87%</w:t>
            </w:r>
          </w:p>
        </w:tc>
        <w:tc>
          <w:tcPr>
            <w:tcW w:w="316" w:type="pct"/>
            <w:gridSpan w:val="2"/>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1620000</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467E4A">
              <w:rPr>
                <w:rFonts w:ascii="Times New Roman" w:hAnsi="Times New Roman"/>
                <w:i/>
                <w:iCs/>
                <w:strike/>
                <w:color w:val="000000"/>
                <w:highlight w:val="yellow"/>
                <w:lang w:eastAsia="pl-PL"/>
              </w:rPr>
              <w:t>50</w:t>
            </w:r>
            <w:r w:rsidR="00467E4A" w:rsidRPr="00467E4A">
              <w:rPr>
                <w:rFonts w:ascii="Times New Roman" w:hAnsi="Times New Roman"/>
                <w:i/>
                <w:iCs/>
                <w:color w:val="000000"/>
                <w:highlight w:val="yellow"/>
                <w:lang w:eastAsia="pl-PL"/>
              </w:rPr>
              <w:t xml:space="preserve"> </w:t>
            </w:r>
            <w:r w:rsidR="00467E4A" w:rsidRPr="00467E4A">
              <w:rPr>
                <w:rFonts w:ascii="Times New Roman" w:hAnsi="Times New Roman"/>
                <w:i/>
                <w:iCs/>
                <w:color w:val="FF0000"/>
                <w:lang w:eastAsia="pl-PL"/>
              </w:rPr>
              <w:t>0</w:t>
            </w:r>
            <w:r w:rsidR="00467E4A" w:rsidRPr="00467E4A">
              <w:rPr>
                <w:rFonts w:ascii="Times New Roman" w:hAnsi="Times New Roman"/>
                <w:i/>
                <w:iCs/>
                <w:color w:val="000000"/>
                <w:lang w:eastAsia="pl-PL"/>
              </w:rPr>
              <w:t xml:space="preserve"> </w:t>
            </w:r>
            <w:r w:rsidRPr="00467E4A">
              <w:rPr>
                <w:rFonts w:ascii="Times New Roman" w:hAnsi="Times New Roman"/>
                <w:i/>
                <w:iCs/>
                <w:color w:val="000000"/>
                <w:lang w:eastAsia="pl-PL"/>
              </w:rPr>
              <w:t xml:space="preserve">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2" w:type="pct"/>
            <w:gridSpan w:val="5"/>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400000</w:t>
            </w:r>
          </w:p>
        </w:tc>
        <w:tc>
          <w:tcPr>
            <w:tcW w:w="322" w:type="pct"/>
            <w:gridSpan w:val="3"/>
            <w:tcBorders>
              <w:top w:val="single" w:sz="4" w:space="0" w:color="auto"/>
              <w:left w:val="nil"/>
              <w:bottom w:val="single" w:sz="4" w:space="0" w:color="auto"/>
              <w:right w:val="single" w:sz="4" w:space="0" w:color="000000"/>
            </w:tcBorders>
            <w:vAlign w:val="center"/>
          </w:tcPr>
          <w:p w:rsidR="004709E0" w:rsidRPr="00307BBF" w:rsidRDefault="004709E0" w:rsidP="00467E4A">
            <w:pPr>
              <w:spacing w:after="0" w:line="240" w:lineRule="auto"/>
              <w:jc w:val="center"/>
              <w:rPr>
                <w:rFonts w:ascii="Times New Roman" w:hAnsi="Times New Roman"/>
                <w:i/>
                <w:iCs/>
                <w:color w:val="000000"/>
                <w:lang w:eastAsia="pl-PL"/>
              </w:rPr>
            </w:pPr>
            <w:r w:rsidRPr="00467E4A">
              <w:rPr>
                <w:rFonts w:ascii="Times New Roman" w:hAnsi="Times New Roman"/>
                <w:i/>
                <w:iCs/>
                <w:strike/>
                <w:color w:val="000000"/>
                <w:highlight w:val="yellow"/>
                <w:lang w:eastAsia="pl-PL"/>
              </w:rPr>
              <w:t>395</w:t>
            </w:r>
            <w:r w:rsidR="00467E4A">
              <w:rPr>
                <w:rFonts w:ascii="Times New Roman" w:hAnsi="Times New Roman"/>
                <w:i/>
                <w:iCs/>
                <w:color w:val="000000"/>
                <w:highlight w:val="yellow"/>
                <w:lang w:eastAsia="pl-PL"/>
              </w:rPr>
              <w:t xml:space="preserve"> </w:t>
            </w:r>
            <w:r w:rsidR="00467E4A" w:rsidRPr="00467E4A">
              <w:rPr>
                <w:rFonts w:ascii="Times New Roman" w:hAnsi="Times New Roman"/>
                <w:i/>
                <w:iCs/>
                <w:color w:val="000000"/>
                <w:lang w:eastAsia="pl-PL"/>
              </w:rPr>
              <w:t xml:space="preserve">200 </w:t>
            </w:r>
            <w:r w:rsidRPr="00467E4A">
              <w:rPr>
                <w:rFonts w:ascii="Times New Roman" w:hAnsi="Times New Roman"/>
                <w:i/>
                <w:iCs/>
                <w:color w:val="000000"/>
                <w:lang w:eastAsia="pl-PL"/>
              </w:rPr>
              <w:t>os.</w:t>
            </w:r>
          </w:p>
        </w:tc>
        <w:tc>
          <w:tcPr>
            <w:tcW w:w="359" w:type="pct"/>
            <w:gridSpan w:val="5"/>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2700000</w:t>
            </w: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nil"/>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 niepełn</w:t>
            </w:r>
            <w:r w:rsidRPr="00B919DE">
              <w:rPr>
                <w:rFonts w:ascii="Times New Roman" w:hAnsi="Times New Roman"/>
                <w:i/>
                <w:iCs/>
                <w:color w:val="000000"/>
                <w:lang w:eastAsia="pl-PL"/>
              </w:rPr>
              <w:t>o</w:t>
            </w:r>
            <w:r w:rsidRPr="00B919DE">
              <w:rPr>
                <w:rFonts w:ascii="Times New Roman" w:hAnsi="Times New Roman"/>
                <w:i/>
                <w:iCs/>
                <w:color w:val="000000"/>
                <w:lang w:eastAsia="pl-PL"/>
              </w:rPr>
              <w:t xml:space="preserve">sprawnościami objętych wsparciem w programie </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0</w:t>
            </w:r>
            <w:r w:rsidRPr="00B919DE">
              <w:rPr>
                <w:rFonts w:ascii="Times New Roman" w:hAnsi="Times New Roman"/>
                <w:i/>
                <w:iCs/>
                <w:color w:val="000000"/>
                <w:lang w:eastAsia="pl-PL"/>
              </w:rPr>
              <w:t xml:space="preserve">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292" w:type="pct"/>
            <w:gridSpan w:val="5"/>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 xml:space="preserve"> os.</w:t>
            </w:r>
          </w:p>
        </w:tc>
        <w:tc>
          <w:tcPr>
            <w:tcW w:w="359" w:type="pct"/>
            <w:gridSpan w:val="5"/>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348"/>
        </w:trPr>
        <w:tc>
          <w:tcPr>
            <w:tcW w:w="1267" w:type="pct"/>
            <w:gridSpan w:val="3"/>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9654FC">
              <w:rPr>
                <w:rFonts w:ascii="Times New Roman" w:hAnsi="Times New Roman"/>
                <w:b/>
                <w:bCs/>
                <w:i/>
                <w:iCs/>
                <w:lang w:eastAsia="pl-PL"/>
              </w:rPr>
              <w:t xml:space="preserve">szczegółowy </w:t>
            </w:r>
            <w:r w:rsidR="00103CB5" w:rsidRPr="009654FC">
              <w:rPr>
                <w:rFonts w:ascii="Times New Roman" w:hAnsi="Times New Roman"/>
                <w:b/>
                <w:bCs/>
                <w:i/>
                <w:iCs/>
                <w:lang w:eastAsia="pl-PL"/>
              </w:rPr>
              <w:t>I</w:t>
            </w:r>
            <w:r w:rsidRPr="009654FC">
              <w:rPr>
                <w:rFonts w:ascii="Times New Roman" w:hAnsi="Times New Roman"/>
                <w:b/>
                <w:bCs/>
                <w:i/>
                <w:iCs/>
                <w:lang w:eastAsia="pl-PL"/>
              </w:rPr>
              <w:t>.1</w:t>
            </w:r>
            <w:r w:rsidRPr="00B919DE">
              <w:rPr>
                <w:rFonts w:ascii="Times New Roman" w:hAnsi="Times New Roman"/>
                <w:b/>
                <w:bCs/>
                <w:i/>
                <w:iCs/>
                <w:color w:val="000000"/>
                <w:lang w:eastAsia="pl-PL"/>
              </w:rPr>
              <w:t>.</w:t>
            </w:r>
          </w:p>
        </w:tc>
        <w:tc>
          <w:tcPr>
            <w:tcW w:w="578" w:type="pct"/>
            <w:gridSpan w:val="4"/>
            <w:tcBorders>
              <w:top w:val="single" w:sz="4" w:space="0" w:color="auto"/>
              <w:left w:val="nil"/>
              <w:bottom w:val="nil"/>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1460000</w:t>
            </w:r>
          </w:p>
        </w:tc>
        <w:tc>
          <w:tcPr>
            <w:tcW w:w="539" w:type="pct"/>
            <w:gridSpan w:val="6"/>
            <w:tcBorders>
              <w:top w:val="single" w:sz="4" w:space="0" w:color="auto"/>
              <w:left w:val="nil"/>
              <w:bottom w:val="nil"/>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2120000</w:t>
            </w:r>
          </w:p>
        </w:tc>
        <w:tc>
          <w:tcPr>
            <w:tcW w:w="545" w:type="pct"/>
            <w:gridSpan w:val="6"/>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92"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520000</w:t>
            </w:r>
          </w:p>
        </w:tc>
        <w:tc>
          <w:tcPr>
            <w:tcW w:w="322"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4100000</w:t>
            </w:r>
          </w:p>
        </w:tc>
        <w:tc>
          <w:tcPr>
            <w:tcW w:w="267"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011C87">
        <w:trPr>
          <w:trHeight w:val="648"/>
        </w:trPr>
        <w:tc>
          <w:tcPr>
            <w:tcW w:w="414" w:type="pct"/>
            <w:vMerge w:val="restart"/>
            <w:tcBorders>
              <w:top w:val="nil"/>
              <w:left w:val="single" w:sz="4" w:space="0" w:color="auto"/>
              <w:right w:val="single" w:sz="4" w:space="0" w:color="auto"/>
            </w:tcBorders>
            <w:shd w:val="clear" w:color="000000" w:fill="92D050"/>
            <w:vAlign w:val="center"/>
          </w:tcPr>
          <w:p w:rsidR="004709E0" w:rsidRPr="00910097" w:rsidRDefault="004709E0" w:rsidP="00103CB5">
            <w:pPr>
              <w:spacing w:after="0" w:line="240" w:lineRule="auto"/>
              <w:jc w:val="center"/>
              <w:rPr>
                <w:rFonts w:ascii="Times New Roman" w:hAnsi="Times New Roman"/>
                <w:bCs/>
                <w:i/>
                <w:iCs/>
                <w:color w:val="000000"/>
                <w:lang w:eastAsia="pl-PL"/>
              </w:rPr>
            </w:pPr>
            <w:r w:rsidRPr="00910097">
              <w:rPr>
                <w:rFonts w:ascii="Times New Roman" w:hAnsi="Times New Roman"/>
                <w:bCs/>
                <w:i/>
                <w:iCs/>
                <w:color w:val="000000"/>
                <w:lang w:eastAsia="pl-PL"/>
              </w:rPr>
              <w:lastRenderedPageBreak/>
              <w:t xml:space="preserve">Wskaźniki </w:t>
            </w:r>
            <w:r w:rsidRPr="003412B1">
              <w:rPr>
                <w:rFonts w:ascii="Times New Roman" w:hAnsi="Times New Roman"/>
                <w:bCs/>
                <w:i/>
                <w:iCs/>
                <w:lang w:eastAsia="pl-PL"/>
              </w:rPr>
              <w:t xml:space="preserve">rezultatu </w:t>
            </w:r>
            <w:r w:rsidR="00103CB5" w:rsidRPr="003412B1">
              <w:rPr>
                <w:rFonts w:ascii="Times New Roman" w:hAnsi="Times New Roman"/>
                <w:bCs/>
                <w:i/>
                <w:iCs/>
                <w:lang w:eastAsia="pl-PL"/>
              </w:rPr>
              <w:t>I</w:t>
            </w:r>
            <w:r w:rsidRPr="003412B1">
              <w:rPr>
                <w:rFonts w:ascii="Times New Roman" w:hAnsi="Times New Roman"/>
                <w:bCs/>
                <w:i/>
                <w:iCs/>
                <w:lang w:eastAsia="pl-PL"/>
              </w:rPr>
              <w:t>.1.</w:t>
            </w:r>
          </w:p>
        </w:tc>
        <w:tc>
          <w:tcPr>
            <w:tcW w:w="853" w:type="pct"/>
            <w:gridSpan w:val="2"/>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które uzyskały kwalifikacje po opuszczeniu programu</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w:t>
            </w:r>
            <w:r w:rsidRPr="00B919DE">
              <w:rPr>
                <w:rFonts w:ascii="Times New Roman" w:hAnsi="Times New Roman"/>
                <w:i/>
                <w:iCs/>
                <w:color w:val="000000"/>
                <w:lang w:eastAsia="pl-PL"/>
              </w:rPr>
              <w:t xml:space="preserve"> os.</w:t>
            </w:r>
          </w:p>
        </w:tc>
        <w:tc>
          <w:tcPr>
            <w:tcW w:w="269" w:type="pct"/>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313"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2"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5 </w:t>
            </w:r>
            <w:r w:rsidRPr="00B919DE">
              <w:rPr>
                <w:rFonts w:ascii="Times New Roman" w:hAnsi="Times New Roman"/>
                <w:i/>
                <w:iCs/>
                <w:color w:val="000000"/>
                <w:lang w:eastAsia="pl-PL"/>
              </w:rPr>
              <w:t>os.</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val="restart"/>
            <w:tcBorders>
              <w:top w:val="nil"/>
              <w:left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vMerge w:val="restart"/>
            <w:tcBorders>
              <w:top w:val="nil"/>
              <w:left w:val="single" w:sz="4" w:space="0" w:color="auto"/>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w:t>
            </w:r>
            <w:r w:rsidRPr="00116DC2">
              <w:rPr>
                <w:rFonts w:ascii="Times New Roman" w:hAnsi="Times New Roman"/>
                <w:iCs/>
                <w:color w:val="000000"/>
                <w:lang w:eastAsia="pl-PL"/>
              </w:rPr>
              <w:t>a</w:t>
            </w:r>
            <w:r w:rsidRPr="00116DC2">
              <w:rPr>
                <w:rFonts w:ascii="Times New Roman" w:hAnsi="Times New Roman"/>
                <w:iCs/>
                <w:color w:val="000000"/>
                <w:lang w:eastAsia="pl-PL"/>
              </w:rPr>
              <w:t>cja LSR</w:t>
            </w:r>
          </w:p>
        </w:tc>
      </w:tr>
      <w:tr w:rsidR="004709E0" w:rsidRPr="00E348FF" w:rsidTr="000833B1">
        <w:trPr>
          <w:trHeight w:val="672"/>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nil"/>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pracujących, łącznie z pracującymi na własny rachunek, po opuszczeniu programu</w:t>
            </w:r>
          </w:p>
        </w:tc>
        <w:tc>
          <w:tcPr>
            <w:tcW w:w="309" w:type="pct"/>
            <w:gridSpan w:val="3"/>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6" w:type="pct"/>
            <w:gridSpan w:val="4"/>
            <w:tcBorders>
              <w:top w:val="nil"/>
              <w:left w:val="nil"/>
              <w:bottom w:val="single" w:sz="4" w:space="0" w:color="auto"/>
              <w:right w:val="single" w:sz="4" w:space="0" w:color="auto"/>
            </w:tcBorders>
            <w:vAlign w:val="center"/>
          </w:tcPr>
          <w:p w:rsidR="004709E0" w:rsidRPr="00B919DE" w:rsidRDefault="00871A4B"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004709E0"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292"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os.</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CD6C4C">
        <w:trPr>
          <w:trHeight w:val="948"/>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vMerge w:val="restart"/>
            <w:tcBorders>
              <w:top w:val="single" w:sz="4" w:space="0" w:color="auto"/>
              <w:left w:val="nil"/>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utworzonych miejsc pracy w ramach udzielonych z EFS środków na podjęcie działalności gospodarczej</w:t>
            </w:r>
          </w:p>
        </w:tc>
        <w:tc>
          <w:tcPr>
            <w:tcW w:w="309" w:type="pct"/>
            <w:gridSpan w:val="3"/>
            <w:vMerge w:val="restart"/>
            <w:tcBorders>
              <w:top w:val="single" w:sz="4" w:space="0" w:color="auto"/>
              <w:left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12szt</w:t>
            </w:r>
          </w:p>
        </w:tc>
        <w:tc>
          <w:tcPr>
            <w:tcW w:w="269" w:type="pct"/>
            <w:vMerge w:val="restart"/>
            <w:tcBorders>
              <w:top w:val="nil"/>
              <w:left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vMerge w:val="restart"/>
            <w:tcBorders>
              <w:top w:val="nil"/>
              <w:left w:val="nil"/>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vMerge w:val="restart"/>
            <w:tcBorders>
              <w:top w:val="single" w:sz="4" w:space="0" w:color="auto"/>
              <w:left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szt.</w:t>
            </w:r>
          </w:p>
        </w:tc>
        <w:tc>
          <w:tcPr>
            <w:tcW w:w="266" w:type="pct"/>
            <w:gridSpan w:val="4"/>
            <w:vMerge w:val="restart"/>
            <w:tcBorders>
              <w:top w:val="nil"/>
              <w:left w:val="nil"/>
              <w:right w:val="single" w:sz="4" w:space="0" w:color="auto"/>
            </w:tcBorders>
            <w:vAlign w:val="center"/>
          </w:tcPr>
          <w:p w:rsidR="004709E0" w:rsidRPr="00B919DE" w:rsidRDefault="00871A4B"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004709E0" w:rsidRPr="00B919DE">
              <w:rPr>
                <w:rFonts w:ascii="Times New Roman" w:hAnsi="Times New Roman"/>
                <w:i/>
                <w:iCs/>
                <w:color w:val="000000"/>
                <w:lang w:eastAsia="pl-PL"/>
              </w:rPr>
              <w:t>0%</w:t>
            </w:r>
          </w:p>
        </w:tc>
        <w:tc>
          <w:tcPr>
            <w:tcW w:w="316" w:type="pct"/>
            <w:gridSpan w:val="2"/>
            <w:vMerge w:val="restart"/>
            <w:tcBorders>
              <w:top w:val="nil"/>
              <w:left w:val="nil"/>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vMerge w:val="restart"/>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33" w:type="pct"/>
            <w:gridSpan w:val="4"/>
            <w:vMerge w:val="restart"/>
            <w:tcBorders>
              <w:top w:val="nil"/>
              <w:left w:val="nil"/>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292" w:type="pct"/>
            <w:gridSpan w:val="5"/>
            <w:vMerge w:val="restart"/>
            <w:tcBorders>
              <w:top w:val="nil"/>
              <w:left w:val="nil"/>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vMerge w:val="restart"/>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szt.</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833B1">
        <w:trPr>
          <w:trHeight w:val="70"/>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vMerge/>
            <w:tcBorders>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p>
        </w:tc>
        <w:tc>
          <w:tcPr>
            <w:tcW w:w="309" w:type="pct"/>
            <w:gridSpan w:val="3"/>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9" w:type="pct"/>
            <w:vMerge/>
            <w:tcBorders>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3" w:type="pct"/>
            <w:vMerge/>
            <w:tcBorders>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73" w:type="pct"/>
            <w:gridSpan w:val="2"/>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6" w:type="pct"/>
            <w:gridSpan w:val="4"/>
            <w:vMerge/>
            <w:tcBorders>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6" w:type="pct"/>
            <w:gridSpan w:val="2"/>
            <w:vMerge/>
            <w:tcBorders>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2" w:type="pct"/>
            <w:gridSpan w:val="2"/>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33" w:type="pct"/>
            <w:gridSpan w:val="4"/>
            <w:vMerge/>
            <w:tcBorders>
              <w:left w:val="nil"/>
              <w:bottom w:val="single" w:sz="4" w:space="0" w:color="auto"/>
              <w:right w:val="single" w:sz="4" w:space="0" w:color="auto"/>
            </w:tcBorders>
            <w:vAlign w:val="center"/>
          </w:tcPr>
          <w:p w:rsidR="004709E0" w:rsidRPr="00E348FF" w:rsidRDefault="004709E0" w:rsidP="000833B1">
            <w:pPr>
              <w:jc w:val="center"/>
            </w:pPr>
          </w:p>
        </w:tc>
        <w:tc>
          <w:tcPr>
            <w:tcW w:w="292" w:type="pct"/>
            <w:gridSpan w:val="5"/>
            <w:vMerge/>
            <w:tcBorders>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22" w:type="pct"/>
            <w:gridSpan w:val="3"/>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833B1">
        <w:trPr>
          <w:trHeight w:val="924"/>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Liczba osób zagrożonych ubóstwem lub wykluczeniem społecznym, poszukujących pracy po opuszczeniu pr</w:t>
            </w:r>
            <w:r w:rsidRPr="00B919DE">
              <w:rPr>
                <w:rFonts w:ascii="Times New Roman" w:hAnsi="Times New Roman"/>
                <w:i/>
                <w:iCs/>
                <w:lang w:eastAsia="pl-PL"/>
              </w:rPr>
              <w:t>o</w:t>
            </w:r>
            <w:r w:rsidRPr="00B919DE">
              <w:rPr>
                <w:rFonts w:ascii="Times New Roman" w:hAnsi="Times New Roman"/>
                <w:i/>
                <w:iCs/>
                <w:lang w:eastAsia="pl-PL"/>
              </w:rPr>
              <w:t>gramu</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38%</w:t>
            </w:r>
          </w:p>
        </w:tc>
        <w:tc>
          <w:tcPr>
            <w:tcW w:w="313"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88%</w:t>
            </w:r>
          </w:p>
        </w:tc>
        <w:tc>
          <w:tcPr>
            <w:tcW w:w="316"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33" w:type="pct"/>
            <w:gridSpan w:val="4"/>
            <w:tcBorders>
              <w:top w:val="nil"/>
              <w:left w:val="nil"/>
              <w:bottom w:val="single" w:sz="4" w:space="0" w:color="auto"/>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292"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11C87">
        <w:trPr>
          <w:trHeight w:val="1260"/>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zagrożonych ubóstwem lub wykluczeniem społecznym, pracujących po opuszczeniu programu (łącznie z pracującymi na własny rachunek)</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292"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w:t>
            </w:r>
            <w:r w:rsidR="002D2413">
              <w:rPr>
                <w:rFonts w:ascii="Times New Roman" w:hAnsi="Times New Roman"/>
                <w:i/>
                <w:iCs/>
                <w:color w:val="000000"/>
                <w:lang w:eastAsia="pl-PL"/>
              </w:rPr>
              <w:t xml:space="preserve"> </w:t>
            </w:r>
            <w:r w:rsidRPr="00B919DE">
              <w:rPr>
                <w:rFonts w:ascii="Times New Roman" w:hAnsi="Times New Roman"/>
                <w:i/>
                <w:iCs/>
                <w:color w:val="000000"/>
                <w:lang w:eastAsia="pl-PL"/>
              </w:rPr>
              <w:t>os.</w:t>
            </w: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F04DBA" w:rsidRPr="00E348FF" w:rsidTr="00262DF9">
        <w:trPr>
          <w:trHeight w:val="459"/>
        </w:trPr>
        <w:tc>
          <w:tcPr>
            <w:tcW w:w="4531" w:type="pct"/>
            <w:gridSpan w:val="35"/>
            <w:tcBorders>
              <w:top w:val="single" w:sz="4" w:space="0" w:color="auto"/>
              <w:left w:val="single" w:sz="4" w:space="0" w:color="auto"/>
              <w:bottom w:val="single" w:sz="4" w:space="0" w:color="auto"/>
              <w:right w:val="single" w:sz="4" w:space="0" w:color="000000"/>
            </w:tcBorders>
            <w:shd w:val="clear" w:color="000000" w:fill="92D050"/>
            <w:vAlign w:val="center"/>
          </w:tcPr>
          <w:p w:rsidR="00F04DBA" w:rsidRPr="00B919DE" w:rsidRDefault="00F04DBA"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w:t>
            </w:r>
            <w:r w:rsidRPr="00B919DE">
              <w:rPr>
                <w:rFonts w:ascii="Times New Roman" w:hAnsi="Times New Roman"/>
                <w:b/>
                <w:bCs/>
                <w:i/>
                <w:iCs/>
                <w:color w:val="000000"/>
                <w:lang w:eastAsia="pl-PL"/>
              </w:rPr>
              <w:t>2. - Zachowanie i rozwój infrastruktury społecznej</w:t>
            </w:r>
          </w:p>
        </w:tc>
        <w:tc>
          <w:tcPr>
            <w:tcW w:w="267" w:type="pct"/>
            <w:gridSpan w:val="4"/>
            <w:tcBorders>
              <w:top w:val="nil"/>
              <w:left w:val="nil"/>
              <w:bottom w:val="single" w:sz="4" w:space="0" w:color="auto"/>
              <w:right w:val="single" w:sz="4" w:space="0" w:color="auto"/>
            </w:tcBorders>
            <w:shd w:val="clear" w:color="000000" w:fill="92D05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92D05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DBA" w:rsidRPr="00E348FF" w:rsidTr="00F04DBA">
        <w:trPr>
          <w:trHeight w:val="912"/>
        </w:trPr>
        <w:tc>
          <w:tcPr>
            <w:tcW w:w="414" w:type="pct"/>
            <w:vMerge w:val="restart"/>
            <w:tcBorders>
              <w:top w:val="nil"/>
              <w:left w:val="single" w:sz="4" w:space="0" w:color="auto"/>
              <w:bottom w:val="single" w:sz="4" w:space="0" w:color="000000"/>
              <w:right w:val="single" w:sz="4" w:space="0" w:color="auto"/>
            </w:tcBorders>
            <w:shd w:val="clear" w:color="000000" w:fill="92D050"/>
            <w:vAlign w:val="center"/>
          </w:tcPr>
          <w:p w:rsidR="00F04DBA" w:rsidRPr="00B919DE" w:rsidRDefault="00F04DBA" w:rsidP="002B31FC">
            <w:pPr>
              <w:spacing w:after="0" w:line="240" w:lineRule="auto"/>
              <w:jc w:val="center"/>
              <w:rPr>
                <w:rFonts w:ascii="Times New Roman" w:hAnsi="Times New Roman"/>
                <w:i/>
                <w:iCs/>
                <w:lang w:eastAsia="pl-PL"/>
              </w:rPr>
            </w:pPr>
            <w:r>
              <w:rPr>
                <w:rFonts w:ascii="Times New Roman" w:hAnsi="Times New Roman"/>
                <w:i/>
                <w:iCs/>
                <w:lang w:eastAsia="pl-PL"/>
              </w:rPr>
              <w:t>P</w:t>
            </w:r>
            <w:r w:rsidRPr="003412B1">
              <w:rPr>
                <w:rFonts w:ascii="Times New Roman" w:hAnsi="Times New Roman"/>
                <w:i/>
                <w:iCs/>
                <w:lang w:eastAsia="pl-PL"/>
              </w:rPr>
              <w:t>-I.</w:t>
            </w:r>
            <w:r>
              <w:rPr>
                <w:rFonts w:ascii="Times New Roman" w:hAnsi="Times New Roman"/>
                <w:i/>
                <w:iCs/>
                <w:lang w:eastAsia="pl-PL"/>
              </w:rPr>
              <w:t xml:space="preserve">2.1. </w:t>
            </w:r>
            <w:r w:rsidRPr="00B919DE">
              <w:rPr>
                <w:rFonts w:ascii="Times New Roman" w:hAnsi="Times New Roman"/>
                <w:i/>
                <w:iCs/>
                <w:lang w:eastAsia="pl-PL"/>
              </w:rPr>
              <w:t xml:space="preserve"> Zapewnienie warunków </w:t>
            </w:r>
            <w:r w:rsidRPr="003412B1">
              <w:rPr>
                <w:rFonts w:ascii="Times New Roman" w:hAnsi="Times New Roman"/>
                <w:i/>
                <w:iCs/>
                <w:lang w:eastAsia="pl-PL"/>
              </w:rPr>
              <w:t>rozwoju sfery sp</w:t>
            </w:r>
            <w:r w:rsidRPr="003412B1">
              <w:rPr>
                <w:rFonts w:ascii="Times New Roman" w:hAnsi="Times New Roman"/>
                <w:i/>
                <w:iCs/>
                <w:lang w:eastAsia="pl-PL"/>
              </w:rPr>
              <w:t>o</w:t>
            </w:r>
            <w:r w:rsidRPr="003412B1">
              <w:rPr>
                <w:rFonts w:ascii="Times New Roman" w:hAnsi="Times New Roman"/>
                <w:i/>
                <w:iCs/>
                <w:lang w:eastAsia="pl-PL"/>
              </w:rPr>
              <w:t>łecznej(baza dla rozwoju sfery sp</w:t>
            </w:r>
            <w:r w:rsidRPr="003412B1">
              <w:rPr>
                <w:rFonts w:ascii="Times New Roman" w:hAnsi="Times New Roman"/>
                <w:i/>
                <w:iCs/>
                <w:lang w:eastAsia="pl-PL"/>
              </w:rPr>
              <w:t>o</w:t>
            </w:r>
            <w:r w:rsidRPr="003412B1">
              <w:rPr>
                <w:rFonts w:ascii="Times New Roman" w:hAnsi="Times New Roman"/>
                <w:i/>
                <w:iCs/>
                <w:lang w:eastAsia="pl-PL"/>
              </w:rPr>
              <w:t>łecznej)</w:t>
            </w:r>
          </w:p>
        </w:tc>
        <w:tc>
          <w:tcPr>
            <w:tcW w:w="853" w:type="pct"/>
            <w:gridSpan w:val="2"/>
            <w:tcBorders>
              <w:top w:val="nil"/>
              <w:left w:val="nil"/>
              <w:bottom w:val="single" w:sz="4" w:space="0" w:color="auto"/>
              <w:right w:val="single" w:sz="4" w:space="0" w:color="auto"/>
            </w:tcBorders>
          </w:tcPr>
          <w:p w:rsidR="00F04DBA" w:rsidRPr="00F04DBA" w:rsidRDefault="00F04DBA" w:rsidP="00262DF9">
            <w:pPr>
              <w:spacing w:after="0" w:line="240" w:lineRule="auto"/>
              <w:rPr>
                <w:rFonts w:ascii="Times New Roman" w:hAnsi="Times New Roman"/>
                <w:i/>
                <w:iCs/>
                <w:lang w:eastAsia="pl-PL"/>
              </w:rPr>
            </w:pPr>
            <w:r w:rsidRPr="00F04DBA">
              <w:rPr>
                <w:rFonts w:ascii="Times New Roman" w:hAnsi="Times New Roman"/>
                <w:i/>
                <w:iCs/>
                <w:lang w:eastAsia="pl-PL"/>
              </w:rPr>
              <w:t xml:space="preserve">Liczba wybudowanych/ przebudowanych obiektów, w których realizowane są usługi aktywizacji społeczno- zawodowej </w:t>
            </w:r>
          </w:p>
        </w:tc>
        <w:tc>
          <w:tcPr>
            <w:tcW w:w="309" w:type="pct"/>
            <w:gridSpan w:val="3"/>
            <w:tcBorders>
              <w:top w:val="single" w:sz="4" w:space="0" w:color="auto"/>
              <w:left w:val="nil"/>
              <w:bottom w:val="single" w:sz="4" w:space="0" w:color="auto"/>
              <w:right w:val="single" w:sz="4" w:space="0" w:color="000000"/>
            </w:tcBorders>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0%</w:t>
            </w:r>
          </w:p>
        </w:tc>
        <w:tc>
          <w:tcPr>
            <w:tcW w:w="313" w:type="pct"/>
            <w:tcBorders>
              <w:top w:val="nil"/>
              <w:left w:val="single" w:sz="4" w:space="0" w:color="auto"/>
              <w:bottom w:val="single" w:sz="4" w:space="0" w:color="000000"/>
              <w:right w:val="single" w:sz="4" w:space="0" w:color="auto"/>
            </w:tcBorders>
            <w:vAlign w:val="center"/>
          </w:tcPr>
          <w:p w:rsidR="00F04DBA" w:rsidRPr="00F04DBA" w:rsidRDefault="00F04DBA" w:rsidP="00F04DBA">
            <w:pPr>
              <w:spacing w:after="0" w:line="240" w:lineRule="auto"/>
              <w:jc w:val="center"/>
              <w:rPr>
                <w:rFonts w:ascii="Times New Roman" w:hAnsi="Times New Roman"/>
                <w:iCs/>
                <w:lang w:eastAsia="pl-PL"/>
              </w:rPr>
            </w:pPr>
            <w:r w:rsidRPr="00F04DBA">
              <w:rPr>
                <w:rFonts w:ascii="Times New Roman" w:hAnsi="Times New Roman"/>
                <w:iCs/>
                <w:lang w:eastAsia="pl-PL"/>
              </w:rPr>
              <w:t>0</w:t>
            </w:r>
          </w:p>
        </w:tc>
        <w:tc>
          <w:tcPr>
            <w:tcW w:w="273" w:type="pct"/>
            <w:gridSpan w:val="2"/>
            <w:tcBorders>
              <w:top w:val="single" w:sz="4" w:space="0" w:color="auto"/>
              <w:left w:val="nil"/>
              <w:bottom w:val="single" w:sz="4" w:space="0" w:color="auto"/>
              <w:right w:val="single" w:sz="4" w:space="0" w:color="000000"/>
            </w:tcBorders>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 xml:space="preserve"> 2 szt.</w:t>
            </w:r>
          </w:p>
        </w:tc>
        <w:tc>
          <w:tcPr>
            <w:tcW w:w="266" w:type="pct"/>
            <w:gridSpan w:val="4"/>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360 000</w:t>
            </w:r>
          </w:p>
        </w:tc>
        <w:tc>
          <w:tcPr>
            <w:tcW w:w="312" w:type="pct"/>
            <w:gridSpan w:val="2"/>
            <w:tcBorders>
              <w:top w:val="single" w:sz="4" w:space="0" w:color="auto"/>
              <w:left w:val="nil"/>
              <w:bottom w:val="single" w:sz="4" w:space="0" w:color="auto"/>
              <w:right w:val="single" w:sz="4" w:space="0" w:color="000000"/>
            </w:tcBorders>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28" w:type="pct"/>
            <w:gridSpan w:val="3"/>
            <w:tcBorders>
              <w:top w:val="nil"/>
              <w:left w:val="nil"/>
              <w:bottom w:val="single" w:sz="4" w:space="0" w:color="auto"/>
              <w:right w:val="single" w:sz="4" w:space="0" w:color="auto"/>
            </w:tcBorders>
            <w:vAlign w:val="center"/>
          </w:tcPr>
          <w:p w:rsidR="00F04DBA" w:rsidRPr="00F04DBA" w:rsidRDefault="00C6351F" w:rsidP="00262DF9">
            <w:pPr>
              <w:spacing w:after="0" w:line="240" w:lineRule="auto"/>
              <w:jc w:val="right"/>
              <w:rPr>
                <w:rFonts w:ascii="Times New Roman" w:hAnsi="Times New Roman"/>
                <w:i/>
                <w:iCs/>
                <w:lang w:eastAsia="pl-PL"/>
              </w:rPr>
            </w:pPr>
            <w:r>
              <w:rPr>
                <w:rFonts w:ascii="Times New Roman" w:hAnsi="Times New Roman"/>
                <w:i/>
                <w:iCs/>
                <w:lang w:eastAsia="pl-PL"/>
              </w:rPr>
              <w:t>100</w:t>
            </w:r>
            <w:r w:rsidR="00F04DBA" w:rsidRPr="00F04DBA">
              <w:rPr>
                <w:rFonts w:ascii="Times New Roman" w:hAnsi="Times New Roman"/>
                <w:i/>
                <w:iCs/>
                <w:lang w:eastAsia="pl-PL"/>
              </w:rPr>
              <w:t>%</w:t>
            </w:r>
          </w:p>
        </w:tc>
        <w:tc>
          <w:tcPr>
            <w:tcW w:w="297" w:type="pct"/>
            <w:gridSpan w:val="6"/>
            <w:tcBorders>
              <w:top w:val="nil"/>
              <w:left w:val="single" w:sz="4" w:space="0" w:color="auto"/>
              <w:bottom w:val="single" w:sz="4" w:space="0" w:color="000000"/>
              <w:right w:val="single" w:sz="4" w:space="0" w:color="auto"/>
            </w:tcBorders>
            <w:vAlign w:val="center"/>
          </w:tcPr>
          <w:p w:rsidR="00F04DBA" w:rsidRPr="00F04DBA" w:rsidRDefault="00F04DBA" w:rsidP="00F04DBA">
            <w:pPr>
              <w:spacing w:after="0" w:line="240" w:lineRule="auto"/>
              <w:jc w:val="center"/>
              <w:rPr>
                <w:rFonts w:ascii="Times New Roman" w:hAnsi="Times New Roman"/>
                <w:i/>
                <w:iCs/>
                <w:lang w:eastAsia="pl-PL"/>
              </w:rPr>
            </w:pPr>
            <w:r w:rsidRPr="00F04DBA">
              <w:rPr>
                <w:rFonts w:ascii="Times New Roman" w:hAnsi="Times New Roman"/>
                <w:i/>
                <w:iCs/>
                <w:lang w:eastAsia="pl-PL"/>
              </w:rPr>
              <w:t>0</w:t>
            </w:r>
          </w:p>
        </w:tc>
        <w:tc>
          <w:tcPr>
            <w:tcW w:w="322" w:type="pct"/>
            <w:gridSpan w:val="3"/>
            <w:tcBorders>
              <w:top w:val="single" w:sz="4" w:space="0" w:color="auto"/>
              <w:left w:val="nil"/>
              <w:bottom w:val="single" w:sz="4" w:space="0" w:color="auto"/>
              <w:right w:val="single" w:sz="4" w:space="0" w:color="000000"/>
            </w:tcBorders>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2 szt.</w:t>
            </w:r>
          </w:p>
        </w:tc>
        <w:tc>
          <w:tcPr>
            <w:tcW w:w="359" w:type="pct"/>
            <w:gridSpan w:val="5"/>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360 000</w:t>
            </w:r>
          </w:p>
        </w:tc>
        <w:tc>
          <w:tcPr>
            <w:tcW w:w="267" w:type="pct"/>
            <w:gridSpan w:val="4"/>
            <w:vMerge w:val="restart"/>
            <w:tcBorders>
              <w:top w:val="nil"/>
              <w:left w:val="single" w:sz="4" w:space="0" w:color="auto"/>
              <w:bottom w:val="nil"/>
              <w:right w:val="single" w:sz="4" w:space="0" w:color="auto"/>
            </w:tcBorders>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EFRR</w:t>
            </w:r>
          </w:p>
        </w:tc>
        <w:tc>
          <w:tcPr>
            <w:tcW w:w="202" w:type="pct"/>
            <w:vMerge w:val="restart"/>
            <w:tcBorders>
              <w:top w:val="nil"/>
              <w:left w:val="single" w:sz="4" w:space="0" w:color="auto"/>
              <w:bottom w:val="nil"/>
              <w:right w:val="single" w:sz="4" w:space="0" w:color="auto"/>
            </w:tcBorders>
            <w:textDirection w:val="btLr"/>
            <w:vAlign w:val="center"/>
          </w:tcPr>
          <w:p w:rsidR="00F04DBA" w:rsidRPr="00F04DBA" w:rsidRDefault="00F04DBA" w:rsidP="00116DC2">
            <w:pPr>
              <w:spacing w:after="0" w:line="240" w:lineRule="auto"/>
              <w:ind w:left="113" w:right="113"/>
              <w:jc w:val="center"/>
              <w:rPr>
                <w:rFonts w:ascii="Times New Roman" w:hAnsi="Times New Roman"/>
                <w:iCs/>
                <w:lang w:eastAsia="pl-PL"/>
              </w:rPr>
            </w:pPr>
            <w:r w:rsidRPr="00F04DBA">
              <w:rPr>
                <w:rFonts w:ascii="Times New Roman" w:hAnsi="Times New Roman"/>
                <w:iCs/>
                <w:lang w:eastAsia="pl-PL"/>
              </w:rPr>
              <w:t>Realizacja LSR</w:t>
            </w:r>
          </w:p>
        </w:tc>
      </w:tr>
      <w:tr w:rsidR="00F04DBA" w:rsidRPr="00E348FF" w:rsidTr="00F04DBA">
        <w:trPr>
          <w:trHeight w:val="912"/>
        </w:trPr>
        <w:tc>
          <w:tcPr>
            <w:tcW w:w="414" w:type="pct"/>
            <w:vMerge/>
            <w:tcBorders>
              <w:top w:val="nil"/>
              <w:left w:val="single" w:sz="4" w:space="0" w:color="auto"/>
              <w:bottom w:val="single" w:sz="4" w:space="0" w:color="000000"/>
              <w:right w:val="single" w:sz="4" w:space="0" w:color="auto"/>
            </w:tcBorders>
            <w:shd w:val="clear" w:color="000000" w:fill="92D050"/>
            <w:vAlign w:val="center"/>
          </w:tcPr>
          <w:p w:rsidR="00F04DBA" w:rsidRDefault="00F04DBA" w:rsidP="002B31FC">
            <w:pPr>
              <w:spacing w:after="0" w:line="240" w:lineRule="auto"/>
              <w:jc w:val="center"/>
              <w:rPr>
                <w:rFonts w:ascii="Times New Roman" w:hAnsi="Times New Roman"/>
                <w:i/>
                <w:iCs/>
                <w:lang w:eastAsia="pl-PL"/>
              </w:rPr>
            </w:pPr>
          </w:p>
        </w:tc>
        <w:tc>
          <w:tcPr>
            <w:tcW w:w="853" w:type="pct"/>
            <w:gridSpan w:val="2"/>
            <w:tcBorders>
              <w:top w:val="nil"/>
              <w:left w:val="nil"/>
              <w:bottom w:val="single" w:sz="4" w:space="0" w:color="auto"/>
              <w:right w:val="single" w:sz="4" w:space="0" w:color="auto"/>
            </w:tcBorders>
          </w:tcPr>
          <w:p w:rsidR="00F04DBA" w:rsidRPr="00F04DBA" w:rsidRDefault="00F04DBA" w:rsidP="00832EEB">
            <w:pPr>
              <w:spacing w:after="0" w:line="240" w:lineRule="auto"/>
              <w:rPr>
                <w:rFonts w:ascii="Times New Roman" w:hAnsi="Times New Roman"/>
                <w:i/>
                <w:iCs/>
                <w:vertAlign w:val="superscript"/>
                <w:lang w:eastAsia="pl-PL"/>
              </w:rPr>
            </w:pPr>
            <w:r w:rsidRPr="00F04DBA">
              <w:rPr>
                <w:rFonts w:ascii="Times New Roman" w:hAnsi="Times New Roman"/>
                <w:i/>
                <w:iCs/>
                <w:lang w:eastAsia="pl-PL"/>
              </w:rPr>
              <w:t xml:space="preserve">Liczba wspartej </w:t>
            </w:r>
            <w:r w:rsidRPr="00F04DBA">
              <w:rPr>
                <w:i/>
              </w:rPr>
              <w:t>infrastru</w:t>
            </w:r>
            <w:r w:rsidRPr="00F04DBA">
              <w:rPr>
                <w:i/>
              </w:rPr>
              <w:t>k</w:t>
            </w:r>
            <w:r w:rsidRPr="00F04DBA">
              <w:rPr>
                <w:i/>
              </w:rPr>
              <w:t>tury społecznej umożliwiaj</w:t>
            </w:r>
            <w:r w:rsidRPr="00F04DBA">
              <w:rPr>
                <w:i/>
              </w:rPr>
              <w:t>ą</w:t>
            </w:r>
            <w:r w:rsidRPr="00F04DBA">
              <w:rPr>
                <w:i/>
              </w:rPr>
              <w:t>cej realizację usług społec</w:t>
            </w:r>
            <w:r w:rsidRPr="00F04DBA">
              <w:rPr>
                <w:i/>
              </w:rPr>
              <w:t>z</w:t>
            </w:r>
            <w:r w:rsidRPr="00F04DBA">
              <w:rPr>
                <w:i/>
              </w:rPr>
              <w:t>nych świadczonych w sp</w:t>
            </w:r>
            <w:r w:rsidRPr="00F04DBA">
              <w:rPr>
                <w:i/>
              </w:rPr>
              <w:t>o</w:t>
            </w:r>
            <w:r w:rsidRPr="00F04DBA">
              <w:rPr>
                <w:i/>
              </w:rPr>
              <w:t>łeczności lokalnej</w:t>
            </w:r>
            <w:r w:rsidRPr="00F04DBA">
              <w:rPr>
                <w:rStyle w:val="Odwoanieprzypisudolnego"/>
                <w:i/>
              </w:rPr>
              <w:footnoteReference w:id="30"/>
            </w:r>
          </w:p>
        </w:tc>
        <w:tc>
          <w:tcPr>
            <w:tcW w:w="309" w:type="pct"/>
            <w:gridSpan w:val="3"/>
            <w:tcBorders>
              <w:top w:val="single" w:sz="4" w:space="0" w:color="auto"/>
              <w:left w:val="nil"/>
              <w:bottom w:val="single" w:sz="4" w:space="0" w:color="auto"/>
              <w:right w:val="single" w:sz="4" w:space="0" w:color="000000"/>
            </w:tcBorders>
            <w:vAlign w:val="center"/>
          </w:tcPr>
          <w:p w:rsidR="00F04DBA" w:rsidRPr="00F04DBA" w:rsidRDefault="00F04DBA" w:rsidP="00936FFF">
            <w:pPr>
              <w:spacing w:after="0" w:line="240" w:lineRule="auto"/>
              <w:jc w:val="center"/>
              <w:rPr>
                <w:rFonts w:ascii="Times New Roman" w:hAnsi="Times New Roman"/>
                <w:i/>
                <w:iCs/>
                <w:lang w:eastAsia="pl-PL"/>
              </w:rPr>
            </w:pPr>
            <w:r w:rsidRPr="00F04DBA">
              <w:rPr>
                <w:rFonts w:ascii="Times New Roman" w:hAnsi="Times New Roman"/>
                <w:i/>
                <w:iCs/>
                <w:lang w:eastAsia="pl-PL"/>
              </w:rPr>
              <w:t>1 szt.</w:t>
            </w:r>
          </w:p>
        </w:tc>
        <w:tc>
          <w:tcPr>
            <w:tcW w:w="269" w:type="pct"/>
            <w:tcBorders>
              <w:top w:val="nil"/>
              <w:left w:val="nil"/>
              <w:bottom w:val="single" w:sz="4" w:space="0" w:color="auto"/>
              <w:right w:val="single" w:sz="4" w:space="0" w:color="auto"/>
            </w:tcBorders>
            <w:vAlign w:val="center"/>
          </w:tcPr>
          <w:p w:rsidR="00F04DBA" w:rsidRPr="00F04DBA" w:rsidRDefault="00F04DBA" w:rsidP="00936FFF">
            <w:pPr>
              <w:spacing w:after="0" w:line="240" w:lineRule="auto"/>
              <w:jc w:val="right"/>
              <w:rPr>
                <w:rFonts w:ascii="Times New Roman" w:hAnsi="Times New Roman"/>
                <w:i/>
                <w:iCs/>
                <w:lang w:eastAsia="pl-PL"/>
              </w:rPr>
            </w:pPr>
            <w:r w:rsidRPr="00F04DBA">
              <w:rPr>
                <w:rFonts w:ascii="Times New Roman" w:hAnsi="Times New Roman"/>
                <w:i/>
                <w:iCs/>
                <w:lang w:eastAsia="pl-PL"/>
              </w:rPr>
              <w:t>25%</w:t>
            </w:r>
          </w:p>
        </w:tc>
        <w:tc>
          <w:tcPr>
            <w:tcW w:w="313" w:type="pct"/>
            <w:tcBorders>
              <w:top w:val="nil"/>
              <w:left w:val="single" w:sz="4" w:space="0" w:color="auto"/>
              <w:bottom w:val="single" w:sz="4" w:space="0" w:color="000000"/>
              <w:right w:val="single" w:sz="4" w:space="0" w:color="auto"/>
            </w:tcBorders>
            <w:vAlign w:val="center"/>
          </w:tcPr>
          <w:p w:rsidR="00F04DBA" w:rsidRPr="00F04DBA" w:rsidRDefault="00F04DBA" w:rsidP="00A81279">
            <w:pPr>
              <w:spacing w:after="0" w:line="240" w:lineRule="auto"/>
              <w:jc w:val="center"/>
              <w:rPr>
                <w:rFonts w:ascii="Times New Roman" w:hAnsi="Times New Roman"/>
                <w:i/>
                <w:iCs/>
                <w:lang w:eastAsia="pl-PL"/>
              </w:rPr>
            </w:pPr>
            <w:r w:rsidRPr="00F04DBA">
              <w:rPr>
                <w:rFonts w:ascii="Times New Roman" w:hAnsi="Times New Roman"/>
                <w:i/>
                <w:iCs/>
                <w:lang w:eastAsia="pl-PL"/>
              </w:rPr>
              <w:t>550 000</w:t>
            </w:r>
          </w:p>
        </w:tc>
        <w:tc>
          <w:tcPr>
            <w:tcW w:w="273" w:type="pct"/>
            <w:gridSpan w:val="2"/>
            <w:tcBorders>
              <w:top w:val="single" w:sz="4" w:space="0" w:color="auto"/>
              <w:left w:val="nil"/>
              <w:bottom w:val="single" w:sz="4" w:space="0" w:color="auto"/>
              <w:right w:val="single" w:sz="4" w:space="0" w:color="000000"/>
            </w:tcBorders>
            <w:vAlign w:val="center"/>
          </w:tcPr>
          <w:p w:rsidR="00F04DBA" w:rsidRPr="00F04DBA" w:rsidRDefault="00F04DBA" w:rsidP="00936FFF">
            <w:pPr>
              <w:spacing w:after="0" w:line="240" w:lineRule="auto"/>
              <w:jc w:val="center"/>
              <w:rPr>
                <w:rFonts w:ascii="Times New Roman" w:hAnsi="Times New Roman"/>
                <w:i/>
                <w:iCs/>
                <w:lang w:eastAsia="pl-PL"/>
              </w:rPr>
            </w:pPr>
            <w:r w:rsidRPr="00F04DBA">
              <w:rPr>
                <w:rFonts w:ascii="Times New Roman" w:hAnsi="Times New Roman"/>
                <w:i/>
                <w:iCs/>
                <w:lang w:eastAsia="pl-PL"/>
              </w:rPr>
              <w:t>3 szt.</w:t>
            </w:r>
          </w:p>
        </w:tc>
        <w:tc>
          <w:tcPr>
            <w:tcW w:w="266" w:type="pct"/>
            <w:gridSpan w:val="4"/>
            <w:tcBorders>
              <w:top w:val="nil"/>
              <w:left w:val="nil"/>
              <w:bottom w:val="single" w:sz="4" w:space="0" w:color="auto"/>
              <w:right w:val="single" w:sz="4" w:space="0" w:color="auto"/>
            </w:tcBorders>
            <w:vAlign w:val="center"/>
          </w:tcPr>
          <w:p w:rsidR="00F04DBA" w:rsidRPr="00F04DBA" w:rsidRDefault="00F04DBA" w:rsidP="00936FFF">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vAlign w:val="center"/>
          </w:tcPr>
          <w:p w:rsidR="00F04DBA" w:rsidRPr="00F04DBA" w:rsidRDefault="00F04DBA" w:rsidP="00936FFF">
            <w:pPr>
              <w:spacing w:after="0" w:line="240" w:lineRule="auto"/>
              <w:jc w:val="right"/>
              <w:rPr>
                <w:rFonts w:ascii="Times New Roman" w:hAnsi="Times New Roman"/>
                <w:i/>
                <w:iCs/>
                <w:lang w:eastAsia="pl-PL"/>
              </w:rPr>
            </w:pPr>
            <w:r w:rsidRPr="00F04DBA">
              <w:rPr>
                <w:rFonts w:ascii="Times New Roman" w:hAnsi="Times New Roman"/>
                <w:i/>
                <w:iCs/>
                <w:lang w:eastAsia="pl-PL"/>
              </w:rPr>
              <w:t>2 590000</w:t>
            </w:r>
          </w:p>
        </w:tc>
        <w:tc>
          <w:tcPr>
            <w:tcW w:w="312" w:type="pct"/>
            <w:gridSpan w:val="2"/>
            <w:tcBorders>
              <w:top w:val="single" w:sz="4" w:space="0" w:color="auto"/>
              <w:left w:val="nil"/>
              <w:bottom w:val="single" w:sz="4" w:space="0" w:color="auto"/>
              <w:right w:val="single" w:sz="4" w:space="0" w:color="000000"/>
            </w:tcBorders>
            <w:vAlign w:val="center"/>
          </w:tcPr>
          <w:p w:rsidR="00F04DBA" w:rsidRPr="00F04DBA" w:rsidRDefault="00F04DBA" w:rsidP="00936FFF">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28" w:type="pct"/>
            <w:gridSpan w:val="3"/>
            <w:tcBorders>
              <w:top w:val="nil"/>
              <w:left w:val="nil"/>
              <w:bottom w:val="single" w:sz="4" w:space="0" w:color="auto"/>
              <w:right w:val="single" w:sz="4" w:space="0" w:color="auto"/>
            </w:tcBorders>
            <w:vAlign w:val="center"/>
          </w:tcPr>
          <w:p w:rsidR="00F04DBA" w:rsidRPr="00F04DBA" w:rsidRDefault="00F04DBA" w:rsidP="00936FFF">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297" w:type="pct"/>
            <w:gridSpan w:val="6"/>
            <w:tcBorders>
              <w:top w:val="nil"/>
              <w:left w:val="single" w:sz="4" w:space="0" w:color="auto"/>
              <w:bottom w:val="single" w:sz="4" w:space="0" w:color="000000"/>
              <w:right w:val="single" w:sz="4" w:space="0" w:color="auto"/>
            </w:tcBorders>
            <w:vAlign w:val="center"/>
          </w:tcPr>
          <w:p w:rsidR="00F04DBA" w:rsidRPr="00F04DBA" w:rsidRDefault="00F04DBA" w:rsidP="00F04DBA">
            <w:pPr>
              <w:spacing w:after="0" w:line="240" w:lineRule="auto"/>
              <w:jc w:val="center"/>
              <w:rPr>
                <w:rFonts w:ascii="Times New Roman" w:hAnsi="Times New Roman"/>
                <w:i/>
                <w:iCs/>
                <w:lang w:eastAsia="pl-PL"/>
              </w:rPr>
            </w:pPr>
            <w:r w:rsidRPr="00F04DBA">
              <w:rPr>
                <w:rFonts w:ascii="Times New Roman" w:hAnsi="Times New Roman"/>
                <w:i/>
                <w:iCs/>
                <w:lang w:eastAsia="pl-PL"/>
              </w:rPr>
              <w:t>0</w:t>
            </w:r>
          </w:p>
        </w:tc>
        <w:tc>
          <w:tcPr>
            <w:tcW w:w="322" w:type="pct"/>
            <w:gridSpan w:val="3"/>
            <w:tcBorders>
              <w:top w:val="single" w:sz="4" w:space="0" w:color="auto"/>
              <w:left w:val="nil"/>
              <w:bottom w:val="single" w:sz="4" w:space="0" w:color="auto"/>
              <w:right w:val="single" w:sz="4" w:space="0" w:color="000000"/>
            </w:tcBorders>
            <w:vAlign w:val="center"/>
          </w:tcPr>
          <w:p w:rsidR="00F04DBA" w:rsidRPr="00F04DBA" w:rsidRDefault="00F04DBA" w:rsidP="00936FFF">
            <w:pPr>
              <w:spacing w:after="0" w:line="240" w:lineRule="auto"/>
              <w:jc w:val="center"/>
              <w:rPr>
                <w:rFonts w:ascii="Times New Roman" w:hAnsi="Times New Roman"/>
                <w:i/>
                <w:iCs/>
                <w:lang w:eastAsia="pl-PL"/>
              </w:rPr>
            </w:pPr>
            <w:r w:rsidRPr="00F04DBA">
              <w:rPr>
                <w:rFonts w:ascii="Times New Roman" w:hAnsi="Times New Roman"/>
                <w:i/>
                <w:iCs/>
                <w:lang w:eastAsia="pl-PL"/>
              </w:rPr>
              <w:t>4 szt.</w:t>
            </w:r>
          </w:p>
        </w:tc>
        <w:tc>
          <w:tcPr>
            <w:tcW w:w="359" w:type="pct"/>
            <w:gridSpan w:val="5"/>
            <w:tcBorders>
              <w:top w:val="nil"/>
              <w:left w:val="nil"/>
              <w:bottom w:val="single" w:sz="4" w:space="0" w:color="auto"/>
              <w:right w:val="single" w:sz="4" w:space="0" w:color="auto"/>
            </w:tcBorders>
            <w:vAlign w:val="center"/>
          </w:tcPr>
          <w:p w:rsidR="00F04DBA" w:rsidRPr="00F04DBA" w:rsidRDefault="00F04DBA" w:rsidP="00936FFF">
            <w:pPr>
              <w:spacing w:after="0" w:line="240" w:lineRule="auto"/>
              <w:jc w:val="right"/>
              <w:rPr>
                <w:rFonts w:ascii="Times New Roman" w:hAnsi="Times New Roman"/>
                <w:i/>
                <w:iCs/>
                <w:lang w:eastAsia="pl-PL"/>
              </w:rPr>
            </w:pPr>
            <w:r w:rsidRPr="00F04DBA">
              <w:rPr>
                <w:rFonts w:ascii="Times New Roman" w:hAnsi="Times New Roman"/>
                <w:i/>
                <w:iCs/>
                <w:lang w:eastAsia="pl-PL"/>
              </w:rPr>
              <w:t>3 140 000</w:t>
            </w:r>
          </w:p>
        </w:tc>
        <w:tc>
          <w:tcPr>
            <w:tcW w:w="267" w:type="pct"/>
            <w:gridSpan w:val="4"/>
            <w:vMerge/>
            <w:tcBorders>
              <w:top w:val="nil"/>
              <w:left w:val="single" w:sz="4" w:space="0" w:color="auto"/>
              <w:bottom w:val="nil"/>
              <w:right w:val="single" w:sz="4" w:space="0" w:color="auto"/>
            </w:tcBorders>
            <w:vAlign w:val="center"/>
          </w:tcPr>
          <w:p w:rsidR="00F04DBA" w:rsidRPr="007D3826" w:rsidRDefault="00F04DBA" w:rsidP="00262DF9">
            <w:pPr>
              <w:spacing w:after="0" w:line="240" w:lineRule="auto"/>
              <w:jc w:val="center"/>
              <w:rPr>
                <w:rFonts w:ascii="Times New Roman" w:hAnsi="Times New Roman"/>
                <w:i/>
                <w:iCs/>
                <w:highlight w:val="green"/>
                <w:lang w:eastAsia="pl-PL"/>
              </w:rPr>
            </w:pPr>
          </w:p>
        </w:tc>
        <w:tc>
          <w:tcPr>
            <w:tcW w:w="202" w:type="pct"/>
            <w:vMerge/>
            <w:tcBorders>
              <w:top w:val="nil"/>
              <w:left w:val="single" w:sz="4" w:space="0" w:color="auto"/>
              <w:bottom w:val="nil"/>
              <w:right w:val="single" w:sz="4" w:space="0" w:color="auto"/>
            </w:tcBorders>
            <w:textDirection w:val="btLr"/>
            <w:vAlign w:val="center"/>
          </w:tcPr>
          <w:p w:rsidR="00F04DBA" w:rsidRPr="007D3826" w:rsidRDefault="00F04DBA" w:rsidP="00116DC2">
            <w:pPr>
              <w:spacing w:after="0" w:line="240" w:lineRule="auto"/>
              <w:ind w:left="113" w:right="113"/>
              <w:jc w:val="center"/>
              <w:rPr>
                <w:rFonts w:ascii="Times New Roman" w:hAnsi="Times New Roman"/>
                <w:iCs/>
                <w:highlight w:val="green"/>
                <w:lang w:eastAsia="pl-PL"/>
              </w:rPr>
            </w:pPr>
          </w:p>
        </w:tc>
      </w:tr>
      <w:tr w:rsidR="00F04DBA" w:rsidRPr="00E348FF" w:rsidTr="00F04DBA">
        <w:trPr>
          <w:trHeight w:val="684"/>
        </w:trPr>
        <w:tc>
          <w:tcPr>
            <w:tcW w:w="414"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c>
          <w:tcPr>
            <w:tcW w:w="853" w:type="pct"/>
            <w:gridSpan w:val="2"/>
            <w:tcBorders>
              <w:top w:val="nil"/>
              <w:left w:val="nil"/>
              <w:bottom w:val="single" w:sz="4" w:space="0" w:color="auto"/>
              <w:right w:val="single" w:sz="4" w:space="0" w:color="auto"/>
            </w:tcBorders>
          </w:tcPr>
          <w:p w:rsidR="00F04DBA" w:rsidRPr="00D62104" w:rsidRDefault="00F04DBA" w:rsidP="00262DF9">
            <w:pPr>
              <w:spacing w:after="0" w:line="240" w:lineRule="auto"/>
              <w:rPr>
                <w:rFonts w:ascii="Times New Roman" w:hAnsi="Times New Roman"/>
                <w:i/>
                <w:iCs/>
                <w:lang w:eastAsia="pl-PL"/>
              </w:rPr>
            </w:pPr>
            <w:r w:rsidRPr="00D62104">
              <w:rPr>
                <w:rFonts w:ascii="Times New Roman" w:hAnsi="Times New Roman"/>
                <w:i/>
                <w:iCs/>
                <w:lang w:eastAsia="pl-PL"/>
              </w:rPr>
              <w:t xml:space="preserve"> Liczba wspartych obiektów infrastruktury przedszkolnej</w:t>
            </w:r>
          </w:p>
        </w:tc>
        <w:tc>
          <w:tcPr>
            <w:tcW w:w="309" w:type="pct"/>
            <w:gridSpan w:val="3"/>
            <w:tcBorders>
              <w:top w:val="single" w:sz="4" w:space="0" w:color="auto"/>
              <w:left w:val="nil"/>
              <w:bottom w:val="single" w:sz="4" w:space="0" w:color="auto"/>
              <w:right w:val="single" w:sz="4" w:space="0" w:color="000000"/>
            </w:tcBorders>
            <w:vAlign w:val="center"/>
          </w:tcPr>
          <w:p w:rsidR="00F04DBA" w:rsidRPr="00D62104" w:rsidRDefault="00F04DBA" w:rsidP="00262DF9">
            <w:pPr>
              <w:spacing w:after="0" w:line="240" w:lineRule="auto"/>
              <w:jc w:val="center"/>
              <w:rPr>
                <w:rFonts w:ascii="Times New Roman" w:hAnsi="Times New Roman"/>
                <w:i/>
                <w:iCs/>
                <w:lang w:eastAsia="pl-PL"/>
              </w:rPr>
            </w:pPr>
            <w:r w:rsidRPr="00D62104">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F04DBA" w:rsidRPr="00D62104" w:rsidRDefault="00F04DBA"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0%</w:t>
            </w:r>
          </w:p>
        </w:tc>
        <w:tc>
          <w:tcPr>
            <w:tcW w:w="313" w:type="pct"/>
            <w:tcBorders>
              <w:top w:val="nil"/>
              <w:left w:val="single" w:sz="4" w:space="0" w:color="auto"/>
              <w:bottom w:val="single" w:sz="4" w:space="0" w:color="000000"/>
              <w:right w:val="single" w:sz="4" w:space="0" w:color="auto"/>
            </w:tcBorders>
            <w:vAlign w:val="center"/>
          </w:tcPr>
          <w:p w:rsidR="00F04DBA" w:rsidRPr="00D62104" w:rsidRDefault="00F04DBA"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273" w:type="pct"/>
            <w:gridSpan w:val="2"/>
            <w:tcBorders>
              <w:top w:val="single" w:sz="4" w:space="0" w:color="auto"/>
              <w:left w:val="nil"/>
              <w:bottom w:val="single" w:sz="4" w:space="0" w:color="auto"/>
              <w:right w:val="single" w:sz="4" w:space="0" w:color="000000"/>
            </w:tcBorders>
            <w:vAlign w:val="center"/>
          </w:tcPr>
          <w:p w:rsidR="00F04DBA" w:rsidRPr="00D62104" w:rsidRDefault="00F04DBA" w:rsidP="00262DF9">
            <w:pPr>
              <w:spacing w:after="0" w:line="240" w:lineRule="auto"/>
              <w:jc w:val="center"/>
              <w:rPr>
                <w:rFonts w:ascii="Times New Roman" w:hAnsi="Times New Roman"/>
                <w:i/>
                <w:iCs/>
                <w:lang w:eastAsia="pl-PL"/>
              </w:rPr>
            </w:pPr>
            <w:r w:rsidRPr="00D62104">
              <w:rPr>
                <w:rFonts w:ascii="Times New Roman" w:hAnsi="Times New Roman"/>
                <w:i/>
                <w:iCs/>
                <w:lang w:eastAsia="pl-PL"/>
              </w:rPr>
              <w:t>1 szt.</w:t>
            </w:r>
          </w:p>
        </w:tc>
        <w:tc>
          <w:tcPr>
            <w:tcW w:w="266" w:type="pct"/>
            <w:gridSpan w:val="4"/>
            <w:tcBorders>
              <w:top w:val="nil"/>
              <w:left w:val="nil"/>
              <w:bottom w:val="single" w:sz="4" w:space="0" w:color="auto"/>
              <w:right w:val="single" w:sz="4" w:space="0" w:color="auto"/>
            </w:tcBorders>
            <w:vAlign w:val="center"/>
          </w:tcPr>
          <w:p w:rsidR="00F04DBA" w:rsidRPr="00D62104" w:rsidRDefault="00F04DBA"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vAlign w:val="center"/>
          </w:tcPr>
          <w:p w:rsidR="00F04DBA" w:rsidRPr="00D62104" w:rsidRDefault="00F04DBA"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850000</w:t>
            </w:r>
          </w:p>
        </w:tc>
        <w:tc>
          <w:tcPr>
            <w:tcW w:w="312" w:type="pct"/>
            <w:gridSpan w:val="2"/>
            <w:tcBorders>
              <w:top w:val="single" w:sz="4" w:space="0" w:color="auto"/>
              <w:left w:val="nil"/>
              <w:bottom w:val="single" w:sz="4" w:space="0" w:color="auto"/>
              <w:right w:val="single" w:sz="4" w:space="0" w:color="000000"/>
            </w:tcBorders>
            <w:vAlign w:val="center"/>
          </w:tcPr>
          <w:p w:rsidR="00F04DBA" w:rsidRPr="00D62104" w:rsidRDefault="00F04DBA" w:rsidP="00262DF9">
            <w:pPr>
              <w:spacing w:after="0" w:line="240" w:lineRule="auto"/>
              <w:jc w:val="center"/>
              <w:rPr>
                <w:rFonts w:ascii="Times New Roman" w:hAnsi="Times New Roman"/>
                <w:i/>
                <w:iCs/>
                <w:lang w:eastAsia="pl-PL"/>
              </w:rPr>
            </w:pPr>
            <w:r w:rsidRPr="00D62104">
              <w:rPr>
                <w:rFonts w:ascii="Times New Roman" w:hAnsi="Times New Roman"/>
                <w:i/>
                <w:iCs/>
                <w:lang w:eastAsia="pl-PL"/>
              </w:rPr>
              <w:t>0 szt.</w:t>
            </w:r>
          </w:p>
        </w:tc>
        <w:tc>
          <w:tcPr>
            <w:tcW w:w="228" w:type="pct"/>
            <w:gridSpan w:val="3"/>
            <w:tcBorders>
              <w:top w:val="nil"/>
              <w:left w:val="nil"/>
              <w:bottom w:val="single" w:sz="4" w:space="0" w:color="auto"/>
              <w:right w:val="single" w:sz="4" w:space="0" w:color="auto"/>
            </w:tcBorders>
            <w:vAlign w:val="center"/>
          </w:tcPr>
          <w:p w:rsidR="00F04DBA" w:rsidRPr="00D62104" w:rsidRDefault="00C6351F" w:rsidP="00262DF9">
            <w:pPr>
              <w:spacing w:after="0" w:line="240" w:lineRule="auto"/>
              <w:jc w:val="right"/>
              <w:rPr>
                <w:rFonts w:ascii="Times New Roman" w:hAnsi="Times New Roman"/>
                <w:i/>
                <w:iCs/>
                <w:lang w:eastAsia="pl-PL"/>
              </w:rPr>
            </w:pPr>
            <w:r>
              <w:rPr>
                <w:rFonts w:ascii="Times New Roman" w:hAnsi="Times New Roman"/>
                <w:i/>
                <w:iCs/>
                <w:lang w:eastAsia="pl-PL"/>
              </w:rPr>
              <w:t>10</w:t>
            </w:r>
            <w:r w:rsidR="00F04DBA" w:rsidRPr="00D62104">
              <w:rPr>
                <w:rFonts w:ascii="Times New Roman" w:hAnsi="Times New Roman"/>
                <w:i/>
                <w:iCs/>
                <w:lang w:eastAsia="pl-PL"/>
              </w:rPr>
              <w:t>0%</w:t>
            </w:r>
          </w:p>
        </w:tc>
        <w:tc>
          <w:tcPr>
            <w:tcW w:w="297" w:type="pct"/>
            <w:gridSpan w:val="6"/>
            <w:tcBorders>
              <w:top w:val="nil"/>
              <w:left w:val="single" w:sz="4" w:space="0" w:color="auto"/>
              <w:bottom w:val="single" w:sz="4" w:space="0" w:color="000000"/>
              <w:right w:val="single" w:sz="4" w:space="0" w:color="auto"/>
            </w:tcBorders>
            <w:vAlign w:val="center"/>
          </w:tcPr>
          <w:p w:rsidR="00F04DBA" w:rsidRPr="00D62104" w:rsidRDefault="00F04DBA"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322" w:type="pct"/>
            <w:gridSpan w:val="3"/>
            <w:tcBorders>
              <w:top w:val="single" w:sz="4" w:space="0" w:color="auto"/>
              <w:left w:val="nil"/>
              <w:bottom w:val="single" w:sz="4" w:space="0" w:color="auto"/>
              <w:right w:val="single" w:sz="4" w:space="0" w:color="000000"/>
            </w:tcBorders>
            <w:vAlign w:val="center"/>
          </w:tcPr>
          <w:p w:rsidR="00F04DBA" w:rsidRPr="00D62104" w:rsidRDefault="00F04DBA" w:rsidP="00262DF9">
            <w:pPr>
              <w:spacing w:after="0" w:line="240" w:lineRule="auto"/>
              <w:jc w:val="center"/>
              <w:rPr>
                <w:rFonts w:ascii="Times New Roman" w:hAnsi="Times New Roman"/>
                <w:i/>
                <w:iCs/>
                <w:lang w:eastAsia="pl-PL"/>
              </w:rPr>
            </w:pPr>
            <w:r>
              <w:rPr>
                <w:rFonts w:ascii="Times New Roman" w:hAnsi="Times New Roman"/>
                <w:i/>
                <w:iCs/>
                <w:lang w:eastAsia="pl-PL"/>
              </w:rPr>
              <w:t>1</w:t>
            </w:r>
            <w:r w:rsidRPr="00D62104">
              <w:rPr>
                <w:rFonts w:ascii="Times New Roman" w:hAnsi="Times New Roman"/>
                <w:i/>
                <w:iCs/>
                <w:lang w:eastAsia="pl-PL"/>
              </w:rPr>
              <w:t xml:space="preserve"> szt.</w:t>
            </w:r>
          </w:p>
        </w:tc>
        <w:tc>
          <w:tcPr>
            <w:tcW w:w="359" w:type="pct"/>
            <w:gridSpan w:val="5"/>
            <w:tcBorders>
              <w:top w:val="nil"/>
              <w:left w:val="nil"/>
              <w:bottom w:val="single" w:sz="4" w:space="0" w:color="auto"/>
              <w:right w:val="single" w:sz="4" w:space="0" w:color="auto"/>
            </w:tcBorders>
            <w:vAlign w:val="center"/>
          </w:tcPr>
          <w:p w:rsidR="00F04DBA" w:rsidRPr="00D62104" w:rsidRDefault="00F04DBA"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850</w:t>
            </w:r>
            <w:r>
              <w:rPr>
                <w:rFonts w:ascii="Times New Roman" w:hAnsi="Times New Roman"/>
                <w:i/>
                <w:iCs/>
                <w:lang w:eastAsia="pl-PL"/>
              </w:rPr>
              <w:t xml:space="preserve"> </w:t>
            </w:r>
            <w:r w:rsidRPr="00D62104">
              <w:rPr>
                <w:rFonts w:ascii="Times New Roman" w:hAnsi="Times New Roman"/>
                <w:i/>
                <w:iCs/>
                <w:lang w:eastAsia="pl-PL"/>
              </w:rPr>
              <w:t>000</w:t>
            </w:r>
          </w:p>
        </w:tc>
        <w:tc>
          <w:tcPr>
            <w:tcW w:w="267" w:type="pct"/>
            <w:gridSpan w:val="4"/>
            <w:vMerge/>
            <w:tcBorders>
              <w:top w:val="nil"/>
              <w:left w:val="single" w:sz="4" w:space="0" w:color="auto"/>
              <w:bottom w:val="nil"/>
              <w:right w:val="single" w:sz="4" w:space="0" w:color="auto"/>
            </w:tcBorders>
            <w:vAlign w:val="center"/>
          </w:tcPr>
          <w:p w:rsidR="00F04DBA" w:rsidRPr="007D3826" w:rsidRDefault="00F04DBA" w:rsidP="00262DF9">
            <w:pPr>
              <w:spacing w:after="0" w:line="240" w:lineRule="auto"/>
              <w:rPr>
                <w:rFonts w:ascii="Times New Roman" w:hAnsi="Times New Roman"/>
                <w:i/>
                <w:iCs/>
                <w:highlight w:val="green"/>
                <w:lang w:eastAsia="pl-PL"/>
              </w:rPr>
            </w:pPr>
          </w:p>
        </w:tc>
        <w:tc>
          <w:tcPr>
            <w:tcW w:w="202" w:type="pct"/>
            <w:vMerge/>
            <w:tcBorders>
              <w:top w:val="nil"/>
              <w:left w:val="single" w:sz="4" w:space="0" w:color="auto"/>
              <w:bottom w:val="nil"/>
              <w:right w:val="single" w:sz="4" w:space="0" w:color="auto"/>
            </w:tcBorders>
            <w:vAlign w:val="center"/>
          </w:tcPr>
          <w:p w:rsidR="00F04DBA" w:rsidRPr="007D3826" w:rsidRDefault="00F04DBA" w:rsidP="00262DF9">
            <w:pPr>
              <w:spacing w:after="0" w:line="240" w:lineRule="auto"/>
              <w:rPr>
                <w:rFonts w:ascii="Times New Roman" w:hAnsi="Times New Roman"/>
                <w:i/>
                <w:iCs/>
                <w:highlight w:val="green"/>
                <w:lang w:eastAsia="pl-PL"/>
              </w:rPr>
            </w:pPr>
          </w:p>
        </w:tc>
      </w:tr>
      <w:tr w:rsidR="00F04DBA" w:rsidRPr="00E348FF" w:rsidTr="00F04DBA">
        <w:trPr>
          <w:trHeight w:val="639"/>
        </w:trPr>
        <w:tc>
          <w:tcPr>
            <w:tcW w:w="414"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c>
          <w:tcPr>
            <w:tcW w:w="853" w:type="pct"/>
            <w:gridSpan w:val="2"/>
            <w:tcBorders>
              <w:top w:val="nil"/>
              <w:left w:val="nil"/>
              <w:bottom w:val="single" w:sz="4" w:space="0" w:color="auto"/>
              <w:right w:val="single" w:sz="4" w:space="0" w:color="auto"/>
            </w:tcBorders>
          </w:tcPr>
          <w:p w:rsidR="00F04DBA" w:rsidRPr="00936FFF" w:rsidRDefault="00F04DBA" w:rsidP="00262DF9">
            <w:pPr>
              <w:spacing w:after="0" w:line="240" w:lineRule="auto"/>
              <w:rPr>
                <w:rFonts w:ascii="Times New Roman" w:hAnsi="Times New Roman"/>
                <w:i/>
                <w:iCs/>
                <w:lang w:eastAsia="pl-PL"/>
              </w:rPr>
            </w:pPr>
            <w:r w:rsidRPr="00936FFF">
              <w:rPr>
                <w:rFonts w:ascii="Times New Roman" w:hAnsi="Times New Roman"/>
                <w:i/>
                <w:iCs/>
                <w:lang w:eastAsia="pl-PL"/>
              </w:rPr>
              <w:t>Liczba obiektów dostosow</w:t>
            </w:r>
            <w:r w:rsidRPr="00936FFF">
              <w:rPr>
                <w:rFonts w:ascii="Times New Roman" w:hAnsi="Times New Roman"/>
                <w:i/>
                <w:iCs/>
                <w:lang w:eastAsia="pl-PL"/>
              </w:rPr>
              <w:t>a</w:t>
            </w:r>
            <w:r w:rsidRPr="00936FFF">
              <w:rPr>
                <w:rFonts w:ascii="Times New Roman" w:hAnsi="Times New Roman"/>
                <w:i/>
                <w:iCs/>
                <w:lang w:eastAsia="pl-PL"/>
              </w:rPr>
              <w:t>nych do potrzeb osób z ni</w:t>
            </w:r>
            <w:r w:rsidRPr="00936FFF">
              <w:rPr>
                <w:rFonts w:ascii="Times New Roman" w:hAnsi="Times New Roman"/>
                <w:i/>
                <w:iCs/>
                <w:lang w:eastAsia="pl-PL"/>
              </w:rPr>
              <w:t>e</w:t>
            </w:r>
            <w:r w:rsidRPr="00936FFF">
              <w:rPr>
                <w:rFonts w:ascii="Times New Roman" w:hAnsi="Times New Roman"/>
                <w:i/>
                <w:iCs/>
                <w:lang w:eastAsia="pl-PL"/>
              </w:rPr>
              <w:t>pełnosprawnościami</w:t>
            </w:r>
          </w:p>
        </w:tc>
        <w:tc>
          <w:tcPr>
            <w:tcW w:w="309" w:type="pct"/>
            <w:gridSpan w:val="3"/>
            <w:tcBorders>
              <w:top w:val="single" w:sz="4" w:space="0" w:color="auto"/>
              <w:left w:val="nil"/>
              <w:bottom w:val="single" w:sz="4" w:space="0" w:color="auto"/>
              <w:right w:val="single" w:sz="4" w:space="0" w:color="000000"/>
            </w:tcBorders>
            <w:vAlign w:val="center"/>
          </w:tcPr>
          <w:p w:rsidR="00F04DBA" w:rsidRPr="00936FFF" w:rsidRDefault="00F04DBA" w:rsidP="00262DF9">
            <w:pPr>
              <w:spacing w:after="0" w:line="240" w:lineRule="auto"/>
              <w:jc w:val="center"/>
              <w:rPr>
                <w:rFonts w:ascii="Times New Roman" w:hAnsi="Times New Roman"/>
                <w:i/>
                <w:iCs/>
                <w:lang w:eastAsia="pl-PL"/>
              </w:rPr>
            </w:pPr>
            <w:r w:rsidRPr="00936FFF">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F04DBA" w:rsidRPr="00936FFF" w:rsidRDefault="00F04DBA"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0%</w:t>
            </w:r>
          </w:p>
        </w:tc>
        <w:tc>
          <w:tcPr>
            <w:tcW w:w="313" w:type="pct"/>
            <w:tcBorders>
              <w:top w:val="nil"/>
              <w:left w:val="single" w:sz="4" w:space="0" w:color="auto"/>
              <w:bottom w:val="single" w:sz="4" w:space="0" w:color="000000"/>
              <w:right w:val="single" w:sz="4" w:space="0" w:color="auto"/>
            </w:tcBorders>
            <w:vAlign w:val="center"/>
          </w:tcPr>
          <w:p w:rsidR="00F04DBA" w:rsidRPr="00936FFF" w:rsidRDefault="00F04DBA"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273" w:type="pct"/>
            <w:gridSpan w:val="2"/>
            <w:tcBorders>
              <w:top w:val="single" w:sz="4" w:space="0" w:color="auto"/>
              <w:left w:val="nil"/>
              <w:bottom w:val="single" w:sz="4" w:space="0" w:color="auto"/>
              <w:right w:val="single" w:sz="4" w:space="0" w:color="000000"/>
            </w:tcBorders>
            <w:vAlign w:val="center"/>
          </w:tcPr>
          <w:p w:rsidR="00F04DBA" w:rsidRPr="00936FFF" w:rsidRDefault="00F04DBA" w:rsidP="00D97DC3">
            <w:pPr>
              <w:spacing w:after="0" w:line="240" w:lineRule="auto"/>
              <w:jc w:val="center"/>
              <w:rPr>
                <w:rFonts w:ascii="Times New Roman" w:hAnsi="Times New Roman"/>
                <w:i/>
                <w:iCs/>
                <w:lang w:eastAsia="pl-PL"/>
              </w:rPr>
            </w:pPr>
            <w:r w:rsidRPr="00936FFF">
              <w:rPr>
                <w:rFonts w:ascii="Times New Roman" w:hAnsi="Times New Roman"/>
                <w:i/>
                <w:iCs/>
                <w:lang w:eastAsia="pl-PL"/>
              </w:rPr>
              <w:t>7 sz.</w:t>
            </w:r>
          </w:p>
        </w:tc>
        <w:tc>
          <w:tcPr>
            <w:tcW w:w="266" w:type="pct"/>
            <w:gridSpan w:val="4"/>
            <w:tcBorders>
              <w:top w:val="nil"/>
              <w:left w:val="nil"/>
              <w:bottom w:val="single" w:sz="4" w:space="0" w:color="auto"/>
              <w:right w:val="single" w:sz="4" w:space="0" w:color="auto"/>
            </w:tcBorders>
            <w:vAlign w:val="center"/>
          </w:tcPr>
          <w:p w:rsidR="00F04DBA" w:rsidRPr="00936FFF" w:rsidRDefault="00F04DBA"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vAlign w:val="center"/>
          </w:tcPr>
          <w:p w:rsidR="00F04DBA" w:rsidRPr="00936FFF" w:rsidRDefault="00F04DBA"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0</w:t>
            </w:r>
          </w:p>
        </w:tc>
        <w:tc>
          <w:tcPr>
            <w:tcW w:w="312" w:type="pct"/>
            <w:gridSpan w:val="2"/>
            <w:tcBorders>
              <w:top w:val="single" w:sz="4" w:space="0" w:color="auto"/>
              <w:left w:val="nil"/>
              <w:bottom w:val="single" w:sz="4" w:space="0" w:color="auto"/>
              <w:right w:val="single" w:sz="4" w:space="0" w:color="000000"/>
            </w:tcBorders>
            <w:vAlign w:val="center"/>
          </w:tcPr>
          <w:p w:rsidR="00F04DBA" w:rsidRPr="00936FFF" w:rsidRDefault="00F04DBA" w:rsidP="00262DF9">
            <w:pPr>
              <w:spacing w:after="0" w:line="240" w:lineRule="auto"/>
              <w:jc w:val="center"/>
              <w:rPr>
                <w:rFonts w:ascii="Times New Roman" w:hAnsi="Times New Roman"/>
                <w:i/>
                <w:iCs/>
                <w:lang w:eastAsia="pl-PL"/>
              </w:rPr>
            </w:pPr>
            <w:r w:rsidRPr="00936FFF">
              <w:rPr>
                <w:rFonts w:ascii="Times New Roman" w:hAnsi="Times New Roman"/>
                <w:i/>
                <w:iCs/>
                <w:lang w:eastAsia="pl-PL"/>
              </w:rPr>
              <w:t>0 szt.</w:t>
            </w:r>
          </w:p>
        </w:tc>
        <w:tc>
          <w:tcPr>
            <w:tcW w:w="228" w:type="pct"/>
            <w:gridSpan w:val="3"/>
            <w:tcBorders>
              <w:top w:val="nil"/>
              <w:left w:val="nil"/>
              <w:bottom w:val="single" w:sz="4" w:space="0" w:color="auto"/>
              <w:right w:val="single" w:sz="4" w:space="0" w:color="auto"/>
            </w:tcBorders>
            <w:vAlign w:val="center"/>
          </w:tcPr>
          <w:p w:rsidR="00F04DBA" w:rsidRPr="00936FFF" w:rsidRDefault="00C6351F" w:rsidP="00262DF9">
            <w:pPr>
              <w:spacing w:after="0" w:line="240" w:lineRule="auto"/>
              <w:jc w:val="right"/>
              <w:rPr>
                <w:rFonts w:ascii="Times New Roman" w:hAnsi="Times New Roman"/>
                <w:i/>
                <w:iCs/>
                <w:lang w:eastAsia="pl-PL"/>
              </w:rPr>
            </w:pPr>
            <w:r>
              <w:rPr>
                <w:rFonts w:ascii="Times New Roman" w:hAnsi="Times New Roman"/>
                <w:i/>
                <w:iCs/>
                <w:lang w:eastAsia="pl-PL"/>
              </w:rPr>
              <w:t>10</w:t>
            </w:r>
            <w:r w:rsidR="00F04DBA">
              <w:rPr>
                <w:rFonts w:ascii="Times New Roman" w:hAnsi="Times New Roman"/>
                <w:i/>
                <w:iCs/>
                <w:lang w:eastAsia="pl-PL"/>
              </w:rPr>
              <w:t>0</w:t>
            </w:r>
            <w:r w:rsidR="00F04DBA" w:rsidRPr="00936FFF">
              <w:rPr>
                <w:rFonts w:ascii="Times New Roman" w:hAnsi="Times New Roman"/>
                <w:i/>
                <w:iCs/>
                <w:lang w:eastAsia="pl-PL"/>
              </w:rPr>
              <w:t>%</w:t>
            </w:r>
          </w:p>
        </w:tc>
        <w:tc>
          <w:tcPr>
            <w:tcW w:w="297" w:type="pct"/>
            <w:gridSpan w:val="6"/>
            <w:tcBorders>
              <w:top w:val="nil"/>
              <w:left w:val="single" w:sz="4" w:space="0" w:color="auto"/>
              <w:bottom w:val="single" w:sz="4" w:space="0" w:color="000000"/>
              <w:right w:val="single" w:sz="4" w:space="0" w:color="auto"/>
            </w:tcBorders>
            <w:vAlign w:val="center"/>
          </w:tcPr>
          <w:p w:rsidR="00F04DBA" w:rsidRPr="00936FFF" w:rsidRDefault="00F04DBA"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331" w:type="pct"/>
            <w:gridSpan w:val="4"/>
            <w:tcBorders>
              <w:top w:val="single" w:sz="4" w:space="0" w:color="auto"/>
              <w:left w:val="nil"/>
              <w:bottom w:val="single" w:sz="4" w:space="0" w:color="auto"/>
              <w:right w:val="single" w:sz="4" w:space="0" w:color="000000"/>
            </w:tcBorders>
            <w:vAlign w:val="center"/>
          </w:tcPr>
          <w:p w:rsidR="00F04DBA" w:rsidRPr="00936FFF" w:rsidRDefault="00F04DBA" w:rsidP="00262DF9">
            <w:pPr>
              <w:spacing w:after="0" w:line="240" w:lineRule="auto"/>
              <w:jc w:val="center"/>
              <w:rPr>
                <w:rFonts w:ascii="Times New Roman" w:hAnsi="Times New Roman"/>
                <w:i/>
                <w:iCs/>
                <w:lang w:eastAsia="pl-PL"/>
              </w:rPr>
            </w:pPr>
            <w:r w:rsidRPr="00936FFF">
              <w:rPr>
                <w:rFonts w:ascii="Times New Roman" w:hAnsi="Times New Roman"/>
                <w:i/>
                <w:iCs/>
                <w:lang w:eastAsia="pl-PL"/>
              </w:rPr>
              <w:t>7 szt.</w:t>
            </w:r>
          </w:p>
        </w:tc>
        <w:tc>
          <w:tcPr>
            <w:tcW w:w="350" w:type="pct"/>
            <w:gridSpan w:val="4"/>
            <w:tcBorders>
              <w:top w:val="nil"/>
              <w:left w:val="nil"/>
              <w:bottom w:val="single" w:sz="4" w:space="0" w:color="auto"/>
              <w:right w:val="single" w:sz="4" w:space="0" w:color="auto"/>
            </w:tcBorders>
            <w:vAlign w:val="center"/>
          </w:tcPr>
          <w:p w:rsidR="00F04DBA" w:rsidRPr="00936FFF" w:rsidRDefault="00F04DBA"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0</w:t>
            </w:r>
          </w:p>
        </w:tc>
        <w:tc>
          <w:tcPr>
            <w:tcW w:w="267" w:type="pct"/>
            <w:gridSpan w:val="4"/>
            <w:tcBorders>
              <w:top w:val="nil"/>
              <w:left w:val="single" w:sz="4" w:space="0" w:color="auto"/>
              <w:bottom w:val="nil"/>
              <w:right w:val="single" w:sz="4" w:space="0" w:color="auto"/>
            </w:tcBorders>
            <w:vAlign w:val="center"/>
          </w:tcPr>
          <w:p w:rsidR="00F04DBA" w:rsidRPr="007D3826" w:rsidRDefault="00F04DBA" w:rsidP="00262DF9">
            <w:pPr>
              <w:spacing w:after="0" w:line="240" w:lineRule="auto"/>
              <w:rPr>
                <w:rFonts w:ascii="Times New Roman" w:hAnsi="Times New Roman"/>
                <w:i/>
                <w:iCs/>
                <w:highlight w:val="green"/>
                <w:lang w:eastAsia="pl-PL"/>
              </w:rPr>
            </w:pPr>
          </w:p>
        </w:tc>
        <w:tc>
          <w:tcPr>
            <w:tcW w:w="202" w:type="pct"/>
            <w:tcBorders>
              <w:top w:val="nil"/>
              <w:left w:val="single" w:sz="4" w:space="0" w:color="auto"/>
              <w:bottom w:val="nil"/>
              <w:right w:val="single" w:sz="4" w:space="0" w:color="auto"/>
            </w:tcBorders>
            <w:vAlign w:val="center"/>
          </w:tcPr>
          <w:p w:rsidR="00F04DBA" w:rsidRPr="007D3826" w:rsidRDefault="00F04DBA" w:rsidP="00262DF9">
            <w:pPr>
              <w:spacing w:after="0" w:line="240" w:lineRule="auto"/>
              <w:rPr>
                <w:rFonts w:ascii="Times New Roman" w:hAnsi="Times New Roman"/>
                <w:i/>
                <w:iCs/>
                <w:highlight w:val="green"/>
                <w:lang w:eastAsia="pl-PL"/>
              </w:rPr>
            </w:pPr>
          </w:p>
        </w:tc>
      </w:tr>
      <w:tr w:rsidR="00F04DBA" w:rsidRPr="00E348FF" w:rsidTr="00F04DBA">
        <w:trPr>
          <w:trHeight w:val="639"/>
        </w:trPr>
        <w:tc>
          <w:tcPr>
            <w:tcW w:w="414"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c>
          <w:tcPr>
            <w:tcW w:w="853" w:type="pct"/>
            <w:gridSpan w:val="2"/>
            <w:tcBorders>
              <w:top w:val="nil"/>
              <w:left w:val="nil"/>
              <w:bottom w:val="single" w:sz="4" w:space="0" w:color="auto"/>
              <w:right w:val="single" w:sz="4" w:space="0" w:color="auto"/>
            </w:tcBorders>
            <w:vAlign w:val="center"/>
          </w:tcPr>
          <w:p w:rsidR="00F04DBA" w:rsidRPr="00F04DBA" w:rsidRDefault="00F04DBA" w:rsidP="00262DF9">
            <w:pPr>
              <w:spacing w:after="0" w:line="240" w:lineRule="auto"/>
              <w:rPr>
                <w:rFonts w:ascii="Times New Roman" w:hAnsi="Times New Roman"/>
                <w:i/>
                <w:iCs/>
                <w:lang w:eastAsia="pl-PL"/>
              </w:rPr>
            </w:pPr>
            <w:r w:rsidRPr="00F04DBA">
              <w:rPr>
                <w:rFonts w:ascii="Times New Roman" w:hAnsi="Times New Roman"/>
                <w:i/>
                <w:iCs/>
                <w:lang w:eastAsia="pl-PL"/>
              </w:rPr>
              <w:t xml:space="preserve"> Liczba wspartych obiektów infrastruktury zlokalizow</w:t>
            </w:r>
            <w:r w:rsidRPr="00F04DBA">
              <w:rPr>
                <w:rFonts w:ascii="Times New Roman" w:hAnsi="Times New Roman"/>
                <w:i/>
                <w:iCs/>
                <w:lang w:eastAsia="pl-PL"/>
              </w:rPr>
              <w:t>a</w:t>
            </w:r>
            <w:r w:rsidRPr="00F04DBA">
              <w:rPr>
                <w:rFonts w:ascii="Times New Roman" w:hAnsi="Times New Roman"/>
                <w:i/>
                <w:iCs/>
                <w:lang w:eastAsia="pl-PL"/>
              </w:rPr>
              <w:t xml:space="preserve">nych na </w:t>
            </w:r>
            <w:proofErr w:type="spellStart"/>
            <w:r w:rsidRPr="00F04DBA">
              <w:rPr>
                <w:rFonts w:ascii="Times New Roman" w:hAnsi="Times New Roman"/>
                <w:i/>
                <w:iCs/>
                <w:lang w:eastAsia="pl-PL"/>
              </w:rPr>
              <w:t>rewitalizowanych</w:t>
            </w:r>
            <w:proofErr w:type="spellEnd"/>
            <w:r w:rsidRPr="00F04DBA">
              <w:rPr>
                <w:rFonts w:ascii="Times New Roman" w:hAnsi="Times New Roman"/>
                <w:i/>
                <w:iCs/>
                <w:lang w:eastAsia="pl-PL"/>
              </w:rPr>
              <w:t xml:space="preserve"> obszarach</w:t>
            </w:r>
          </w:p>
        </w:tc>
        <w:tc>
          <w:tcPr>
            <w:tcW w:w="309" w:type="pct"/>
            <w:gridSpan w:val="3"/>
            <w:tcBorders>
              <w:top w:val="single" w:sz="4" w:space="0" w:color="auto"/>
              <w:left w:val="nil"/>
              <w:bottom w:val="single" w:sz="4" w:space="0" w:color="auto"/>
              <w:right w:val="single" w:sz="4" w:space="0" w:color="000000"/>
            </w:tcBorders>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0%</w:t>
            </w:r>
          </w:p>
        </w:tc>
        <w:tc>
          <w:tcPr>
            <w:tcW w:w="313" w:type="pct"/>
            <w:tcBorders>
              <w:top w:val="nil"/>
              <w:left w:val="single" w:sz="4" w:space="0" w:color="auto"/>
              <w:bottom w:val="single" w:sz="4" w:space="0" w:color="000000"/>
              <w:right w:val="single" w:sz="4" w:space="0" w:color="auto"/>
            </w:tcBorders>
            <w:vAlign w:val="center"/>
          </w:tcPr>
          <w:p w:rsidR="00F04DBA" w:rsidRPr="00F04DBA" w:rsidRDefault="00F04DBA" w:rsidP="00F04DBA">
            <w:pPr>
              <w:spacing w:after="0" w:line="240" w:lineRule="auto"/>
              <w:jc w:val="center"/>
              <w:rPr>
                <w:rFonts w:ascii="Times New Roman" w:hAnsi="Times New Roman"/>
                <w:i/>
                <w:iCs/>
                <w:lang w:eastAsia="pl-PL"/>
              </w:rPr>
            </w:pPr>
            <w:r w:rsidRPr="00F04DBA">
              <w:rPr>
                <w:rFonts w:ascii="Times New Roman" w:hAnsi="Times New Roman"/>
                <w:i/>
                <w:iCs/>
                <w:lang w:eastAsia="pl-PL"/>
              </w:rPr>
              <w:t>0</w:t>
            </w:r>
          </w:p>
        </w:tc>
        <w:tc>
          <w:tcPr>
            <w:tcW w:w="273" w:type="pct"/>
            <w:gridSpan w:val="2"/>
            <w:tcBorders>
              <w:top w:val="single" w:sz="4" w:space="0" w:color="auto"/>
              <w:left w:val="nil"/>
              <w:bottom w:val="single" w:sz="4" w:space="0" w:color="auto"/>
              <w:right w:val="single" w:sz="4" w:space="0" w:color="000000"/>
            </w:tcBorders>
            <w:vAlign w:val="center"/>
          </w:tcPr>
          <w:p w:rsidR="00F04DBA" w:rsidRPr="00F04DBA" w:rsidRDefault="00F04DBA" w:rsidP="00D97DC3">
            <w:pPr>
              <w:spacing w:after="0" w:line="240" w:lineRule="auto"/>
              <w:jc w:val="center"/>
              <w:rPr>
                <w:rFonts w:ascii="Times New Roman" w:hAnsi="Times New Roman"/>
                <w:i/>
                <w:iCs/>
                <w:lang w:eastAsia="pl-PL"/>
              </w:rPr>
            </w:pPr>
            <w:r w:rsidRPr="00F04DBA">
              <w:rPr>
                <w:rFonts w:ascii="Times New Roman" w:hAnsi="Times New Roman"/>
                <w:i/>
                <w:iCs/>
                <w:lang w:eastAsia="pl-PL"/>
              </w:rPr>
              <w:t>4 szt.</w:t>
            </w:r>
          </w:p>
        </w:tc>
        <w:tc>
          <w:tcPr>
            <w:tcW w:w="266" w:type="pct"/>
            <w:gridSpan w:val="4"/>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50%</w:t>
            </w:r>
          </w:p>
        </w:tc>
        <w:tc>
          <w:tcPr>
            <w:tcW w:w="316" w:type="pct"/>
            <w:gridSpan w:val="2"/>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912 682</w:t>
            </w:r>
          </w:p>
        </w:tc>
        <w:tc>
          <w:tcPr>
            <w:tcW w:w="312" w:type="pct"/>
            <w:gridSpan w:val="2"/>
            <w:tcBorders>
              <w:top w:val="single" w:sz="4" w:space="0" w:color="auto"/>
              <w:left w:val="nil"/>
              <w:bottom w:val="single" w:sz="4" w:space="0" w:color="auto"/>
              <w:right w:val="single" w:sz="4" w:space="0" w:color="000000"/>
            </w:tcBorders>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4 szt.</w:t>
            </w:r>
          </w:p>
        </w:tc>
        <w:tc>
          <w:tcPr>
            <w:tcW w:w="228" w:type="pct"/>
            <w:gridSpan w:val="3"/>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297" w:type="pct"/>
            <w:gridSpan w:val="6"/>
            <w:tcBorders>
              <w:top w:val="nil"/>
              <w:left w:val="single" w:sz="4" w:space="0" w:color="auto"/>
              <w:bottom w:val="single" w:sz="4" w:space="0" w:color="000000"/>
              <w:right w:val="single" w:sz="4" w:space="0" w:color="auto"/>
            </w:tcBorders>
            <w:vAlign w:val="center"/>
          </w:tcPr>
          <w:p w:rsidR="00F04DBA" w:rsidRPr="00F04DBA" w:rsidRDefault="00F04DBA" w:rsidP="00262DF9">
            <w:pPr>
              <w:spacing w:after="0" w:line="240" w:lineRule="auto"/>
              <w:rPr>
                <w:rFonts w:ascii="Times New Roman" w:hAnsi="Times New Roman"/>
                <w:i/>
                <w:iCs/>
                <w:lang w:eastAsia="pl-PL"/>
              </w:rPr>
            </w:pPr>
            <w:r w:rsidRPr="00F04DBA">
              <w:rPr>
                <w:rFonts w:ascii="Times New Roman" w:hAnsi="Times New Roman"/>
                <w:i/>
                <w:iCs/>
                <w:lang w:eastAsia="pl-PL"/>
              </w:rPr>
              <w:t>912 681</w:t>
            </w:r>
          </w:p>
        </w:tc>
        <w:tc>
          <w:tcPr>
            <w:tcW w:w="331" w:type="pct"/>
            <w:gridSpan w:val="4"/>
            <w:tcBorders>
              <w:top w:val="single" w:sz="4" w:space="0" w:color="auto"/>
              <w:left w:val="nil"/>
              <w:bottom w:val="single" w:sz="4" w:space="0" w:color="auto"/>
              <w:right w:val="single" w:sz="4" w:space="0" w:color="000000"/>
            </w:tcBorders>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8 szt.</w:t>
            </w:r>
          </w:p>
        </w:tc>
        <w:tc>
          <w:tcPr>
            <w:tcW w:w="350" w:type="pct"/>
            <w:gridSpan w:val="4"/>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1 825 363</w:t>
            </w:r>
          </w:p>
        </w:tc>
        <w:tc>
          <w:tcPr>
            <w:tcW w:w="267" w:type="pct"/>
            <w:gridSpan w:val="4"/>
            <w:tcBorders>
              <w:top w:val="nil"/>
              <w:left w:val="single" w:sz="4" w:space="0" w:color="auto"/>
              <w:bottom w:val="nil"/>
              <w:right w:val="single" w:sz="4" w:space="0" w:color="auto"/>
            </w:tcBorders>
            <w:vAlign w:val="center"/>
          </w:tcPr>
          <w:p w:rsidR="00F04DBA" w:rsidRPr="007D3826" w:rsidRDefault="00F04DBA" w:rsidP="00262DF9">
            <w:pPr>
              <w:spacing w:after="0" w:line="240" w:lineRule="auto"/>
              <w:rPr>
                <w:rFonts w:ascii="Times New Roman" w:hAnsi="Times New Roman"/>
                <w:i/>
                <w:iCs/>
                <w:highlight w:val="green"/>
                <w:lang w:eastAsia="pl-PL"/>
              </w:rPr>
            </w:pPr>
          </w:p>
        </w:tc>
        <w:tc>
          <w:tcPr>
            <w:tcW w:w="202" w:type="pct"/>
            <w:tcBorders>
              <w:top w:val="nil"/>
              <w:left w:val="single" w:sz="4" w:space="0" w:color="auto"/>
              <w:bottom w:val="nil"/>
              <w:right w:val="single" w:sz="4" w:space="0" w:color="auto"/>
            </w:tcBorders>
            <w:vAlign w:val="center"/>
          </w:tcPr>
          <w:p w:rsidR="00F04DBA" w:rsidRPr="007D3826" w:rsidRDefault="00F04DBA" w:rsidP="00262DF9">
            <w:pPr>
              <w:spacing w:after="0" w:line="240" w:lineRule="auto"/>
              <w:rPr>
                <w:rFonts w:ascii="Times New Roman" w:hAnsi="Times New Roman"/>
                <w:i/>
                <w:iCs/>
                <w:highlight w:val="green"/>
                <w:lang w:eastAsia="pl-PL"/>
              </w:rPr>
            </w:pPr>
          </w:p>
        </w:tc>
      </w:tr>
      <w:tr w:rsidR="00F04DBA" w:rsidRPr="00E348FF" w:rsidTr="00F04DBA">
        <w:trPr>
          <w:trHeight w:val="611"/>
        </w:trPr>
        <w:tc>
          <w:tcPr>
            <w:tcW w:w="1267" w:type="pct"/>
            <w:gridSpan w:val="3"/>
            <w:tcBorders>
              <w:top w:val="single" w:sz="4" w:space="0" w:color="auto"/>
              <w:left w:val="single" w:sz="4" w:space="0" w:color="auto"/>
              <w:bottom w:val="single" w:sz="4" w:space="0" w:color="auto"/>
              <w:right w:val="single" w:sz="4" w:space="0" w:color="000000"/>
            </w:tcBorders>
            <w:shd w:val="clear" w:color="000000" w:fill="92D050"/>
            <w:vAlign w:val="center"/>
          </w:tcPr>
          <w:p w:rsidR="00F04DBA" w:rsidRPr="00B919DE" w:rsidRDefault="00F04DBA" w:rsidP="002B31FC">
            <w:pPr>
              <w:spacing w:after="0" w:line="240" w:lineRule="auto"/>
              <w:rPr>
                <w:rFonts w:ascii="Times New Roman" w:hAnsi="Times New Roman"/>
                <w:b/>
                <w:bCs/>
                <w:i/>
                <w:iCs/>
                <w:lang w:eastAsia="pl-PL"/>
              </w:rPr>
            </w:pPr>
            <w:r w:rsidRPr="00B919DE">
              <w:rPr>
                <w:rFonts w:ascii="Times New Roman" w:hAnsi="Times New Roman"/>
                <w:b/>
                <w:bCs/>
                <w:i/>
                <w:iCs/>
                <w:lang w:eastAsia="pl-PL"/>
              </w:rPr>
              <w:t xml:space="preserve">Razem cel </w:t>
            </w:r>
            <w:r w:rsidRPr="003412B1">
              <w:rPr>
                <w:rFonts w:ascii="Times New Roman" w:hAnsi="Times New Roman"/>
                <w:b/>
                <w:bCs/>
                <w:i/>
                <w:iCs/>
                <w:lang w:eastAsia="pl-PL"/>
              </w:rPr>
              <w:t>szczegółowy I.2.</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B919DE" w:rsidRDefault="00F04DBA"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 </w:t>
            </w:r>
          </w:p>
        </w:tc>
        <w:tc>
          <w:tcPr>
            <w:tcW w:w="313" w:type="pct"/>
            <w:tcBorders>
              <w:top w:val="nil"/>
              <w:left w:val="nil"/>
              <w:bottom w:val="single" w:sz="4" w:space="0" w:color="auto"/>
              <w:right w:val="single" w:sz="4" w:space="0" w:color="auto"/>
            </w:tcBorders>
            <w:shd w:val="clear" w:color="auto" w:fill="auto"/>
            <w:vAlign w:val="center"/>
          </w:tcPr>
          <w:p w:rsidR="00F04DBA" w:rsidRPr="00F04DBA" w:rsidRDefault="00F04DBA" w:rsidP="00262DF9">
            <w:pPr>
              <w:spacing w:after="0" w:line="240" w:lineRule="auto"/>
              <w:jc w:val="right"/>
              <w:rPr>
                <w:rFonts w:ascii="Times New Roman" w:hAnsi="Times New Roman"/>
                <w:i/>
                <w:iCs/>
                <w:strike/>
                <w:lang w:eastAsia="pl-PL"/>
              </w:rPr>
            </w:pPr>
            <w:r w:rsidRPr="00F04DBA">
              <w:rPr>
                <w:rFonts w:ascii="Times New Roman" w:hAnsi="Times New Roman"/>
                <w:i/>
                <w:iCs/>
                <w:lang w:eastAsia="pl-PL"/>
              </w:rPr>
              <w:t xml:space="preserve">550 000 </w:t>
            </w:r>
          </w:p>
        </w:tc>
        <w:tc>
          <w:tcPr>
            <w:tcW w:w="273" w:type="pct"/>
            <w:gridSpan w:val="2"/>
            <w:tcBorders>
              <w:top w:val="single" w:sz="4" w:space="0" w:color="auto"/>
              <w:left w:val="nil"/>
              <w:bottom w:val="single" w:sz="4" w:space="0" w:color="auto"/>
              <w:right w:val="nil"/>
            </w:tcBorders>
            <w:shd w:val="clear" w:color="000000" w:fill="7F7F7F"/>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 </w:t>
            </w:r>
          </w:p>
        </w:tc>
        <w:tc>
          <w:tcPr>
            <w:tcW w:w="266" w:type="pct"/>
            <w:gridSpan w:val="4"/>
            <w:tcBorders>
              <w:top w:val="nil"/>
              <w:left w:val="nil"/>
              <w:bottom w:val="single" w:sz="4" w:space="0" w:color="auto"/>
              <w:right w:val="single" w:sz="4" w:space="0" w:color="auto"/>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316" w:type="pct"/>
            <w:gridSpan w:val="2"/>
            <w:tcBorders>
              <w:top w:val="nil"/>
              <w:left w:val="nil"/>
              <w:bottom w:val="single" w:sz="4" w:space="0" w:color="auto"/>
              <w:right w:val="single" w:sz="4" w:space="0" w:color="auto"/>
            </w:tcBorders>
            <w:vAlign w:val="center"/>
          </w:tcPr>
          <w:p w:rsidR="00F04DBA" w:rsidRPr="00F04DBA" w:rsidRDefault="00F04DBA" w:rsidP="00DA2B15">
            <w:pPr>
              <w:spacing w:after="0" w:line="240" w:lineRule="auto"/>
              <w:jc w:val="right"/>
              <w:rPr>
                <w:rFonts w:ascii="Times New Roman" w:hAnsi="Times New Roman"/>
                <w:i/>
                <w:iCs/>
                <w:lang w:eastAsia="pl-PL"/>
              </w:rPr>
            </w:pPr>
            <w:r w:rsidRPr="00F04DBA">
              <w:rPr>
                <w:rFonts w:ascii="Times New Roman" w:hAnsi="Times New Roman"/>
                <w:i/>
                <w:iCs/>
                <w:lang w:eastAsia="pl-PL"/>
              </w:rPr>
              <w:t>4 712682</w:t>
            </w:r>
          </w:p>
        </w:tc>
        <w:tc>
          <w:tcPr>
            <w:tcW w:w="540" w:type="pct"/>
            <w:gridSpan w:val="5"/>
            <w:tcBorders>
              <w:top w:val="single" w:sz="4" w:space="0" w:color="auto"/>
              <w:left w:val="nil"/>
              <w:bottom w:val="single" w:sz="4" w:space="0" w:color="auto"/>
              <w:right w:val="single" w:sz="4" w:space="0" w:color="000000"/>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297" w:type="pct"/>
            <w:gridSpan w:val="6"/>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912 681</w:t>
            </w:r>
          </w:p>
        </w:tc>
        <w:tc>
          <w:tcPr>
            <w:tcW w:w="331" w:type="pct"/>
            <w:gridSpan w:val="4"/>
            <w:tcBorders>
              <w:top w:val="single" w:sz="4" w:space="0" w:color="auto"/>
              <w:left w:val="nil"/>
              <w:bottom w:val="nil"/>
              <w:right w:val="single" w:sz="4" w:space="0" w:color="000000"/>
            </w:tcBorders>
            <w:shd w:val="clear" w:color="000000" w:fill="7F7F7F"/>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 </w:t>
            </w:r>
          </w:p>
        </w:tc>
        <w:tc>
          <w:tcPr>
            <w:tcW w:w="350" w:type="pct"/>
            <w:gridSpan w:val="4"/>
            <w:tcBorders>
              <w:top w:val="nil"/>
              <w:left w:val="nil"/>
              <w:bottom w:val="single" w:sz="4" w:space="0" w:color="auto"/>
              <w:right w:val="single" w:sz="4" w:space="0" w:color="auto"/>
            </w:tcBorders>
            <w:shd w:val="clear" w:color="auto" w:fill="auto"/>
            <w:vAlign w:val="center"/>
          </w:tcPr>
          <w:p w:rsidR="00F04DBA" w:rsidRPr="00F04DBA" w:rsidRDefault="00F04DBA" w:rsidP="00262DF9">
            <w:pPr>
              <w:spacing w:after="0" w:line="240" w:lineRule="auto"/>
              <w:jc w:val="right"/>
              <w:rPr>
                <w:rFonts w:ascii="Times New Roman" w:hAnsi="Times New Roman"/>
                <w:i/>
                <w:iCs/>
                <w:strike/>
                <w:lang w:eastAsia="pl-PL"/>
              </w:rPr>
            </w:pPr>
            <w:r w:rsidRPr="00F04DBA">
              <w:rPr>
                <w:rFonts w:ascii="Times New Roman" w:hAnsi="Times New Roman"/>
                <w:i/>
                <w:iCs/>
                <w:lang w:eastAsia="pl-PL"/>
              </w:rPr>
              <w:t>6 175 363</w:t>
            </w:r>
          </w:p>
        </w:tc>
        <w:tc>
          <w:tcPr>
            <w:tcW w:w="267" w:type="pct"/>
            <w:gridSpan w:val="4"/>
            <w:tcBorders>
              <w:top w:val="single" w:sz="4" w:space="0" w:color="auto"/>
              <w:left w:val="nil"/>
              <w:bottom w:val="single" w:sz="4" w:space="0" w:color="auto"/>
              <w:right w:val="nil"/>
            </w:tcBorders>
            <w:shd w:val="clear" w:color="000000" w:fill="808080"/>
            <w:vAlign w:val="center"/>
          </w:tcPr>
          <w:p w:rsidR="00F04DBA" w:rsidRPr="00B919DE" w:rsidRDefault="00F04DBA"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c>
          <w:tcPr>
            <w:tcW w:w="202" w:type="pct"/>
            <w:tcBorders>
              <w:top w:val="single" w:sz="4" w:space="0" w:color="auto"/>
              <w:left w:val="single" w:sz="4" w:space="0" w:color="auto"/>
              <w:bottom w:val="single" w:sz="4" w:space="0" w:color="auto"/>
              <w:right w:val="single" w:sz="4" w:space="0" w:color="auto"/>
            </w:tcBorders>
            <w:shd w:val="clear" w:color="000000" w:fill="808080"/>
            <w:vAlign w:val="center"/>
          </w:tcPr>
          <w:p w:rsidR="00F04DBA" w:rsidRPr="00B919DE" w:rsidRDefault="00F04DBA"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r>
      <w:tr w:rsidR="00F04DBA" w:rsidRPr="00E348FF" w:rsidTr="000A3FCA">
        <w:trPr>
          <w:cantSplit/>
          <w:trHeight w:val="917"/>
        </w:trPr>
        <w:tc>
          <w:tcPr>
            <w:tcW w:w="422" w:type="pct"/>
            <w:gridSpan w:val="2"/>
            <w:vMerge w:val="restart"/>
            <w:tcBorders>
              <w:top w:val="single" w:sz="4" w:space="0" w:color="auto"/>
              <w:left w:val="single" w:sz="4" w:space="0" w:color="auto"/>
              <w:right w:val="single" w:sz="4" w:space="0" w:color="000000"/>
            </w:tcBorders>
            <w:shd w:val="clear" w:color="000000" w:fill="92D050"/>
            <w:vAlign w:val="center"/>
          </w:tcPr>
          <w:p w:rsidR="00F04DBA" w:rsidRPr="00B919DE" w:rsidRDefault="00F04DBA" w:rsidP="00262DF9">
            <w:pP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Pr>
                <w:rFonts w:ascii="Times New Roman" w:hAnsi="Times New Roman"/>
                <w:b/>
                <w:bCs/>
                <w:i/>
                <w:iCs/>
                <w:lang w:eastAsia="pl-PL"/>
              </w:rPr>
              <w:t>I</w:t>
            </w:r>
            <w:r w:rsidRPr="003412B1">
              <w:rPr>
                <w:rFonts w:ascii="Times New Roman" w:hAnsi="Times New Roman"/>
                <w:b/>
                <w:bCs/>
                <w:i/>
                <w:iCs/>
                <w:lang w:eastAsia="pl-PL"/>
              </w:rPr>
              <w:t>.</w:t>
            </w:r>
            <w:r w:rsidRPr="00B919DE">
              <w:rPr>
                <w:rFonts w:ascii="Times New Roman" w:hAnsi="Times New Roman"/>
                <w:b/>
                <w:bCs/>
                <w:i/>
                <w:iCs/>
                <w:color w:val="000000"/>
                <w:lang w:eastAsia="pl-PL"/>
              </w:rPr>
              <w:t>2</w:t>
            </w:r>
            <w:r>
              <w:rPr>
                <w:rFonts w:ascii="Times New Roman" w:hAnsi="Times New Roman"/>
                <w:b/>
                <w:bCs/>
                <w:i/>
                <w:iCs/>
                <w:color w:val="000000"/>
                <w:lang w:eastAsia="pl-PL"/>
              </w:rPr>
              <w:t>.</w:t>
            </w:r>
          </w:p>
        </w:tc>
        <w:tc>
          <w:tcPr>
            <w:tcW w:w="845" w:type="pct"/>
            <w:tcBorders>
              <w:top w:val="single" w:sz="4" w:space="0" w:color="auto"/>
              <w:left w:val="single" w:sz="4" w:space="0" w:color="auto"/>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rPr>
            </w:pPr>
            <w:r w:rsidRPr="00F04DBA">
              <w:rPr>
                <w:rFonts w:ascii="Times New Roman" w:hAnsi="Times New Roman"/>
                <w:i/>
              </w:rPr>
              <w:t>Potencjał objętej wsparciem infrastruktury w zakresie opieki nad dziećmi lub infr</w:t>
            </w:r>
            <w:r w:rsidRPr="00F04DBA">
              <w:rPr>
                <w:rFonts w:ascii="Times New Roman" w:hAnsi="Times New Roman"/>
                <w:i/>
              </w:rPr>
              <w:t>a</w:t>
            </w:r>
            <w:r w:rsidRPr="00F04DBA">
              <w:rPr>
                <w:rFonts w:ascii="Times New Roman" w:hAnsi="Times New Roman"/>
                <w:i/>
              </w:rPr>
              <w:t>struktury edukacyjnej</w:t>
            </w:r>
          </w:p>
        </w:tc>
        <w:tc>
          <w:tcPr>
            <w:tcW w:w="289"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A3FCA">
            <w:pPr>
              <w:spacing w:after="0" w:line="240" w:lineRule="auto"/>
              <w:rPr>
                <w:rFonts w:ascii="Times New Roman" w:hAnsi="Times New Roman"/>
                <w:i/>
                <w:iCs/>
                <w:lang w:eastAsia="pl-PL"/>
              </w:rPr>
            </w:pPr>
            <w:r w:rsidRPr="00F04DBA">
              <w:rPr>
                <w:rFonts w:ascii="Times New Roman" w:hAnsi="Times New Roman"/>
                <w:i/>
                <w:iCs/>
                <w:lang w:eastAsia="pl-PL"/>
              </w:rPr>
              <w:t>0 osób</w:t>
            </w:r>
          </w:p>
        </w:tc>
        <w:tc>
          <w:tcPr>
            <w:tcW w:w="289"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iCs/>
                <w:lang w:eastAsia="pl-PL"/>
              </w:rPr>
              <w:t>0%</w:t>
            </w:r>
          </w:p>
        </w:tc>
        <w:tc>
          <w:tcPr>
            <w:tcW w:w="313" w:type="pct"/>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auto"/>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40 osób</w:t>
            </w:r>
          </w:p>
        </w:tc>
        <w:tc>
          <w:tcPr>
            <w:tcW w:w="266" w:type="pct"/>
            <w:gridSpan w:val="4"/>
            <w:tcBorders>
              <w:top w:val="nil"/>
              <w:left w:val="single" w:sz="4" w:space="0" w:color="auto"/>
              <w:bottom w:val="single" w:sz="4" w:space="0" w:color="auto"/>
              <w:right w:val="single" w:sz="4" w:space="0" w:color="auto"/>
            </w:tcBorders>
            <w:shd w:val="clear" w:color="auto" w:fill="auto"/>
            <w:vAlign w:val="center"/>
          </w:tcPr>
          <w:p w:rsidR="00F04DBA" w:rsidRPr="00F04DBA" w:rsidRDefault="00F04DBA" w:rsidP="007C4059">
            <w:pPr>
              <w:spacing w:after="0" w:line="240" w:lineRule="auto"/>
              <w:rPr>
                <w:rFonts w:ascii="Times New Roman" w:hAnsi="Times New Roman"/>
                <w:i/>
                <w:iCs/>
                <w:lang w:eastAsia="pl-PL"/>
              </w:rPr>
            </w:pPr>
            <w:r w:rsidRPr="00F04DBA">
              <w:rPr>
                <w:rFonts w:ascii="Times New Roman" w:hAnsi="Times New Roman"/>
                <w:i/>
                <w:iCs/>
                <w:lang w:eastAsia="pl-PL"/>
              </w:rPr>
              <w:t>50%</w:t>
            </w:r>
          </w:p>
        </w:tc>
        <w:tc>
          <w:tcPr>
            <w:tcW w:w="316" w:type="pct"/>
            <w:gridSpan w:val="2"/>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p>
        </w:tc>
        <w:tc>
          <w:tcPr>
            <w:tcW w:w="298" w:type="pct"/>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40 osób</w:t>
            </w:r>
          </w:p>
        </w:tc>
        <w:tc>
          <w:tcPr>
            <w:tcW w:w="242" w:type="pct"/>
            <w:gridSpan w:val="4"/>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softHyphen/>
              <w:t>100%</w:t>
            </w:r>
          </w:p>
        </w:tc>
        <w:tc>
          <w:tcPr>
            <w:tcW w:w="297" w:type="pct"/>
            <w:gridSpan w:val="6"/>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7C4059">
            <w:pPr>
              <w:spacing w:after="0" w:line="240" w:lineRule="auto"/>
              <w:rPr>
                <w:rFonts w:ascii="Times New Roman" w:hAnsi="Times New Roman"/>
                <w:i/>
                <w:iCs/>
                <w:lang w:eastAsia="pl-PL"/>
              </w:rPr>
            </w:pPr>
          </w:p>
        </w:tc>
        <w:tc>
          <w:tcPr>
            <w:tcW w:w="331" w:type="pct"/>
            <w:gridSpan w:val="4"/>
            <w:tcBorders>
              <w:top w:val="nil"/>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right"/>
              <w:rPr>
                <w:rFonts w:ascii="Times New Roman" w:hAnsi="Times New Roman"/>
                <w:i/>
                <w:iCs/>
                <w:lang w:eastAsia="pl-PL"/>
              </w:rPr>
            </w:pPr>
            <w:r w:rsidRPr="00F04DBA">
              <w:rPr>
                <w:rFonts w:ascii="Times New Roman" w:hAnsi="Times New Roman"/>
                <w:i/>
                <w:iCs/>
                <w:lang w:eastAsia="pl-PL"/>
              </w:rPr>
              <w:t>80 osób</w:t>
            </w:r>
          </w:p>
        </w:tc>
        <w:tc>
          <w:tcPr>
            <w:tcW w:w="350" w:type="pct"/>
            <w:gridSpan w:val="4"/>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center"/>
              <w:rPr>
                <w:rFonts w:ascii="Times New Roman" w:hAnsi="Times New Roman"/>
                <w:i/>
                <w:iCs/>
                <w:lang w:eastAsia="pl-PL"/>
              </w:rPr>
            </w:pPr>
          </w:p>
        </w:tc>
        <w:tc>
          <w:tcPr>
            <w:tcW w:w="267" w:type="pct"/>
            <w:gridSpan w:val="4"/>
            <w:vMerge w:val="restart"/>
            <w:tcBorders>
              <w:top w:val="nil"/>
              <w:left w:val="nil"/>
              <w:right w:val="nil"/>
            </w:tcBorders>
            <w:shd w:val="clear" w:color="auto" w:fill="auto"/>
            <w:vAlign w:val="center"/>
          </w:tcPr>
          <w:p w:rsidR="00F04DBA" w:rsidRPr="00F04DBA" w:rsidRDefault="00F04DBA" w:rsidP="00262DF9">
            <w:pPr>
              <w:jc w:val="center"/>
              <w:rPr>
                <w:rFonts w:ascii="Times New Roman" w:hAnsi="Times New Roman"/>
                <w:i/>
                <w:iCs/>
                <w:highlight w:val="cyan"/>
                <w:lang w:eastAsia="pl-PL"/>
              </w:rPr>
            </w:pPr>
            <w:r w:rsidRPr="00F04DBA">
              <w:rPr>
                <w:rFonts w:ascii="Times New Roman" w:hAnsi="Times New Roman"/>
                <w:i/>
                <w:iCs/>
                <w:lang w:eastAsia="pl-PL"/>
              </w:rPr>
              <w:t>EFRR</w:t>
            </w:r>
          </w:p>
        </w:tc>
        <w:tc>
          <w:tcPr>
            <w:tcW w:w="202" w:type="pct"/>
            <w:vMerge w:val="restart"/>
            <w:tcBorders>
              <w:top w:val="nil"/>
              <w:left w:val="single" w:sz="4" w:space="0" w:color="auto"/>
              <w:right w:val="single" w:sz="4" w:space="0" w:color="auto"/>
            </w:tcBorders>
            <w:shd w:val="clear" w:color="auto" w:fill="auto"/>
            <w:textDirection w:val="btLr"/>
            <w:vAlign w:val="center"/>
          </w:tcPr>
          <w:p w:rsidR="00F04DBA" w:rsidRPr="007C4059" w:rsidRDefault="00F04DBA" w:rsidP="007C4059">
            <w:pPr>
              <w:ind w:left="113" w:right="113"/>
              <w:jc w:val="center"/>
              <w:rPr>
                <w:rFonts w:ascii="Times New Roman" w:hAnsi="Times New Roman"/>
                <w:iCs/>
                <w:sz w:val="20"/>
                <w:szCs w:val="20"/>
                <w:lang w:eastAsia="pl-PL"/>
              </w:rPr>
            </w:pPr>
            <w:r w:rsidRPr="007C4059">
              <w:rPr>
                <w:rFonts w:ascii="Times New Roman" w:hAnsi="Times New Roman"/>
                <w:iCs/>
                <w:sz w:val="20"/>
                <w:szCs w:val="20"/>
                <w:lang w:eastAsia="pl-PL"/>
              </w:rPr>
              <w:t>Realizacja LSR</w:t>
            </w:r>
          </w:p>
        </w:tc>
      </w:tr>
      <w:tr w:rsidR="00F04DBA" w:rsidRPr="00E348FF" w:rsidTr="000A3FCA">
        <w:trPr>
          <w:cantSplit/>
          <w:trHeight w:val="917"/>
        </w:trPr>
        <w:tc>
          <w:tcPr>
            <w:tcW w:w="422" w:type="pct"/>
            <w:gridSpan w:val="2"/>
            <w:vMerge/>
            <w:tcBorders>
              <w:left w:val="single" w:sz="4" w:space="0" w:color="auto"/>
              <w:bottom w:val="single" w:sz="4" w:space="0" w:color="auto"/>
              <w:right w:val="single" w:sz="4" w:space="0" w:color="000000"/>
            </w:tcBorders>
            <w:shd w:val="clear" w:color="000000" w:fill="92D050"/>
            <w:vAlign w:val="center"/>
          </w:tcPr>
          <w:p w:rsidR="00F04DBA" w:rsidRPr="00B919DE" w:rsidRDefault="00F04DBA" w:rsidP="00262DF9">
            <w:pPr>
              <w:spacing w:after="0" w:line="240" w:lineRule="auto"/>
              <w:rPr>
                <w:rFonts w:ascii="Times New Roman" w:hAnsi="Times New Roman"/>
                <w:b/>
                <w:bCs/>
                <w:i/>
                <w:iCs/>
                <w:color w:val="000000"/>
                <w:lang w:eastAsia="pl-PL"/>
              </w:rPr>
            </w:pPr>
          </w:p>
        </w:tc>
        <w:tc>
          <w:tcPr>
            <w:tcW w:w="845" w:type="pct"/>
            <w:tcBorders>
              <w:top w:val="single" w:sz="4" w:space="0" w:color="auto"/>
              <w:left w:val="single" w:sz="4" w:space="0" w:color="auto"/>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spacing w:val="-1"/>
                <w:w w:val="95"/>
              </w:rPr>
              <w:t xml:space="preserve">Otwarta </w:t>
            </w:r>
            <w:r w:rsidRPr="00F04DBA">
              <w:rPr>
                <w:rFonts w:ascii="Times New Roman" w:hAnsi="Times New Roman"/>
                <w:i/>
                <w:spacing w:val="-1"/>
              </w:rPr>
              <w:t>przestrzeń  utworz</w:t>
            </w:r>
            <w:r w:rsidRPr="00F04DBA">
              <w:rPr>
                <w:rFonts w:ascii="Times New Roman" w:hAnsi="Times New Roman"/>
                <w:i/>
                <w:spacing w:val="-1"/>
              </w:rPr>
              <w:t>o</w:t>
            </w:r>
            <w:r w:rsidRPr="00F04DBA">
              <w:rPr>
                <w:rFonts w:ascii="Times New Roman" w:hAnsi="Times New Roman"/>
                <w:i/>
                <w:spacing w:val="-1"/>
              </w:rPr>
              <w:t xml:space="preserve">na </w:t>
            </w:r>
            <w:r w:rsidRPr="00F04DBA">
              <w:rPr>
                <w:rFonts w:ascii="Times New Roman" w:hAnsi="Times New Roman"/>
                <w:i/>
              </w:rPr>
              <w:t>lub</w:t>
            </w:r>
            <w:r w:rsidRPr="00F04DBA">
              <w:rPr>
                <w:rFonts w:ascii="Times New Roman" w:hAnsi="Times New Roman"/>
                <w:i/>
                <w:spacing w:val="21"/>
              </w:rPr>
              <w:t xml:space="preserve"> </w:t>
            </w:r>
            <w:r w:rsidRPr="00F04DBA">
              <w:rPr>
                <w:rFonts w:ascii="Times New Roman" w:hAnsi="Times New Roman"/>
                <w:i/>
                <w:spacing w:val="-1"/>
              </w:rPr>
              <w:t xml:space="preserve">rekultywowana na obszarach miejskich </w:t>
            </w:r>
          </w:p>
        </w:tc>
        <w:tc>
          <w:tcPr>
            <w:tcW w:w="289"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iCs/>
                <w:lang w:eastAsia="pl-PL"/>
              </w:rPr>
              <w:t xml:space="preserve"> m</w:t>
            </w:r>
            <w:r w:rsidRPr="00F04DBA">
              <w:rPr>
                <w:rFonts w:ascii="Times New Roman" w:hAnsi="Times New Roman"/>
                <w:i/>
                <w:iCs/>
                <w:vertAlign w:val="superscript"/>
                <w:lang w:eastAsia="pl-PL"/>
              </w:rPr>
              <w:t>2</w:t>
            </w:r>
          </w:p>
        </w:tc>
        <w:tc>
          <w:tcPr>
            <w:tcW w:w="289"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iCs/>
                <w:lang w:eastAsia="pl-PL"/>
              </w:rPr>
              <w:t>0%</w:t>
            </w:r>
          </w:p>
        </w:tc>
        <w:tc>
          <w:tcPr>
            <w:tcW w:w="313" w:type="pct"/>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273" w:type="pct"/>
            <w:gridSpan w:val="2"/>
            <w:tcBorders>
              <w:top w:val="single" w:sz="4" w:space="0" w:color="auto"/>
              <w:left w:val="nil"/>
              <w:bottom w:val="single" w:sz="4" w:space="0" w:color="auto"/>
              <w:right w:val="single" w:sz="4" w:space="0" w:color="auto"/>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5000 m</w:t>
            </w:r>
            <w:r w:rsidRPr="00F04DBA">
              <w:rPr>
                <w:rFonts w:ascii="Times New Roman" w:hAnsi="Times New Roman"/>
                <w:i/>
                <w:iCs/>
                <w:vertAlign w:val="superscript"/>
                <w:lang w:eastAsia="pl-PL"/>
              </w:rPr>
              <w:t>2</w:t>
            </w:r>
          </w:p>
        </w:tc>
        <w:tc>
          <w:tcPr>
            <w:tcW w:w="266" w:type="pct"/>
            <w:gridSpan w:val="4"/>
            <w:tcBorders>
              <w:top w:val="nil"/>
              <w:left w:val="single" w:sz="4" w:space="0" w:color="auto"/>
              <w:bottom w:val="single" w:sz="4" w:space="0" w:color="auto"/>
              <w:right w:val="single" w:sz="4" w:space="0" w:color="auto"/>
            </w:tcBorders>
            <w:shd w:val="clear" w:color="auto" w:fill="auto"/>
            <w:vAlign w:val="center"/>
          </w:tcPr>
          <w:p w:rsidR="00F04DBA" w:rsidRPr="00F04DBA" w:rsidRDefault="00F04DBA" w:rsidP="007C4059">
            <w:pPr>
              <w:spacing w:after="0" w:line="240" w:lineRule="auto"/>
              <w:rPr>
                <w:rFonts w:ascii="Times New Roman" w:hAnsi="Times New Roman"/>
                <w:i/>
                <w:iCs/>
                <w:lang w:eastAsia="pl-PL"/>
              </w:rPr>
            </w:pPr>
            <w:r w:rsidRPr="00F04DBA">
              <w:rPr>
                <w:rFonts w:ascii="Times New Roman" w:hAnsi="Times New Roman"/>
                <w:i/>
                <w:iCs/>
                <w:lang w:eastAsia="pl-PL"/>
              </w:rPr>
              <w:t>50%</w:t>
            </w:r>
          </w:p>
        </w:tc>
        <w:tc>
          <w:tcPr>
            <w:tcW w:w="316" w:type="pct"/>
            <w:gridSpan w:val="2"/>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298" w:type="pct"/>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5000 m</w:t>
            </w:r>
            <w:r w:rsidRPr="00F04DBA">
              <w:rPr>
                <w:rFonts w:ascii="Times New Roman" w:hAnsi="Times New Roman"/>
                <w:i/>
                <w:iCs/>
                <w:vertAlign w:val="superscript"/>
                <w:lang w:eastAsia="pl-PL"/>
              </w:rPr>
              <w:t>2</w:t>
            </w:r>
          </w:p>
        </w:tc>
        <w:tc>
          <w:tcPr>
            <w:tcW w:w="242" w:type="pct"/>
            <w:gridSpan w:val="4"/>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100%</w:t>
            </w:r>
          </w:p>
        </w:tc>
        <w:tc>
          <w:tcPr>
            <w:tcW w:w="297" w:type="pct"/>
            <w:gridSpan w:val="6"/>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7C4059">
            <w:pPr>
              <w:spacing w:after="0" w:line="240" w:lineRule="auto"/>
              <w:rPr>
                <w:rFonts w:ascii="Times New Roman" w:hAnsi="Times New Roman"/>
                <w:i/>
                <w:iCs/>
                <w:lang w:eastAsia="pl-PL"/>
              </w:rPr>
            </w:pPr>
            <w:r w:rsidRPr="00F04DBA">
              <w:rPr>
                <w:rFonts w:ascii="Times New Roman" w:hAnsi="Times New Roman"/>
                <w:i/>
                <w:iCs/>
                <w:lang w:eastAsia="pl-PL"/>
              </w:rPr>
              <w:t> </w:t>
            </w:r>
          </w:p>
        </w:tc>
        <w:tc>
          <w:tcPr>
            <w:tcW w:w="331" w:type="pct"/>
            <w:gridSpan w:val="4"/>
            <w:tcBorders>
              <w:top w:val="nil"/>
              <w:left w:val="nil"/>
              <w:bottom w:val="single" w:sz="4" w:space="0" w:color="auto"/>
              <w:right w:val="single" w:sz="4" w:space="0" w:color="000000"/>
            </w:tcBorders>
            <w:shd w:val="clear" w:color="auto" w:fill="auto"/>
            <w:vAlign w:val="center"/>
          </w:tcPr>
          <w:p w:rsidR="00F04DBA" w:rsidRPr="00F04DBA" w:rsidRDefault="00F04DBA" w:rsidP="000A3FCA">
            <w:pPr>
              <w:spacing w:after="0" w:line="240" w:lineRule="auto"/>
              <w:jc w:val="right"/>
              <w:rPr>
                <w:rFonts w:ascii="Times New Roman" w:hAnsi="Times New Roman"/>
                <w:i/>
                <w:iCs/>
                <w:lang w:eastAsia="pl-PL"/>
              </w:rPr>
            </w:pPr>
            <w:r w:rsidRPr="00F04DBA">
              <w:rPr>
                <w:rFonts w:ascii="Times New Roman" w:hAnsi="Times New Roman"/>
                <w:i/>
                <w:iCs/>
                <w:lang w:eastAsia="pl-PL"/>
              </w:rPr>
              <w:t>10000 m</w:t>
            </w:r>
            <w:r w:rsidRPr="00F04DBA">
              <w:rPr>
                <w:rFonts w:ascii="Times New Roman" w:hAnsi="Times New Roman"/>
                <w:i/>
                <w:iCs/>
                <w:vertAlign w:val="superscript"/>
                <w:lang w:eastAsia="pl-PL"/>
              </w:rPr>
              <w:t>2</w:t>
            </w:r>
          </w:p>
        </w:tc>
        <w:tc>
          <w:tcPr>
            <w:tcW w:w="350" w:type="pct"/>
            <w:gridSpan w:val="4"/>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center"/>
              <w:rPr>
                <w:rFonts w:ascii="Times New Roman" w:hAnsi="Times New Roman"/>
                <w:i/>
                <w:iCs/>
                <w:lang w:eastAsia="pl-PL"/>
              </w:rPr>
            </w:pPr>
          </w:p>
        </w:tc>
        <w:tc>
          <w:tcPr>
            <w:tcW w:w="267" w:type="pct"/>
            <w:gridSpan w:val="4"/>
            <w:vMerge/>
            <w:tcBorders>
              <w:left w:val="nil"/>
              <w:bottom w:val="single" w:sz="4" w:space="0" w:color="auto"/>
              <w:right w:val="nil"/>
            </w:tcBorders>
            <w:shd w:val="clear" w:color="auto" w:fill="auto"/>
            <w:vAlign w:val="center"/>
          </w:tcPr>
          <w:p w:rsidR="00F04DBA" w:rsidRPr="00B919DE" w:rsidRDefault="00F04DBA" w:rsidP="00262DF9">
            <w:pPr>
              <w:spacing w:after="0" w:line="240" w:lineRule="auto"/>
              <w:jc w:val="center"/>
              <w:rPr>
                <w:rFonts w:ascii="Times New Roman" w:hAnsi="Times New Roman"/>
                <w:i/>
                <w:iCs/>
                <w:color w:val="000000"/>
                <w:lang w:eastAsia="pl-PL"/>
              </w:rPr>
            </w:pPr>
          </w:p>
        </w:tc>
        <w:tc>
          <w:tcPr>
            <w:tcW w:w="202" w:type="pct"/>
            <w:vMerge/>
            <w:tcBorders>
              <w:left w:val="single" w:sz="4" w:space="0" w:color="auto"/>
              <w:bottom w:val="single" w:sz="4" w:space="0" w:color="auto"/>
              <w:right w:val="single" w:sz="4" w:space="0" w:color="auto"/>
            </w:tcBorders>
            <w:shd w:val="clear" w:color="auto" w:fill="auto"/>
            <w:textDirection w:val="btLr"/>
            <w:vAlign w:val="center"/>
          </w:tcPr>
          <w:p w:rsidR="00F04DBA" w:rsidRPr="007C4059" w:rsidRDefault="00F04DBA" w:rsidP="007C4059">
            <w:pPr>
              <w:spacing w:after="0" w:line="240" w:lineRule="auto"/>
              <w:ind w:left="113" w:right="113"/>
              <w:jc w:val="center"/>
              <w:rPr>
                <w:rFonts w:ascii="Times New Roman" w:hAnsi="Times New Roman"/>
                <w:i/>
                <w:iCs/>
                <w:color w:val="000000"/>
                <w:sz w:val="20"/>
                <w:szCs w:val="20"/>
                <w:lang w:eastAsia="pl-PL"/>
              </w:rPr>
            </w:pPr>
          </w:p>
        </w:tc>
      </w:tr>
      <w:tr w:rsidR="00F04DBA" w:rsidRPr="00E348FF" w:rsidTr="00F04DBA">
        <w:trPr>
          <w:trHeight w:val="589"/>
        </w:trPr>
        <w:tc>
          <w:tcPr>
            <w:tcW w:w="1267" w:type="pct"/>
            <w:gridSpan w:val="3"/>
            <w:tcBorders>
              <w:top w:val="single" w:sz="4" w:space="0" w:color="auto"/>
              <w:left w:val="single" w:sz="4" w:space="0" w:color="auto"/>
              <w:bottom w:val="single" w:sz="4" w:space="0" w:color="auto"/>
              <w:right w:val="single" w:sz="4" w:space="0" w:color="000000"/>
            </w:tcBorders>
            <w:shd w:val="clear" w:color="000000" w:fill="92D050"/>
            <w:vAlign w:val="center"/>
          </w:tcPr>
          <w:p w:rsidR="00F04DBA" w:rsidRPr="00F04DBA" w:rsidRDefault="00F04DBA" w:rsidP="00262DF9">
            <w:pPr>
              <w:spacing w:after="0" w:line="240" w:lineRule="auto"/>
              <w:rPr>
                <w:rFonts w:ascii="Times New Roman" w:hAnsi="Times New Roman"/>
                <w:b/>
                <w:bCs/>
                <w:i/>
                <w:iCs/>
                <w:lang w:eastAsia="pl-PL"/>
              </w:rPr>
            </w:pPr>
            <w:r w:rsidRPr="00F04DBA">
              <w:rPr>
                <w:rFonts w:ascii="Times New Roman" w:hAnsi="Times New Roman"/>
                <w:b/>
                <w:bCs/>
                <w:i/>
                <w:iCs/>
                <w:lang w:eastAsia="pl-PL"/>
              </w:rPr>
              <w:t>Razem cel ogólny 1</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313" w:type="pct"/>
            <w:tcBorders>
              <w:top w:val="nil"/>
              <w:left w:val="nil"/>
              <w:bottom w:val="single" w:sz="4" w:space="0" w:color="auto"/>
              <w:right w:val="single" w:sz="4" w:space="0" w:color="auto"/>
            </w:tcBorders>
            <w:shd w:val="clear" w:color="auto" w:fill="auto"/>
            <w:vAlign w:val="center"/>
          </w:tcPr>
          <w:p w:rsidR="00F04DBA" w:rsidRPr="00F04DBA" w:rsidRDefault="00F04DBA" w:rsidP="00F04DBA">
            <w:pPr>
              <w:spacing w:after="0" w:line="240" w:lineRule="auto"/>
              <w:jc w:val="right"/>
              <w:rPr>
                <w:rFonts w:ascii="Times New Roman" w:hAnsi="Times New Roman"/>
                <w:i/>
                <w:iCs/>
                <w:strike/>
                <w:lang w:eastAsia="pl-PL"/>
              </w:rPr>
            </w:pPr>
            <w:r w:rsidRPr="00F04DBA">
              <w:rPr>
                <w:rFonts w:ascii="Times New Roman" w:hAnsi="Times New Roman"/>
                <w:i/>
                <w:iCs/>
                <w:lang w:eastAsia="pl-PL"/>
              </w:rPr>
              <w:t>2010000</w:t>
            </w:r>
          </w:p>
        </w:tc>
        <w:tc>
          <w:tcPr>
            <w:tcW w:w="273" w:type="pct"/>
            <w:gridSpan w:val="2"/>
            <w:tcBorders>
              <w:top w:val="single" w:sz="4" w:space="0" w:color="auto"/>
              <w:left w:val="nil"/>
              <w:bottom w:val="single" w:sz="4" w:space="0" w:color="auto"/>
              <w:right w:val="nil"/>
            </w:tcBorders>
            <w:shd w:val="clear" w:color="000000" w:fill="7F7F7F"/>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 </w:t>
            </w:r>
          </w:p>
        </w:tc>
        <w:tc>
          <w:tcPr>
            <w:tcW w:w="266" w:type="pct"/>
            <w:gridSpan w:val="4"/>
            <w:tcBorders>
              <w:top w:val="nil"/>
              <w:left w:val="nil"/>
              <w:bottom w:val="single" w:sz="4" w:space="0" w:color="auto"/>
              <w:right w:val="single" w:sz="4" w:space="0" w:color="auto"/>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316" w:type="pct"/>
            <w:gridSpan w:val="2"/>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6 832682</w:t>
            </w:r>
          </w:p>
        </w:tc>
        <w:tc>
          <w:tcPr>
            <w:tcW w:w="540" w:type="pct"/>
            <w:gridSpan w:val="5"/>
            <w:tcBorders>
              <w:top w:val="single" w:sz="4" w:space="0" w:color="auto"/>
              <w:left w:val="nil"/>
              <w:bottom w:val="single" w:sz="4" w:space="0" w:color="auto"/>
              <w:right w:val="single" w:sz="4" w:space="0" w:color="000000"/>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297" w:type="pct"/>
            <w:gridSpan w:val="6"/>
            <w:tcBorders>
              <w:top w:val="nil"/>
              <w:left w:val="nil"/>
              <w:bottom w:val="single" w:sz="4" w:space="0" w:color="auto"/>
              <w:right w:val="single" w:sz="4" w:space="0" w:color="auto"/>
            </w:tcBorders>
            <w:vAlign w:val="center"/>
          </w:tcPr>
          <w:p w:rsidR="00F04DBA" w:rsidRPr="00F04DBA" w:rsidRDefault="00F04DBA" w:rsidP="008F79EA">
            <w:pPr>
              <w:spacing w:after="0" w:line="240" w:lineRule="auto"/>
              <w:jc w:val="right"/>
              <w:rPr>
                <w:rFonts w:ascii="Times New Roman" w:hAnsi="Times New Roman"/>
                <w:i/>
                <w:iCs/>
                <w:lang w:eastAsia="pl-PL"/>
              </w:rPr>
            </w:pPr>
            <w:r w:rsidRPr="00F04DBA">
              <w:rPr>
                <w:rFonts w:ascii="Times New Roman" w:hAnsi="Times New Roman"/>
                <w:i/>
                <w:iCs/>
                <w:lang w:eastAsia="pl-PL"/>
              </w:rPr>
              <w:t>1432681</w:t>
            </w:r>
          </w:p>
        </w:tc>
        <w:tc>
          <w:tcPr>
            <w:tcW w:w="331" w:type="pct"/>
            <w:gridSpan w:val="4"/>
            <w:tcBorders>
              <w:top w:val="nil"/>
              <w:left w:val="nil"/>
              <w:bottom w:val="single" w:sz="4" w:space="0" w:color="auto"/>
              <w:right w:val="single" w:sz="4" w:space="0" w:color="000000"/>
            </w:tcBorders>
            <w:shd w:val="clear" w:color="000000" w:fill="7F7F7F"/>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 </w:t>
            </w:r>
          </w:p>
        </w:tc>
        <w:tc>
          <w:tcPr>
            <w:tcW w:w="350" w:type="pct"/>
            <w:gridSpan w:val="4"/>
            <w:tcBorders>
              <w:top w:val="nil"/>
              <w:left w:val="nil"/>
              <w:bottom w:val="single" w:sz="4" w:space="0" w:color="auto"/>
              <w:right w:val="single" w:sz="4" w:space="0" w:color="auto"/>
            </w:tcBorders>
            <w:shd w:val="clear" w:color="auto" w:fill="auto"/>
            <w:vAlign w:val="center"/>
          </w:tcPr>
          <w:p w:rsidR="00F04DBA" w:rsidRPr="00F04DBA" w:rsidRDefault="00F04DBA" w:rsidP="00262DF9">
            <w:pPr>
              <w:spacing w:after="0" w:line="240" w:lineRule="auto"/>
              <w:jc w:val="right"/>
              <w:rPr>
                <w:rFonts w:ascii="Times New Roman" w:hAnsi="Times New Roman"/>
                <w:i/>
                <w:iCs/>
                <w:strike/>
                <w:lang w:eastAsia="pl-PL"/>
              </w:rPr>
            </w:pPr>
            <w:r w:rsidRPr="00F04DBA">
              <w:rPr>
                <w:rFonts w:ascii="Times New Roman" w:hAnsi="Times New Roman"/>
                <w:i/>
                <w:iCs/>
                <w:lang w:eastAsia="pl-PL"/>
              </w:rPr>
              <w:t>10 275363</w:t>
            </w:r>
          </w:p>
        </w:tc>
        <w:tc>
          <w:tcPr>
            <w:tcW w:w="267" w:type="pct"/>
            <w:gridSpan w:val="4"/>
            <w:tcBorders>
              <w:top w:val="nil"/>
              <w:left w:val="nil"/>
              <w:bottom w:val="single" w:sz="4" w:space="0" w:color="auto"/>
              <w:right w:val="nil"/>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single" w:sz="4" w:space="0" w:color="auto"/>
              <w:bottom w:val="single" w:sz="4" w:space="0" w:color="auto"/>
              <w:right w:val="single" w:sz="4" w:space="0" w:color="auto"/>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DBA" w:rsidRPr="00E348FF" w:rsidTr="00116DC2">
        <w:trPr>
          <w:trHeight w:val="300"/>
        </w:trPr>
        <w:tc>
          <w:tcPr>
            <w:tcW w:w="414" w:type="pct"/>
            <w:vMerge w:val="restart"/>
            <w:tcBorders>
              <w:top w:val="nil"/>
              <w:left w:val="single" w:sz="4" w:space="0" w:color="auto"/>
              <w:bottom w:val="single" w:sz="4" w:space="0" w:color="000000"/>
              <w:right w:val="single" w:sz="4" w:space="0" w:color="auto"/>
            </w:tcBorders>
            <w:shd w:val="clear" w:color="000000" w:fill="D99795"/>
            <w:vAlign w:val="center"/>
          </w:tcPr>
          <w:p w:rsidR="00F04DBA" w:rsidRPr="00B919DE" w:rsidRDefault="00F04DBA"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II. Zrówn</w:t>
            </w:r>
            <w:r w:rsidRPr="00B919DE">
              <w:rPr>
                <w:rFonts w:ascii="Times New Roman" w:hAnsi="Times New Roman"/>
                <w:b/>
                <w:bCs/>
                <w:i/>
                <w:iCs/>
                <w:color w:val="000000"/>
                <w:lang w:eastAsia="pl-PL"/>
              </w:rPr>
              <w:t>o</w:t>
            </w:r>
            <w:r w:rsidRPr="00B919DE">
              <w:rPr>
                <w:rFonts w:ascii="Times New Roman" w:hAnsi="Times New Roman"/>
                <w:b/>
                <w:bCs/>
                <w:i/>
                <w:iCs/>
                <w:color w:val="000000"/>
                <w:lang w:eastAsia="pl-PL"/>
              </w:rPr>
              <w:t>ważony ro</w:t>
            </w:r>
            <w:r w:rsidRPr="00B919DE">
              <w:rPr>
                <w:rFonts w:ascii="Times New Roman" w:hAnsi="Times New Roman"/>
                <w:b/>
                <w:bCs/>
                <w:i/>
                <w:iCs/>
                <w:color w:val="000000"/>
                <w:lang w:eastAsia="pl-PL"/>
              </w:rPr>
              <w:t>z</w:t>
            </w:r>
            <w:r w:rsidRPr="00B919DE">
              <w:rPr>
                <w:rFonts w:ascii="Times New Roman" w:hAnsi="Times New Roman"/>
                <w:b/>
                <w:bCs/>
                <w:i/>
                <w:iCs/>
                <w:color w:val="000000"/>
                <w:lang w:eastAsia="pl-PL"/>
              </w:rPr>
              <w:t>wój sfery gospodarczej obszaru LGD</w:t>
            </w:r>
          </w:p>
        </w:tc>
        <w:tc>
          <w:tcPr>
            <w:tcW w:w="853" w:type="pct"/>
            <w:gridSpan w:val="2"/>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91" w:type="pct"/>
            <w:gridSpan w:val="5"/>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55" w:type="pct"/>
            <w:gridSpan w:val="8"/>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37" w:type="pct"/>
            <w:gridSpan w:val="11"/>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81" w:type="pct"/>
            <w:gridSpan w:val="8"/>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7" w:type="pct"/>
            <w:gridSpan w:val="4"/>
            <w:vMerge w:val="restart"/>
            <w:tcBorders>
              <w:top w:val="nil"/>
              <w:left w:val="single" w:sz="4" w:space="0" w:color="auto"/>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2" w:type="pct"/>
            <w:vMerge w:val="restart"/>
            <w:tcBorders>
              <w:top w:val="nil"/>
              <w:left w:val="single" w:sz="4" w:space="0" w:color="auto"/>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bCs/>
                <w:iCs/>
                <w:color w:val="000000"/>
                <w:lang w:eastAsia="pl-PL"/>
              </w:rPr>
            </w:pPr>
            <w:proofErr w:type="spellStart"/>
            <w:r w:rsidRPr="00116DC2">
              <w:rPr>
                <w:rFonts w:ascii="Times New Roman" w:hAnsi="Times New Roman"/>
                <w:bCs/>
                <w:iCs/>
                <w:color w:val="000000"/>
                <w:lang w:eastAsia="pl-PL"/>
              </w:rPr>
              <w:t>Poddziałanie</w:t>
            </w:r>
            <w:proofErr w:type="spellEnd"/>
            <w:r w:rsidRPr="00116DC2">
              <w:rPr>
                <w:rFonts w:ascii="Times New Roman" w:hAnsi="Times New Roman"/>
                <w:bCs/>
                <w:iCs/>
                <w:color w:val="000000"/>
                <w:lang w:eastAsia="pl-PL"/>
              </w:rPr>
              <w:t>/zakres Programu</w:t>
            </w:r>
          </w:p>
        </w:tc>
      </w:tr>
      <w:tr w:rsidR="00F04DBA" w:rsidRPr="00E348FF" w:rsidTr="00116DC2">
        <w:trPr>
          <w:cantSplit/>
          <w:trHeight w:val="1335"/>
        </w:trPr>
        <w:tc>
          <w:tcPr>
            <w:tcW w:w="414"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267" w:type="pct"/>
            <w:tcBorders>
              <w:top w:val="single" w:sz="4" w:space="0" w:color="auto"/>
              <w:left w:val="single" w:sz="4" w:space="0" w:color="auto"/>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w:t>
            </w:r>
            <w:r w:rsidRPr="00116DC2">
              <w:rPr>
                <w:rFonts w:ascii="Times New Roman" w:hAnsi="Times New Roman"/>
                <w:iCs/>
                <w:color w:val="000000"/>
                <w:lang w:eastAsia="pl-PL"/>
              </w:rPr>
              <w:t>d</w:t>
            </w:r>
            <w:r w:rsidRPr="00116DC2">
              <w:rPr>
                <w:rFonts w:ascii="Times New Roman" w:hAnsi="Times New Roman"/>
                <w:iCs/>
                <w:color w:val="000000"/>
                <w:lang w:eastAsia="pl-PL"/>
              </w:rPr>
              <w:t>nostką miary</w:t>
            </w:r>
          </w:p>
        </w:tc>
        <w:tc>
          <w:tcPr>
            <w:tcW w:w="311" w:type="pct"/>
            <w:gridSpan w:val="3"/>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w:t>
            </w:r>
            <w:r w:rsidRPr="00116DC2">
              <w:rPr>
                <w:rFonts w:ascii="Times New Roman" w:hAnsi="Times New Roman"/>
                <w:iCs/>
                <w:color w:val="000000"/>
                <w:lang w:eastAsia="pl-PL"/>
              </w:rPr>
              <w:t>a</w:t>
            </w:r>
            <w:r w:rsidRPr="00116DC2">
              <w:rPr>
                <w:rFonts w:ascii="Times New Roman" w:hAnsi="Times New Roman"/>
                <w:iCs/>
                <w:color w:val="000000"/>
                <w:lang w:eastAsia="pl-PL"/>
              </w:rPr>
              <w:t>stajaco</w:t>
            </w:r>
            <w:proofErr w:type="spellEnd"/>
          </w:p>
        </w:tc>
        <w:tc>
          <w:tcPr>
            <w:tcW w:w="313" w:type="pct"/>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3" w:type="pct"/>
            <w:gridSpan w:val="2"/>
            <w:tcBorders>
              <w:top w:val="single" w:sz="4" w:space="0" w:color="auto"/>
              <w:left w:val="nil"/>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w:t>
            </w:r>
            <w:r w:rsidRPr="00116DC2">
              <w:rPr>
                <w:rFonts w:ascii="Times New Roman" w:hAnsi="Times New Roman"/>
                <w:iCs/>
                <w:color w:val="000000"/>
                <w:lang w:eastAsia="pl-PL"/>
              </w:rPr>
              <w:t>d</w:t>
            </w:r>
            <w:r w:rsidRPr="00116DC2">
              <w:rPr>
                <w:rFonts w:ascii="Times New Roman" w:hAnsi="Times New Roman"/>
                <w:iCs/>
                <w:color w:val="000000"/>
                <w:lang w:eastAsia="pl-PL"/>
              </w:rPr>
              <w:t>nostką miary</w:t>
            </w:r>
          </w:p>
        </w:tc>
        <w:tc>
          <w:tcPr>
            <w:tcW w:w="266" w:type="pct"/>
            <w:gridSpan w:val="4"/>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w:t>
            </w:r>
            <w:r w:rsidRPr="00116DC2">
              <w:rPr>
                <w:rFonts w:ascii="Times New Roman" w:hAnsi="Times New Roman"/>
                <w:iCs/>
                <w:color w:val="000000"/>
                <w:lang w:eastAsia="pl-PL"/>
              </w:rPr>
              <w:t>a</w:t>
            </w:r>
            <w:r w:rsidRPr="00116DC2">
              <w:rPr>
                <w:rFonts w:ascii="Times New Roman" w:hAnsi="Times New Roman"/>
                <w:iCs/>
                <w:color w:val="000000"/>
                <w:lang w:eastAsia="pl-PL"/>
              </w:rPr>
              <w:t>stajaco</w:t>
            </w:r>
            <w:proofErr w:type="spellEnd"/>
          </w:p>
        </w:tc>
        <w:tc>
          <w:tcPr>
            <w:tcW w:w="316" w:type="pct"/>
            <w:gridSpan w:val="2"/>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12" w:type="pct"/>
            <w:gridSpan w:val="2"/>
            <w:tcBorders>
              <w:top w:val="single" w:sz="4" w:space="0" w:color="auto"/>
              <w:left w:val="nil"/>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w:t>
            </w:r>
            <w:r w:rsidRPr="00116DC2">
              <w:rPr>
                <w:rFonts w:ascii="Times New Roman" w:hAnsi="Times New Roman"/>
                <w:iCs/>
                <w:color w:val="000000"/>
                <w:lang w:eastAsia="pl-PL"/>
              </w:rPr>
              <w:t>d</w:t>
            </w:r>
            <w:r w:rsidRPr="00116DC2">
              <w:rPr>
                <w:rFonts w:ascii="Times New Roman" w:hAnsi="Times New Roman"/>
                <w:iCs/>
                <w:color w:val="000000"/>
                <w:lang w:eastAsia="pl-PL"/>
              </w:rPr>
              <w:t>nostką miary</w:t>
            </w:r>
          </w:p>
        </w:tc>
        <w:tc>
          <w:tcPr>
            <w:tcW w:w="228" w:type="pct"/>
            <w:gridSpan w:val="3"/>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w:t>
            </w:r>
            <w:r w:rsidRPr="00116DC2">
              <w:rPr>
                <w:rFonts w:ascii="Times New Roman" w:hAnsi="Times New Roman"/>
                <w:iCs/>
                <w:color w:val="000000"/>
                <w:lang w:eastAsia="pl-PL"/>
              </w:rPr>
              <w:t>a</w:t>
            </w:r>
            <w:r w:rsidRPr="00116DC2">
              <w:rPr>
                <w:rFonts w:ascii="Times New Roman" w:hAnsi="Times New Roman"/>
                <w:iCs/>
                <w:color w:val="000000"/>
                <w:lang w:eastAsia="pl-PL"/>
              </w:rPr>
              <w:t>stajaco</w:t>
            </w:r>
            <w:proofErr w:type="spellEnd"/>
          </w:p>
        </w:tc>
        <w:tc>
          <w:tcPr>
            <w:tcW w:w="297" w:type="pct"/>
            <w:gridSpan w:val="6"/>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22" w:type="pct"/>
            <w:gridSpan w:val="3"/>
            <w:tcBorders>
              <w:top w:val="single" w:sz="4" w:space="0" w:color="auto"/>
              <w:left w:val="nil"/>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wartość wskaźników</w:t>
            </w:r>
          </w:p>
        </w:tc>
        <w:tc>
          <w:tcPr>
            <w:tcW w:w="359" w:type="pct"/>
            <w:gridSpan w:val="5"/>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plan</w:t>
            </w:r>
            <w:r w:rsidRPr="00116DC2">
              <w:rPr>
                <w:rFonts w:ascii="Times New Roman" w:hAnsi="Times New Roman"/>
                <w:iCs/>
                <w:color w:val="000000"/>
                <w:lang w:eastAsia="pl-PL"/>
              </w:rPr>
              <w:t>o</w:t>
            </w:r>
            <w:r w:rsidRPr="00116DC2">
              <w:rPr>
                <w:rFonts w:ascii="Times New Roman" w:hAnsi="Times New Roman"/>
                <w:iCs/>
                <w:color w:val="000000"/>
                <w:lang w:eastAsia="pl-PL"/>
              </w:rPr>
              <w:t>wane wsparcie w PLN</w:t>
            </w:r>
          </w:p>
        </w:tc>
        <w:tc>
          <w:tcPr>
            <w:tcW w:w="267" w:type="pct"/>
            <w:gridSpan w:val="4"/>
            <w:vMerge/>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rPr>
                <w:rFonts w:ascii="Times New Roman" w:hAnsi="Times New Roman"/>
                <w:b/>
                <w:bCs/>
                <w:i/>
                <w:iCs/>
                <w:color w:val="000000"/>
                <w:lang w:eastAsia="pl-PL"/>
              </w:rPr>
            </w:pPr>
          </w:p>
        </w:tc>
        <w:tc>
          <w:tcPr>
            <w:tcW w:w="202" w:type="pct"/>
            <w:vMerge/>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rPr>
                <w:rFonts w:ascii="Times New Roman" w:hAnsi="Times New Roman"/>
                <w:b/>
                <w:bCs/>
                <w:i/>
                <w:iCs/>
                <w:color w:val="000000"/>
                <w:lang w:eastAsia="pl-PL"/>
              </w:rPr>
            </w:pPr>
          </w:p>
        </w:tc>
      </w:tr>
      <w:tr w:rsidR="00F04DBA" w:rsidRPr="00E348FF" w:rsidTr="00262DF9">
        <w:trPr>
          <w:trHeight w:val="432"/>
        </w:trPr>
        <w:tc>
          <w:tcPr>
            <w:tcW w:w="4531" w:type="pct"/>
            <w:gridSpan w:val="35"/>
            <w:tcBorders>
              <w:top w:val="single" w:sz="4" w:space="0" w:color="auto"/>
              <w:left w:val="single" w:sz="4" w:space="0" w:color="auto"/>
              <w:bottom w:val="single" w:sz="4" w:space="0" w:color="auto"/>
              <w:right w:val="single" w:sz="4" w:space="0" w:color="000000"/>
            </w:tcBorders>
            <w:shd w:val="clear" w:color="000000" w:fill="D99795"/>
            <w:vAlign w:val="center"/>
          </w:tcPr>
          <w:p w:rsidR="00F04DBA" w:rsidRPr="00B919DE" w:rsidRDefault="00F04DBA"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II.1</w:t>
            </w:r>
            <w:r w:rsidRPr="00B919DE">
              <w:rPr>
                <w:rFonts w:ascii="Times New Roman" w:hAnsi="Times New Roman"/>
                <w:b/>
                <w:bCs/>
                <w:i/>
                <w:iCs/>
                <w:color w:val="000000"/>
                <w:lang w:eastAsia="pl-PL"/>
              </w:rPr>
              <w:t>. -  Wzrost poziomu zatrudnienia i potencjału gospodarczego LGD</w:t>
            </w:r>
          </w:p>
        </w:tc>
        <w:tc>
          <w:tcPr>
            <w:tcW w:w="267" w:type="pct"/>
            <w:gridSpan w:val="4"/>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DBA" w:rsidRPr="00E348FF" w:rsidTr="00262DF9">
        <w:trPr>
          <w:trHeight w:val="672"/>
        </w:trPr>
        <w:tc>
          <w:tcPr>
            <w:tcW w:w="414" w:type="pct"/>
            <w:vMerge w:val="restart"/>
            <w:tcBorders>
              <w:top w:val="nil"/>
              <w:left w:val="single" w:sz="4" w:space="0" w:color="auto"/>
              <w:bottom w:val="single" w:sz="4" w:space="0" w:color="000000"/>
              <w:right w:val="single" w:sz="4" w:space="0" w:color="auto"/>
            </w:tcBorders>
            <w:shd w:val="clear" w:color="000000" w:fill="D99795"/>
            <w:vAlign w:val="center"/>
          </w:tcPr>
          <w:p w:rsidR="00F04DBA" w:rsidRPr="00B919DE" w:rsidRDefault="00F04DBA" w:rsidP="002B31FC">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 II.1.1. Bądź</w:t>
            </w:r>
            <w:r w:rsidRPr="00B919DE">
              <w:rPr>
                <w:rFonts w:ascii="Times New Roman" w:hAnsi="Times New Roman"/>
                <w:i/>
                <w:iCs/>
                <w:color w:val="000000"/>
                <w:lang w:eastAsia="pl-PL"/>
              </w:rPr>
              <w:t xml:space="preserve"> prze</w:t>
            </w:r>
            <w:r w:rsidRPr="00B919DE">
              <w:rPr>
                <w:rFonts w:ascii="Times New Roman" w:hAnsi="Times New Roman"/>
                <w:i/>
                <w:iCs/>
                <w:color w:val="000000"/>
                <w:lang w:eastAsia="pl-PL"/>
              </w:rPr>
              <w:t>d</w:t>
            </w:r>
            <w:r w:rsidRPr="00B919DE">
              <w:rPr>
                <w:rFonts w:ascii="Times New Roman" w:hAnsi="Times New Roman"/>
                <w:i/>
                <w:iCs/>
                <w:color w:val="000000"/>
                <w:lang w:eastAsia="pl-PL"/>
              </w:rPr>
              <w:t>siębiorczy</w:t>
            </w:r>
            <w:r>
              <w:rPr>
                <w:rFonts w:ascii="Times New Roman" w:hAnsi="Times New Roman"/>
                <w:i/>
                <w:iCs/>
                <w:color w:val="000000"/>
                <w:lang w:eastAsia="pl-PL"/>
              </w:rPr>
              <w:t xml:space="preserve"> </w:t>
            </w:r>
            <w:r w:rsidRPr="003412B1">
              <w:rPr>
                <w:rFonts w:ascii="Times New Roman" w:hAnsi="Times New Roman"/>
                <w:i/>
                <w:iCs/>
                <w:color w:val="000000"/>
                <w:lang w:eastAsia="pl-PL"/>
              </w:rPr>
              <w:t>(rozwój przedsi</w:t>
            </w:r>
            <w:r w:rsidRPr="003412B1">
              <w:rPr>
                <w:rFonts w:ascii="Times New Roman" w:hAnsi="Times New Roman"/>
                <w:i/>
                <w:iCs/>
                <w:color w:val="000000"/>
                <w:lang w:eastAsia="pl-PL"/>
              </w:rPr>
              <w:t>ę</w:t>
            </w:r>
            <w:r w:rsidRPr="003412B1">
              <w:rPr>
                <w:rFonts w:ascii="Times New Roman" w:hAnsi="Times New Roman"/>
                <w:i/>
                <w:iCs/>
                <w:color w:val="000000"/>
                <w:lang w:eastAsia="pl-PL"/>
              </w:rPr>
              <w:t>biorczości poprzez tw</w:t>
            </w:r>
            <w:r w:rsidRPr="003412B1">
              <w:rPr>
                <w:rFonts w:ascii="Times New Roman" w:hAnsi="Times New Roman"/>
                <w:i/>
                <w:iCs/>
                <w:color w:val="000000"/>
                <w:lang w:eastAsia="pl-PL"/>
              </w:rPr>
              <w:t>o</w:t>
            </w:r>
            <w:r w:rsidRPr="003412B1">
              <w:rPr>
                <w:rFonts w:ascii="Times New Roman" w:hAnsi="Times New Roman"/>
                <w:i/>
                <w:iCs/>
                <w:color w:val="000000"/>
                <w:lang w:eastAsia="pl-PL"/>
              </w:rPr>
              <w:lastRenderedPageBreak/>
              <w:t>rzenie n</w:t>
            </w:r>
            <w:r w:rsidRPr="003412B1">
              <w:rPr>
                <w:rFonts w:ascii="Times New Roman" w:hAnsi="Times New Roman"/>
                <w:i/>
                <w:iCs/>
                <w:color w:val="000000"/>
                <w:lang w:eastAsia="pl-PL"/>
              </w:rPr>
              <w:t>o</w:t>
            </w:r>
            <w:r w:rsidRPr="003412B1">
              <w:rPr>
                <w:rFonts w:ascii="Times New Roman" w:hAnsi="Times New Roman"/>
                <w:i/>
                <w:iCs/>
                <w:color w:val="000000"/>
                <w:lang w:eastAsia="pl-PL"/>
              </w:rPr>
              <w:t>wych firm i rozwój is</w:t>
            </w:r>
            <w:r w:rsidRPr="003412B1">
              <w:rPr>
                <w:rFonts w:ascii="Times New Roman" w:hAnsi="Times New Roman"/>
                <w:i/>
                <w:iCs/>
                <w:color w:val="000000"/>
                <w:lang w:eastAsia="pl-PL"/>
              </w:rPr>
              <w:t>t</w:t>
            </w:r>
            <w:r w:rsidRPr="003412B1">
              <w:rPr>
                <w:rFonts w:ascii="Times New Roman" w:hAnsi="Times New Roman"/>
                <w:i/>
                <w:iCs/>
                <w:color w:val="000000"/>
                <w:lang w:eastAsia="pl-PL"/>
              </w:rPr>
              <w:t>niejących)</w:t>
            </w:r>
            <w:r w:rsidRPr="00B919DE">
              <w:rPr>
                <w:rFonts w:ascii="Times New Roman" w:hAnsi="Times New Roman"/>
                <w:i/>
                <w:iCs/>
                <w:color w:val="000000"/>
                <w:lang w:eastAsia="pl-PL"/>
              </w:rPr>
              <w:t xml:space="preserve"> </w:t>
            </w:r>
          </w:p>
        </w:tc>
        <w:tc>
          <w:tcPr>
            <w:tcW w:w="853"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lastRenderedPageBreak/>
              <w:t>Liczba zrealizowanych op</w:t>
            </w:r>
            <w:r w:rsidRPr="00F04DBA">
              <w:rPr>
                <w:rFonts w:ascii="Times New Roman" w:hAnsi="Times New Roman"/>
                <w:i/>
                <w:iCs/>
                <w:color w:val="000000"/>
                <w:lang w:eastAsia="pl-PL"/>
              </w:rPr>
              <w:t>e</w:t>
            </w:r>
            <w:r w:rsidRPr="00F04DBA">
              <w:rPr>
                <w:rFonts w:ascii="Times New Roman" w:hAnsi="Times New Roman"/>
                <w:i/>
                <w:iCs/>
                <w:color w:val="000000"/>
                <w:lang w:eastAsia="pl-PL"/>
              </w:rPr>
              <w:t>racji polegających na utw</w:t>
            </w:r>
            <w:r w:rsidRPr="00F04DBA">
              <w:rPr>
                <w:rFonts w:ascii="Times New Roman" w:hAnsi="Times New Roman"/>
                <w:i/>
                <w:iCs/>
                <w:color w:val="000000"/>
                <w:lang w:eastAsia="pl-PL"/>
              </w:rPr>
              <w:t>o</w:t>
            </w:r>
            <w:r w:rsidRPr="00F04DBA">
              <w:rPr>
                <w:rFonts w:ascii="Times New Roman" w:hAnsi="Times New Roman"/>
                <w:i/>
                <w:iCs/>
                <w:color w:val="000000"/>
                <w:lang w:eastAsia="pl-PL"/>
              </w:rPr>
              <w:t>rzeniu nowego przedsiębio</w:t>
            </w:r>
            <w:r w:rsidRPr="00F04DBA">
              <w:rPr>
                <w:rFonts w:ascii="Times New Roman" w:hAnsi="Times New Roman"/>
                <w:i/>
                <w:iCs/>
                <w:color w:val="000000"/>
                <w:lang w:eastAsia="pl-PL"/>
              </w:rPr>
              <w:t>r</w:t>
            </w:r>
            <w:r w:rsidRPr="00F04DBA">
              <w:rPr>
                <w:rFonts w:ascii="Times New Roman" w:hAnsi="Times New Roman"/>
                <w:i/>
                <w:iCs/>
                <w:color w:val="000000"/>
                <w:lang w:eastAsia="pl-PL"/>
              </w:rPr>
              <w:t>stwa</w:t>
            </w:r>
          </w:p>
        </w:tc>
        <w:tc>
          <w:tcPr>
            <w:tcW w:w="309"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8 szt.</w:t>
            </w:r>
          </w:p>
        </w:tc>
        <w:tc>
          <w:tcPr>
            <w:tcW w:w="269"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57%</w:t>
            </w:r>
          </w:p>
        </w:tc>
        <w:tc>
          <w:tcPr>
            <w:tcW w:w="313" w:type="pct"/>
            <w:tcBorders>
              <w:top w:val="nil"/>
              <w:left w:val="nil"/>
              <w:bottom w:val="nil"/>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467E4A">
              <w:rPr>
                <w:rFonts w:ascii="Times New Roman" w:hAnsi="Times New Roman"/>
                <w:i/>
                <w:iCs/>
                <w:lang w:eastAsia="pl-PL"/>
              </w:rPr>
              <w:t>640000</w:t>
            </w:r>
          </w:p>
        </w:tc>
        <w:tc>
          <w:tcPr>
            <w:tcW w:w="273"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266"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nil"/>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467E4A">
              <w:rPr>
                <w:rFonts w:ascii="Times New Roman" w:hAnsi="Times New Roman"/>
                <w:i/>
                <w:iCs/>
                <w:lang w:eastAsia="pl-PL"/>
              </w:rPr>
              <w:t>460000</w:t>
            </w:r>
          </w:p>
        </w:tc>
        <w:tc>
          <w:tcPr>
            <w:tcW w:w="31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nil"/>
              <w:left w:val="nil"/>
              <w:bottom w:val="nil"/>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14 szt.</w:t>
            </w:r>
          </w:p>
        </w:tc>
        <w:tc>
          <w:tcPr>
            <w:tcW w:w="359" w:type="pct"/>
            <w:gridSpan w:val="5"/>
            <w:tcBorders>
              <w:top w:val="nil"/>
              <w:left w:val="nil"/>
              <w:bottom w:val="nil"/>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1100000</w:t>
            </w:r>
          </w:p>
        </w:tc>
        <w:tc>
          <w:tcPr>
            <w:tcW w:w="267" w:type="pct"/>
            <w:gridSpan w:val="4"/>
            <w:vMerge w:val="restart"/>
            <w:tcBorders>
              <w:top w:val="nil"/>
              <w:left w:val="single" w:sz="4" w:space="0" w:color="auto"/>
              <w:bottom w:val="nil"/>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vMerge w:val="restart"/>
            <w:tcBorders>
              <w:top w:val="nil"/>
              <w:left w:val="single" w:sz="4" w:space="0" w:color="auto"/>
              <w:bottom w:val="nil"/>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R</w:t>
            </w:r>
            <w:r w:rsidRPr="00B919DE">
              <w:rPr>
                <w:rFonts w:ascii="Times New Roman" w:hAnsi="Times New Roman"/>
                <w:i/>
                <w:iCs/>
                <w:color w:val="000000"/>
                <w:lang w:eastAsia="pl-PL"/>
              </w:rPr>
              <w:t>e</w:t>
            </w:r>
            <w:r w:rsidRPr="00B919DE">
              <w:rPr>
                <w:rFonts w:ascii="Times New Roman" w:hAnsi="Times New Roman"/>
                <w:i/>
                <w:iCs/>
                <w:color w:val="000000"/>
                <w:lang w:eastAsia="pl-PL"/>
              </w:rPr>
              <w:t>al</w:t>
            </w:r>
            <w:r w:rsidRPr="00B919DE">
              <w:rPr>
                <w:rFonts w:ascii="Times New Roman" w:hAnsi="Times New Roman"/>
                <w:i/>
                <w:iCs/>
                <w:color w:val="000000"/>
                <w:lang w:eastAsia="pl-PL"/>
              </w:rPr>
              <w:t>i</w:t>
            </w:r>
            <w:r w:rsidRPr="00B919DE">
              <w:rPr>
                <w:rFonts w:ascii="Times New Roman" w:hAnsi="Times New Roman"/>
                <w:i/>
                <w:iCs/>
                <w:color w:val="000000"/>
                <w:lang w:eastAsia="pl-PL"/>
              </w:rPr>
              <w:t>zacja LSR</w:t>
            </w:r>
          </w:p>
        </w:tc>
      </w:tr>
      <w:tr w:rsidR="00F04DBA" w:rsidRPr="00E348FF" w:rsidTr="00262DF9">
        <w:trPr>
          <w:trHeight w:val="579"/>
        </w:trPr>
        <w:tc>
          <w:tcPr>
            <w:tcW w:w="414"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t xml:space="preserve"> Liczba nowych inkubatorów (centrów) przetwórstwa l</w:t>
            </w:r>
            <w:r w:rsidRPr="00F04DBA">
              <w:rPr>
                <w:rFonts w:ascii="Times New Roman" w:hAnsi="Times New Roman"/>
                <w:i/>
                <w:iCs/>
                <w:color w:val="000000"/>
                <w:lang w:eastAsia="pl-PL"/>
              </w:rPr>
              <w:t>o</w:t>
            </w:r>
            <w:r w:rsidRPr="00F04DBA">
              <w:rPr>
                <w:rFonts w:ascii="Times New Roman" w:hAnsi="Times New Roman"/>
                <w:i/>
                <w:iCs/>
                <w:color w:val="000000"/>
                <w:lang w:eastAsia="pl-PL"/>
              </w:rPr>
              <w:t>kalnego</w:t>
            </w:r>
          </w:p>
        </w:tc>
        <w:tc>
          <w:tcPr>
            <w:tcW w:w="309"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700000</w:t>
            </w:r>
          </w:p>
        </w:tc>
        <w:tc>
          <w:tcPr>
            <w:tcW w:w="31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700000</w:t>
            </w:r>
          </w:p>
        </w:tc>
        <w:tc>
          <w:tcPr>
            <w:tcW w:w="267" w:type="pct"/>
            <w:gridSpan w:val="4"/>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r>
      <w:tr w:rsidR="00F04DBA" w:rsidRPr="00E348FF" w:rsidTr="00262DF9">
        <w:trPr>
          <w:trHeight w:val="579"/>
        </w:trPr>
        <w:tc>
          <w:tcPr>
            <w:tcW w:w="414"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t>Liczba zrealizowanych op</w:t>
            </w:r>
            <w:r w:rsidRPr="00F04DBA">
              <w:rPr>
                <w:rFonts w:ascii="Times New Roman" w:hAnsi="Times New Roman"/>
                <w:i/>
                <w:iCs/>
                <w:color w:val="000000"/>
                <w:lang w:eastAsia="pl-PL"/>
              </w:rPr>
              <w:t>e</w:t>
            </w:r>
            <w:r w:rsidRPr="00F04DBA">
              <w:rPr>
                <w:rFonts w:ascii="Times New Roman" w:hAnsi="Times New Roman"/>
                <w:i/>
                <w:iCs/>
                <w:color w:val="000000"/>
                <w:lang w:eastAsia="pl-PL"/>
              </w:rPr>
              <w:t>racji ukierunkowanych na innowacje</w:t>
            </w:r>
          </w:p>
        </w:tc>
        <w:tc>
          <w:tcPr>
            <w:tcW w:w="309"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c>
          <w:tcPr>
            <w:tcW w:w="273"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c>
          <w:tcPr>
            <w:tcW w:w="31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r>
      <w:tr w:rsidR="00F04DBA" w:rsidRPr="00E348FF" w:rsidTr="00262DF9">
        <w:trPr>
          <w:trHeight w:val="879"/>
        </w:trPr>
        <w:tc>
          <w:tcPr>
            <w:tcW w:w="414"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t>Liczba zrealizowanych op</w:t>
            </w:r>
            <w:r w:rsidRPr="00F04DBA">
              <w:rPr>
                <w:rFonts w:ascii="Times New Roman" w:hAnsi="Times New Roman"/>
                <w:i/>
                <w:iCs/>
                <w:color w:val="000000"/>
                <w:lang w:eastAsia="pl-PL"/>
              </w:rPr>
              <w:t>e</w:t>
            </w:r>
            <w:r w:rsidRPr="00F04DBA">
              <w:rPr>
                <w:rFonts w:ascii="Times New Roman" w:hAnsi="Times New Roman"/>
                <w:i/>
                <w:iCs/>
                <w:color w:val="000000"/>
                <w:lang w:eastAsia="pl-PL"/>
              </w:rPr>
              <w:t>racji polegających na ro</w:t>
            </w:r>
            <w:r w:rsidRPr="00F04DBA">
              <w:rPr>
                <w:rFonts w:ascii="Times New Roman" w:hAnsi="Times New Roman"/>
                <w:i/>
                <w:iCs/>
                <w:color w:val="000000"/>
                <w:lang w:eastAsia="pl-PL"/>
              </w:rPr>
              <w:t>z</w:t>
            </w:r>
            <w:r w:rsidRPr="00F04DBA">
              <w:rPr>
                <w:rFonts w:ascii="Times New Roman" w:hAnsi="Times New Roman"/>
                <w:i/>
                <w:iCs/>
                <w:color w:val="000000"/>
                <w:lang w:eastAsia="pl-PL"/>
              </w:rPr>
              <w:t>woju istniejącego przedsi</w:t>
            </w:r>
            <w:r w:rsidRPr="00F04DBA">
              <w:rPr>
                <w:rFonts w:ascii="Times New Roman" w:hAnsi="Times New Roman"/>
                <w:i/>
                <w:iCs/>
                <w:color w:val="000000"/>
                <w:lang w:eastAsia="pl-PL"/>
              </w:rPr>
              <w:t>ę</w:t>
            </w:r>
            <w:r w:rsidRPr="00F04DBA">
              <w:rPr>
                <w:rFonts w:ascii="Times New Roman" w:hAnsi="Times New Roman"/>
                <w:i/>
                <w:iCs/>
                <w:color w:val="000000"/>
                <w:lang w:eastAsia="pl-PL"/>
              </w:rPr>
              <w:t>biorstwa</w:t>
            </w:r>
          </w:p>
        </w:tc>
        <w:tc>
          <w:tcPr>
            <w:tcW w:w="309"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 szt.</w:t>
            </w:r>
          </w:p>
        </w:tc>
        <w:tc>
          <w:tcPr>
            <w:tcW w:w="269"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60%</w:t>
            </w:r>
          </w:p>
        </w:tc>
        <w:tc>
          <w:tcPr>
            <w:tcW w:w="313"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467E4A">
              <w:rPr>
                <w:rFonts w:ascii="Times New Roman" w:hAnsi="Times New Roman"/>
                <w:i/>
                <w:iCs/>
                <w:lang w:eastAsia="pl-PL"/>
              </w:rPr>
              <w:t>600000</w:t>
            </w:r>
          </w:p>
        </w:tc>
        <w:tc>
          <w:tcPr>
            <w:tcW w:w="273"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467E4A">
              <w:rPr>
                <w:rFonts w:ascii="Times New Roman" w:hAnsi="Times New Roman"/>
                <w:i/>
                <w:iCs/>
                <w:lang w:eastAsia="pl-PL"/>
              </w:rPr>
              <w:t>400000</w:t>
            </w:r>
          </w:p>
        </w:tc>
        <w:tc>
          <w:tcPr>
            <w:tcW w:w="31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szt.</w:t>
            </w:r>
          </w:p>
        </w:tc>
        <w:tc>
          <w:tcPr>
            <w:tcW w:w="359" w:type="pct"/>
            <w:gridSpan w:val="5"/>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1000000</w:t>
            </w:r>
          </w:p>
        </w:tc>
        <w:tc>
          <w:tcPr>
            <w:tcW w:w="267" w:type="pct"/>
            <w:gridSpan w:val="4"/>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r>
      <w:tr w:rsidR="00F04DBA" w:rsidRPr="00E348FF" w:rsidTr="00262DF9">
        <w:trPr>
          <w:trHeight w:val="540"/>
        </w:trPr>
        <w:tc>
          <w:tcPr>
            <w:tcW w:w="126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F04DBA" w:rsidRPr="00B919DE" w:rsidRDefault="00F04DBA"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w:t>
            </w:r>
            <w:r w:rsidRPr="00B919DE">
              <w:rPr>
                <w:rFonts w:ascii="Times New Roman" w:hAnsi="Times New Roman"/>
                <w:b/>
                <w:bCs/>
                <w:i/>
                <w:iCs/>
                <w:color w:val="000000"/>
                <w:lang w:eastAsia="pl-PL"/>
              </w:rPr>
              <w:t>1.</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1240000</w:t>
            </w:r>
          </w:p>
        </w:tc>
        <w:tc>
          <w:tcPr>
            <w:tcW w:w="539" w:type="pct"/>
            <w:gridSpan w:val="6"/>
            <w:tcBorders>
              <w:top w:val="nil"/>
              <w:left w:val="nil"/>
              <w:bottom w:val="single" w:sz="4" w:space="0" w:color="auto"/>
              <w:right w:val="single" w:sz="4" w:space="0" w:color="auto"/>
            </w:tcBorders>
            <w:shd w:val="clear" w:color="000000" w:fill="7F7F7F"/>
            <w:vAlign w:val="center"/>
          </w:tcPr>
          <w:p w:rsidR="00F04DBA" w:rsidRPr="00B919DE" w:rsidRDefault="00F04DBA"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1560000</w:t>
            </w:r>
          </w:p>
        </w:tc>
        <w:tc>
          <w:tcPr>
            <w:tcW w:w="536"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2800000</w:t>
            </w:r>
          </w:p>
        </w:tc>
        <w:tc>
          <w:tcPr>
            <w:tcW w:w="267" w:type="pct"/>
            <w:gridSpan w:val="4"/>
            <w:tcBorders>
              <w:top w:val="single" w:sz="4" w:space="0" w:color="auto"/>
              <w:left w:val="nil"/>
              <w:bottom w:val="single" w:sz="4" w:space="0" w:color="auto"/>
              <w:right w:val="nil"/>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single" w:sz="4" w:space="0" w:color="auto"/>
              <w:left w:val="single" w:sz="4" w:space="0" w:color="auto"/>
              <w:bottom w:val="single" w:sz="4" w:space="0" w:color="auto"/>
              <w:right w:val="single" w:sz="4" w:space="0" w:color="auto"/>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DBA" w:rsidRPr="00E348FF" w:rsidTr="00262DF9">
        <w:trPr>
          <w:trHeight w:val="432"/>
        </w:trPr>
        <w:tc>
          <w:tcPr>
            <w:tcW w:w="4531" w:type="pct"/>
            <w:gridSpan w:val="35"/>
            <w:tcBorders>
              <w:top w:val="single" w:sz="4" w:space="0" w:color="auto"/>
              <w:left w:val="single" w:sz="4" w:space="0" w:color="auto"/>
              <w:bottom w:val="single" w:sz="4" w:space="0" w:color="auto"/>
              <w:right w:val="single" w:sz="4" w:space="0" w:color="000000"/>
            </w:tcBorders>
            <w:shd w:val="clear" w:color="000000" w:fill="D99795"/>
            <w:vAlign w:val="center"/>
          </w:tcPr>
          <w:p w:rsidR="00F04DBA" w:rsidRPr="00B919DE" w:rsidRDefault="00F04DBA"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II.2</w:t>
            </w:r>
            <w:r w:rsidRPr="00B919DE">
              <w:rPr>
                <w:rFonts w:ascii="Times New Roman" w:hAnsi="Times New Roman"/>
                <w:b/>
                <w:bCs/>
                <w:i/>
                <w:iCs/>
                <w:color w:val="000000"/>
                <w:lang w:eastAsia="pl-PL"/>
              </w:rPr>
              <w:t>. - Rozwój infrastruktury turystycznej i rekreacyjnej</w:t>
            </w:r>
          </w:p>
        </w:tc>
        <w:tc>
          <w:tcPr>
            <w:tcW w:w="267" w:type="pct"/>
            <w:gridSpan w:val="4"/>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262DF9">
        <w:trPr>
          <w:trHeight w:val="624"/>
        </w:trPr>
        <w:tc>
          <w:tcPr>
            <w:tcW w:w="414" w:type="pct"/>
            <w:tcBorders>
              <w:top w:val="nil"/>
              <w:left w:val="single" w:sz="4" w:space="0" w:color="auto"/>
              <w:bottom w:val="nil"/>
              <w:right w:val="single" w:sz="4" w:space="0" w:color="auto"/>
            </w:tcBorders>
            <w:shd w:val="clear" w:color="000000" w:fill="D99795"/>
            <w:vAlign w:val="center"/>
          </w:tcPr>
          <w:p w:rsidR="00C86E6E" w:rsidRPr="00B919DE" w:rsidRDefault="00C86E6E" w:rsidP="00262DF9">
            <w:pPr>
              <w:spacing w:after="0" w:line="240" w:lineRule="auto"/>
              <w:rPr>
                <w:rFonts w:ascii="Times New Roman" w:hAnsi="Times New Roman"/>
                <w:i/>
                <w:iCs/>
                <w:lang w:eastAsia="pl-PL"/>
              </w:rPr>
            </w:pPr>
          </w:p>
        </w:tc>
        <w:tc>
          <w:tcPr>
            <w:tcW w:w="853" w:type="pct"/>
            <w:gridSpan w:val="2"/>
            <w:tcBorders>
              <w:top w:val="nil"/>
              <w:left w:val="nil"/>
              <w:bottom w:val="single" w:sz="4" w:space="0" w:color="auto"/>
              <w:right w:val="nil"/>
            </w:tcBorders>
            <w:vAlign w:val="center"/>
          </w:tcPr>
          <w:p w:rsidR="00C86E6E" w:rsidRPr="00C86E6E" w:rsidRDefault="00C86E6E" w:rsidP="006A252E">
            <w:pPr>
              <w:spacing w:after="0" w:line="240" w:lineRule="auto"/>
              <w:rPr>
                <w:rFonts w:ascii="Times New Roman" w:hAnsi="Times New Roman"/>
                <w:i/>
                <w:iCs/>
                <w:strike/>
                <w:highlight w:val="yellow"/>
                <w:lang w:eastAsia="pl-PL"/>
              </w:rPr>
            </w:pPr>
            <w:r w:rsidRPr="00C86E6E">
              <w:rPr>
                <w:rFonts w:ascii="Times New Roman" w:hAnsi="Times New Roman"/>
                <w:i/>
                <w:iCs/>
                <w:strike/>
                <w:highlight w:val="yellow"/>
                <w:lang w:eastAsia="pl-PL"/>
              </w:rPr>
              <w:t>Powierzchnia siedlisk wspartych w zakresie uz</w:t>
            </w:r>
            <w:r w:rsidRPr="00C86E6E">
              <w:rPr>
                <w:rFonts w:ascii="Times New Roman" w:hAnsi="Times New Roman"/>
                <w:i/>
                <w:iCs/>
                <w:strike/>
                <w:highlight w:val="yellow"/>
                <w:lang w:eastAsia="pl-PL"/>
              </w:rPr>
              <w:t>y</w:t>
            </w:r>
            <w:r w:rsidRPr="00C86E6E">
              <w:rPr>
                <w:rFonts w:ascii="Times New Roman" w:hAnsi="Times New Roman"/>
                <w:i/>
                <w:iCs/>
                <w:strike/>
                <w:highlight w:val="yellow"/>
                <w:lang w:eastAsia="pl-PL"/>
              </w:rPr>
              <w:t>skania lepszego statusu ochrony</w:t>
            </w:r>
          </w:p>
        </w:tc>
        <w:tc>
          <w:tcPr>
            <w:tcW w:w="309" w:type="pct"/>
            <w:gridSpan w:val="3"/>
            <w:tcBorders>
              <w:top w:val="nil"/>
              <w:left w:val="single" w:sz="4" w:space="0" w:color="auto"/>
              <w:bottom w:val="single" w:sz="4" w:space="0" w:color="auto"/>
              <w:right w:val="single" w:sz="4" w:space="0" w:color="auto"/>
            </w:tcBorders>
            <w:vAlign w:val="center"/>
          </w:tcPr>
          <w:p w:rsidR="00C86E6E" w:rsidRPr="00C86E6E" w:rsidRDefault="00C86E6E" w:rsidP="006A252E">
            <w:pPr>
              <w:spacing w:after="0" w:line="240" w:lineRule="auto"/>
              <w:jc w:val="center"/>
              <w:rPr>
                <w:rFonts w:ascii="Times New Roman" w:hAnsi="Times New Roman"/>
                <w:i/>
                <w:iCs/>
                <w:strike/>
                <w:highlight w:val="yellow"/>
                <w:lang w:eastAsia="pl-PL"/>
              </w:rPr>
            </w:pPr>
            <w:r w:rsidRPr="00C86E6E">
              <w:rPr>
                <w:rFonts w:ascii="Times New Roman" w:hAnsi="Times New Roman"/>
                <w:i/>
                <w:iCs/>
                <w:strike/>
                <w:highlight w:val="yellow"/>
                <w:lang w:eastAsia="pl-PL"/>
              </w:rPr>
              <w:t>2 ha</w:t>
            </w:r>
          </w:p>
        </w:tc>
        <w:tc>
          <w:tcPr>
            <w:tcW w:w="269" w:type="pct"/>
            <w:tcBorders>
              <w:top w:val="nil"/>
              <w:left w:val="nil"/>
              <w:bottom w:val="single" w:sz="4" w:space="0" w:color="auto"/>
              <w:right w:val="single" w:sz="4" w:space="0" w:color="auto"/>
            </w:tcBorders>
            <w:vAlign w:val="center"/>
          </w:tcPr>
          <w:p w:rsidR="00C86E6E" w:rsidRPr="00C86E6E" w:rsidRDefault="00C86E6E" w:rsidP="006A252E">
            <w:pPr>
              <w:spacing w:after="0" w:line="240" w:lineRule="auto"/>
              <w:jc w:val="right"/>
              <w:rPr>
                <w:rFonts w:ascii="Times New Roman" w:hAnsi="Times New Roman"/>
                <w:i/>
                <w:iCs/>
                <w:strike/>
                <w:highlight w:val="yellow"/>
                <w:lang w:eastAsia="pl-PL"/>
              </w:rPr>
            </w:pPr>
            <w:r w:rsidRPr="00C86E6E">
              <w:rPr>
                <w:rFonts w:ascii="Times New Roman" w:hAnsi="Times New Roman"/>
                <w:i/>
                <w:iCs/>
                <w:strike/>
                <w:highlight w:val="yellow"/>
                <w:lang w:eastAsia="pl-PL"/>
              </w:rPr>
              <w:t>25%</w:t>
            </w:r>
          </w:p>
        </w:tc>
        <w:tc>
          <w:tcPr>
            <w:tcW w:w="313" w:type="pct"/>
            <w:tcBorders>
              <w:top w:val="single" w:sz="4" w:space="0" w:color="auto"/>
              <w:left w:val="single" w:sz="4" w:space="0" w:color="auto"/>
              <w:bottom w:val="single" w:sz="4" w:space="0" w:color="000000"/>
              <w:right w:val="single" w:sz="4" w:space="0" w:color="auto"/>
            </w:tcBorders>
            <w:vAlign w:val="center"/>
          </w:tcPr>
          <w:p w:rsidR="00C86E6E" w:rsidRPr="00C86E6E" w:rsidRDefault="00C86E6E" w:rsidP="006A252E">
            <w:pPr>
              <w:spacing w:after="0" w:line="240" w:lineRule="auto"/>
              <w:jc w:val="right"/>
              <w:rPr>
                <w:rFonts w:ascii="Times New Roman" w:hAnsi="Times New Roman"/>
                <w:i/>
                <w:iCs/>
                <w:strike/>
                <w:highlight w:val="yellow"/>
                <w:lang w:eastAsia="pl-PL"/>
              </w:rPr>
            </w:pPr>
            <w:r w:rsidRPr="00C86E6E">
              <w:rPr>
                <w:rFonts w:ascii="Times New Roman" w:hAnsi="Times New Roman"/>
                <w:i/>
                <w:iCs/>
                <w:strike/>
                <w:highlight w:val="yellow"/>
                <w:lang w:eastAsia="pl-PL"/>
              </w:rPr>
              <w:t>300000</w:t>
            </w:r>
          </w:p>
        </w:tc>
        <w:tc>
          <w:tcPr>
            <w:tcW w:w="273" w:type="pct"/>
            <w:gridSpan w:val="2"/>
            <w:tcBorders>
              <w:top w:val="nil"/>
              <w:left w:val="nil"/>
              <w:bottom w:val="single" w:sz="4" w:space="0" w:color="auto"/>
              <w:right w:val="single" w:sz="4" w:space="0" w:color="auto"/>
            </w:tcBorders>
            <w:vAlign w:val="center"/>
          </w:tcPr>
          <w:p w:rsidR="00C86E6E" w:rsidRPr="00C86E6E" w:rsidRDefault="00C86E6E" w:rsidP="006A252E">
            <w:pPr>
              <w:spacing w:after="0" w:line="240" w:lineRule="auto"/>
              <w:jc w:val="center"/>
              <w:rPr>
                <w:rFonts w:ascii="Times New Roman" w:hAnsi="Times New Roman"/>
                <w:i/>
                <w:iCs/>
                <w:strike/>
                <w:highlight w:val="yellow"/>
                <w:lang w:eastAsia="pl-PL"/>
              </w:rPr>
            </w:pPr>
            <w:r w:rsidRPr="00C86E6E">
              <w:rPr>
                <w:rFonts w:ascii="Times New Roman" w:hAnsi="Times New Roman"/>
                <w:i/>
                <w:iCs/>
                <w:strike/>
                <w:highlight w:val="yellow"/>
                <w:lang w:eastAsia="pl-PL"/>
              </w:rPr>
              <w:t>6 ha</w:t>
            </w:r>
          </w:p>
        </w:tc>
        <w:tc>
          <w:tcPr>
            <w:tcW w:w="266" w:type="pct"/>
            <w:gridSpan w:val="4"/>
            <w:tcBorders>
              <w:top w:val="nil"/>
              <w:left w:val="nil"/>
              <w:bottom w:val="single" w:sz="4" w:space="0" w:color="auto"/>
              <w:right w:val="single" w:sz="4" w:space="0" w:color="auto"/>
            </w:tcBorders>
            <w:vAlign w:val="center"/>
          </w:tcPr>
          <w:p w:rsidR="00C86E6E" w:rsidRPr="00C86E6E" w:rsidRDefault="00C86E6E" w:rsidP="006A252E">
            <w:pPr>
              <w:spacing w:after="0" w:line="240" w:lineRule="auto"/>
              <w:jc w:val="right"/>
              <w:rPr>
                <w:rFonts w:ascii="Times New Roman" w:hAnsi="Times New Roman"/>
                <w:i/>
                <w:iCs/>
                <w:strike/>
                <w:highlight w:val="yellow"/>
                <w:lang w:eastAsia="pl-PL"/>
              </w:rPr>
            </w:pPr>
            <w:r w:rsidRPr="00C86E6E">
              <w:rPr>
                <w:rFonts w:ascii="Times New Roman" w:hAnsi="Times New Roman"/>
                <w:i/>
                <w:iCs/>
                <w:strike/>
                <w:highlight w:val="yellow"/>
                <w:lang w:eastAsia="pl-PL"/>
              </w:rPr>
              <w:t>100%</w:t>
            </w:r>
          </w:p>
        </w:tc>
        <w:tc>
          <w:tcPr>
            <w:tcW w:w="316" w:type="pct"/>
            <w:gridSpan w:val="2"/>
            <w:tcBorders>
              <w:top w:val="single" w:sz="4" w:space="0" w:color="auto"/>
              <w:left w:val="single" w:sz="4" w:space="0" w:color="auto"/>
              <w:bottom w:val="single" w:sz="4" w:space="0" w:color="000000"/>
              <w:right w:val="single" w:sz="4" w:space="0" w:color="auto"/>
            </w:tcBorders>
            <w:vAlign w:val="center"/>
          </w:tcPr>
          <w:p w:rsidR="00C86E6E" w:rsidRPr="00C86E6E" w:rsidRDefault="00C86E6E" w:rsidP="006A252E">
            <w:pPr>
              <w:spacing w:after="0" w:line="240" w:lineRule="auto"/>
              <w:jc w:val="right"/>
              <w:rPr>
                <w:rFonts w:ascii="Times New Roman" w:hAnsi="Times New Roman"/>
                <w:i/>
                <w:iCs/>
                <w:strike/>
                <w:highlight w:val="yellow"/>
                <w:lang w:eastAsia="pl-PL"/>
              </w:rPr>
            </w:pPr>
            <w:r w:rsidRPr="00C86E6E">
              <w:rPr>
                <w:rFonts w:ascii="Times New Roman" w:hAnsi="Times New Roman"/>
                <w:i/>
                <w:iCs/>
                <w:strike/>
                <w:highlight w:val="yellow"/>
                <w:lang w:eastAsia="pl-PL"/>
              </w:rPr>
              <w:t>400000</w:t>
            </w:r>
          </w:p>
        </w:tc>
        <w:tc>
          <w:tcPr>
            <w:tcW w:w="312" w:type="pct"/>
            <w:gridSpan w:val="2"/>
            <w:tcBorders>
              <w:top w:val="nil"/>
              <w:left w:val="nil"/>
              <w:bottom w:val="single" w:sz="4" w:space="0" w:color="auto"/>
              <w:right w:val="single" w:sz="4" w:space="0" w:color="auto"/>
            </w:tcBorders>
            <w:vAlign w:val="center"/>
          </w:tcPr>
          <w:p w:rsidR="00C86E6E" w:rsidRPr="00C86E6E" w:rsidRDefault="00C86E6E" w:rsidP="006A252E">
            <w:pPr>
              <w:spacing w:after="0" w:line="240" w:lineRule="auto"/>
              <w:jc w:val="center"/>
              <w:rPr>
                <w:rFonts w:ascii="Times New Roman" w:hAnsi="Times New Roman"/>
                <w:i/>
                <w:iCs/>
                <w:strike/>
                <w:highlight w:val="yellow"/>
                <w:lang w:eastAsia="pl-PL"/>
              </w:rPr>
            </w:pPr>
            <w:r w:rsidRPr="00C86E6E">
              <w:rPr>
                <w:rFonts w:ascii="Times New Roman" w:hAnsi="Times New Roman"/>
                <w:i/>
                <w:iCs/>
                <w:strike/>
                <w:highlight w:val="yellow"/>
                <w:lang w:eastAsia="pl-PL"/>
              </w:rPr>
              <w:t>0 ha</w:t>
            </w:r>
          </w:p>
        </w:tc>
        <w:tc>
          <w:tcPr>
            <w:tcW w:w="224" w:type="pct"/>
            <w:gridSpan w:val="2"/>
            <w:tcBorders>
              <w:top w:val="nil"/>
              <w:left w:val="nil"/>
              <w:bottom w:val="single" w:sz="4" w:space="0" w:color="auto"/>
              <w:right w:val="single" w:sz="4" w:space="0" w:color="auto"/>
            </w:tcBorders>
            <w:vAlign w:val="center"/>
          </w:tcPr>
          <w:p w:rsidR="00C86E6E" w:rsidRPr="00C86E6E" w:rsidRDefault="00C86E6E" w:rsidP="006A252E">
            <w:pPr>
              <w:spacing w:after="0" w:line="240" w:lineRule="auto"/>
              <w:jc w:val="right"/>
              <w:rPr>
                <w:rFonts w:ascii="Times New Roman" w:hAnsi="Times New Roman"/>
                <w:i/>
                <w:iCs/>
                <w:strike/>
                <w:highlight w:val="yellow"/>
                <w:lang w:eastAsia="pl-PL"/>
              </w:rPr>
            </w:pPr>
            <w:r w:rsidRPr="00C86E6E">
              <w:rPr>
                <w:rFonts w:ascii="Times New Roman" w:hAnsi="Times New Roman"/>
                <w:i/>
                <w:iCs/>
                <w:strike/>
                <w:highlight w:val="yellow"/>
                <w:lang w:eastAsia="pl-PL"/>
              </w:rPr>
              <w:t>100%</w:t>
            </w:r>
          </w:p>
        </w:tc>
        <w:tc>
          <w:tcPr>
            <w:tcW w:w="285" w:type="pct"/>
            <w:gridSpan w:val="3"/>
            <w:tcBorders>
              <w:top w:val="single" w:sz="4" w:space="0" w:color="auto"/>
              <w:left w:val="single" w:sz="4" w:space="0" w:color="auto"/>
              <w:bottom w:val="single" w:sz="4" w:space="0" w:color="000000"/>
              <w:right w:val="single" w:sz="4" w:space="0" w:color="auto"/>
            </w:tcBorders>
            <w:vAlign w:val="center"/>
          </w:tcPr>
          <w:p w:rsidR="00C86E6E" w:rsidRPr="00C86E6E" w:rsidRDefault="00C86E6E" w:rsidP="006A252E">
            <w:pPr>
              <w:spacing w:after="0" w:line="240" w:lineRule="auto"/>
              <w:jc w:val="right"/>
              <w:rPr>
                <w:rFonts w:ascii="Times New Roman" w:hAnsi="Times New Roman"/>
                <w:i/>
                <w:iCs/>
                <w:strike/>
                <w:highlight w:val="yellow"/>
                <w:lang w:eastAsia="pl-PL"/>
              </w:rPr>
            </w:pPr>
            <w:r w:rsidRPr="00C86E6E">
              <w:rPr>
                <w:rFonts w:ascii="Times New Roman" w:hAnsi="Times New Roman"/>
                <w:i/>
                <w:iCs/>
                <w:strike/>
                <w:highlight w:val="yellow"/>
                <w:lang w:eastAsia="pl-PL"/>
              </w:rPr>
              <w:t>0</w:t>
            </w:r>
          </w:p>
        </w:tc>
        <w:tc>
          <w:tcPr>
            <w:tcW w:w="338" w:type="pct"/>
            <w:gridSpan w:val="7"/>
            <w:tcBorders>
              <w:top w:val="nil"/>
              <w:left w:val="nil"/>
              <w:bottom w:val="single" w:sz="4" w:space="0" w:color="auto"/>
              <w:right w:val="single" w:sz="4" w:space="0" w:color="auto"/>
            </w:tcBorders>
            <w:vAlign w:val="center"/>
          </w:tcPr>
          <w:p w:rsidR="00C86E6E" w:rsidRPr="00C86E6E" w:rsidRDefault="00C86E6E" w:rsidP="006A252E">
            <w:pPr>
              <w:spacing w:after="0" w:line="240" w:lineRule="auto"/>
              <w:jc w:val="center"/>
              <w:rPr>
                <w:rFonts w:ascii="Times New Roman" w:hAnsi="Times New Roman"/>
                <w:i/>
                <w:iCs/>
                <w:strike/>
                <w:highlight w:val="yellow"/>
                <w:lang w:eastAsia="pl-PL"/>
              </w:rPr>
            </w:pPr>
            <w:r w:rsidRPr="00C86E6E">
              <w:rPr>
                <w:rFonts w:ascii="Times New Roman" w:hAnsi="Times New Roman"/>
                <w:i/>
                <w:iCs/>
                <w:strike/>
                <w:highlight w:val="yellow"/>
                <w:lang w:eastAsia="pl-PL"/>
              </w:rPr>
              <w:t>8 ha</w:t>
            </w:r>
          </w:p>
        </w:tc>
        <w:tc>
          <w:tcPr>
            <w:tcW w:w="359" w:type="pct"/>
            <w:gridSpan w:val="5"/>
            <w:tcBorders>
              <w:top w:val="single" w:sz="4" w:space="0" w:color="auto"/>
              <w:left w:val="single" w:sz="4" w:space="0" w:color="auto"/>
              <w:bottom w:val="single" w:sz="4" w:space="0" w:color="000000"/>
              <w:right w:val="single" w:sz="4" w:space="0" w:color="auto"/>
            </w:tcBorders>
            <w:vAlign w:val="center"/>
          </w:tcPr>
          <w:p w:rsidR="00C86E6E" w:rsidRPr="00C86E6E" w:rsidRDefault="00C86E6E" w:rsidP="006A252E">
            <w:pPr>
              <w:spacing w:after="0" w:line="240" w:lineRule="auto"/>
              <w:jc w:val="right"/>
              <w:rPr>
                <w:rFonts w:ascii="Times New Roman" w:hAnsi="Times New Roman"/>
                <w:i/>
                <w:iCs/>
                <w:strike/>
                <w:highlight w:val="yellow"/>
                <w:lang w:eastAsia="pl-PL"/>
              </w:rPr>
            </w:pPr>
            <w:r w:rsidRPr="00C86E6E">
              <w:rPr>
                <w:rFonts w:ascii="Times New Roman" w:hAnsi="Times New Roman"/>
                <w:i/>
                <w:iCs/>
                <w:strike/>
                <w:highlight w:val="yellow"/>
                <w:lang w:eastAsia="pl-PL"/>
              </w:rPr>
              <w:t>700000</w:t>
            </w:r>
          </w:p>
        </w:tc>
        <w:tc>
          <w:tcPr>
            <w:tcW w:w="267" w:type="pct"/>
            <w:gridSpan w:val="4"/>
            <w:tcBorders>
              <w:top w:val="nil"/>
              <w:left w:val="single" w:sz="4" w:space="0" w:color="auto"/>
              <w:bottom w:val="single" w:sz="4" w:space="0" w:color="000000"/>
              <w:right w:val="single" w:sz="4" w:space="0" w:color="auto"/>
            </w:tcBorders>
            <w:vAlign w:val="center"/>
          </w:tcPr>
          <w:p w:rsidR="00C86E6E" w:rsidRPr="00F04DBA" w:rsidRDefault="00C86E6E" w:rsidP="00262DF9">
            <w:pPr>
              <w:spacing w:after="0" w:line="240" w:lineRule="auto"/>
              <w:rPr>
                <w:rFonts w:ascii="Times New Roman" w:hAnsi="Times New Roman"/>
                <w:i/>
                <w:iCs/>
                <w:lang w:eastAsia="pl-PL"/>
              </w:rPr>
            </w:pPr>
          </w:p>
        </w:tc>
        <w:tc>
          <w:tcPr>
            <w:tcW w:w="202" w:type="pc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r>
      <w:tr w:rsidR="00C86E6E" w:rsidRPr="00E348FF" w:rsidTr="00262DF9">
        <w:trPr>
          <w:trHeight w:val="624"/>
        </w:trPr>
        <w:tc>
          <w:tcPr>
            <w:tcW w:w="414" w:type="pct"/>
            <w:tcBorders>
              <w:top w:val="nil"/>
              <w:left w:val="single" w:sz="4" w:space="0" w:color="auto"/>
              <w:bottom w:val="nil"/>
              <w:right w:val="single" w:sz="4" w:space="0" w:color="auto"/>
            </w:tcBorders>
            <w:shd w:val="clear" w:color="000000" w:fill="D99795"/>
            <w:vAlign w:val="center"/>
          </w:tcPr>
          <w:p w:rsidR="00C86E6E" w:rsidRPr="00B919DE" w:rsidRDefault="00C86E6E" w:rsidP="00262DF9">
            <w:pPr>
              <w:spacing w:after="0" w:line="240" w:lineRule="auto"/>
              <w:rPr>
                <w:rFonts w:ascii="Times New Roman" w:hAnsi="Times New Roman"/>
                <w:i/>
                <w:iCs/>
                <w:lang w:eastAsia="pl-PL"/>
              </w:rPr>
            </w:pPr>
            <w:r w:rsidRPr="00B919DE">
              <w:rPr>
                <w:rFonts w:ascii="Times New Roman" w:hAnsi="Times New Roman"/>
                <w:i/>
                <w:iCs/>
                <w:lang w:eastAsia="pl-PL"/>
              </w:rPr>
              <w:t> </w:t>
            </w:r>
          </w:p>
        </w:tc>
        <w:tc>
          <w:tcPr>
            <w:tcW w:w="853" w:type="pct"/>
            <w:gridSpan w:val="2"/>
            <w:tcBorders>
              <w:top w:val="nil"/>
              <w:left w:val="nil"/>
              <w:bottom w:val="single" w:sz="4" w:space="0" w:color="auto"/>
              <w:right w:val="nil"/>
            </w:tcBorders>
            <w:vAlign w:val="center"/>
          </w:tcPr>
          <w:p w:rsidR="00C86E6E" w:rsidRPr="00B919DE" w:rsidRDefault="00C86E6E" w:rsidP="00262DF9">
            <w:pPr>
              <w:spacing w:after="0" w:line="240" w:lineRule="auto"/>
              <w:rPr>
                <w:rFonts w:ascii="Times New Roman" w:hAnsi="Times New Roman"/>
                <w:i/>
                <w:iCs/>
                <w:lang w:eastAsia="pl-PL"/>
              </w:rPr>
            </w:pPr>
            <w:r w:rsidRPr="00B919DE">
              <w:rPr>
                <w:rFonts w:ascii="Times New Roman" w:hAnsi="Times New Roman"/>
                <w:i/>
                <w:iCs/>
                <w:lang w:eastAsia="pl-PL"/>
              </w:rPr>
              <w:t>Długość utworzonych/ o</w:t>
            </w:r>
            <w:r w:rsidRPr="00B919DE">
              <w:rPr>
                <w:rFonts w:ascii="Times New Roman" w:hAnsi="Times New Roman"/>
                <w:i/>
                <w:iCs/>
                <w:lang w:eastAsia="pl-PL"/>
              </w:rPr>
              <w:t>d</w:t>
            </w:r>
            <w:r w:rsidRPr="00B919DE">
              <w:rPr>
                <w:rFonts w:ascii="Times New Roman" w:hAnsi="Times New Roman"/>
                <w:i/>
                <w:iCs/>
                <w:lang w:eastAsia="pl-PL"/>
              </w:rPr>
              <w:t>nowionych szlaków tur</w:t>
            </w:r>
            <w:r w:rsidRPr="00B919DE">
              <w:rPr>
                <w:rFonts w:ascii="Times New Roman" w:hAnsi="Times New Roman"/>
                <w:i/>
                <w:iCs/>
                <w:lang w:eastAsia="pl-PL"/>
              </w:rPr>
              <w:t>y</w:t>
            </w:r>
            <w:r w:rsidRPr="00B919DE">
              <w:rPr>
                <w:rFonts w:ascii="Times New Roman" w:hAnsi="Times New Roman"/>
                <w:i/>
                <w:iCs/>
                <w:lang w:eastAsia="pl-PL"/>
              </w:rPr>
              <w:t>stycznych</w:t>
            </w:r>
          </w:p>
        </w:tc>
        <w:tc>
          <w:tcPr>
            <w:tcW w:w="309" w:type="pct"/>
            <w:gridSpan w:val="3"/>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km</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vMerge w:val="restart"/>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nil"/>
              <w:left w:val="nil"/>
              <w:bottom w:val="single" w:sz="4" w:space="0" w:color="auto"/>
              <w:right w:val="single" w:sz="4" w:space="0" w:color="auto"/>
            </w:tcBorders>
            <w:vAlign w:val="center"/>
          </w:tcPr>
          <w:p w:rsidR="00C86E6E" w:rsidRPr="0043331F" w:rsidRDefault="00C86E6E"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24 km</w:t>
            </w:r>
          </w:p>
        </w:tc>
        <w:tc>
          <w:tcPr>
            <w:tcW w:w="266" w:type="pct"/>
            <w:gridSpan w:val="4"/>
            <w:tcBorders>
              <w:top w:val="nil"/>
              <w:left w:val="nil"/>
              <w:bottom w:val="single" w:sz="4" w:space="0" w:color="auto"/>
              <w:right w:val="single" w:sz="4" w:space="0" w:color="auto"/>
            </w:tcBorders>
            <w:vAlign w:val="center"/>
          </w:tcPr>
          <w:p w:rsidR="00C86E6E" w:rsidRPr="0043331F" w:rsidRDefault="00C86E6E"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100 % </w:t>
            </w:r>
          </w:p>
        </w:tc>
        <w:tc>
          <w:tcPr>
            <w:tcW w:w="316" w:type="pct"/>
            <w:gridSpan w:val="2"/>
            <w:vMerge w:val="restart"/>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650000</w:t>
            </w:r>
          </w:p>
        </w:tc>
        <w:tc>
          <w:tcPr>
            <w:tcW w:w="312" w:type="pct"/>
            <w:gridSpan w:val="2"/>
            <w:tcBorders>
              <w:top w:val="nil"/>
              <w:left w:val="nil"/>
              <w:bottom w:val="single" w:sz="4" w:space="0" w:color="auto"/>
              <w:right w:val="single" w:sz="4" w:space="0" w:color="auto"/>
            </w:tcBorders>
            <w:vAlign w:val="center"/>
          </w:tcPr>
          <w:p w:rsidR="00C86E6E" w:rsidRPr="0043331F" w:rsidRDefault="00C86E6E"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km</w:t>
            </w:r>
          </w:p>
        </w:tc>
        <w:tc>
          <w:tcPr>
            <w:tcW w:w="224" w:type="pct"/>
            <w:gridSpan w:val="2"/>
            <w:tcBorders>
              <w:top w:val="nil"/>
              <w:left w:val="nil"/>
              <w:bottom w:val="single" w:sz="4" w:space="0" w:color="auto"/>
              <w:right w:val="single" w:sz="4" w:space="0" w:color="auto"/>
            </w:tcBorders>
            <w:vAlign w:val="center"/>
          </w:tcPr>
          <w:p w:rsidR="00C86E6E" w:rsidRPr="0043331F" w:rsidRDefault="00C86E6E" w:rsidP="00262DF9">
            <w:pPr>
              <w:spacing w:after="0" w:line="240" w:lineRule="auto"/>
              <w:jc w:val="right"/>
              <w:rPr>
                <w:rFonts w:ascii="Times New Roman" w:hAnsi="Times New Roman"/>
                <w:i/>
                <w:iCs/>
                <w:lang w:eastAsia="pl-PL"/>
              </w:rPr>
            </w:pPr>
            <w:r>
              <w:rPr>
                <w:rFonts w:ascii="Times New Roman" w:hAnsi="Times New Roman"/>
                <w:i/>
                <w:iCs/>
                <w:lang w:eastAsia="pl-PL"/>
              </w:rPr>
              <w:t>10</w:t>
            </w:r>
            <w:r w:rsidRPr="0043331F">
              <w:rPr>
                <w:rFonts w:ascii="Times New Roman" w:hAnsi="Times New Roman"/>
                <w:i/>
                <w:iCs/>
                <w:lang w:eastAsia="pl-PL"/>
              </w:rPr>
              <w:t>0%</w:t>
            </w:r>
          </w:p>
        </w:tc>
        <w:tc>
          <w:tcPr>
            <w:tcW w:w="285" w:type="pct"/>
            <w:gridSpan w:val="3"/>
            <w:vMerge w:val="restart"/>
            <w:tcBorders>
              <w:top w:val="single" w:sz="4" w:space="0" w:color="auto"/>
              <w:left w:val="single" w:sz="4" w:space="0" w:color="auto"/>
              <w:bottom w:val="single" w:sz="4" w:space="0" w:color="000000"/>
              <w:right w:val="single" w:sz="4" w:space="0" w:color="auto"/>
            </w:tcBorders>
            <w:vAlign w:val="center"/>
          </w:tcPr>
          <w:p w:rsidR="00C86E6E" w:rsidRPr="0043331F" w:rsidRDefault="00C86E6E"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0</w:t>
            </w:r>
          </w:p>
        </w:tc>
        <w:tc>
          <w:tcPr>
            <w:tcW w:w="338" w:type="pct"/>
            <w:gridSpan w:val="7"/>
            <w:tcBorders>
              <w:top w:val="nil"/>
              <w:left w:val="nil"/>
              <w:bottom w:val="single" w:sz="4" w:space="0" w:color="auto"/>
              <w:right w:val="single" w:sz="4" w:space="0" w:color="auto"/>
            </w:tcBorders>
            <w:vAlign w:val="center"/>
          </w:tcPr>
          <w:p w:rsidR="00C86E6E" w:rsidRPr="0043331F" w:rsidRDefault="00C86E6E"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24 km</w:t>
            </w:r>
          </w:p>
        </w:tc>
        <w:tc>
          <w:tcPr>
            <w:tcW w:w="359" w:type="pct"/>
            <w:gridSpan w:val="5"/>
            <w:vMerge w:val="restart"/>
            <w:tcBorders>
              <w:top w:val="single" w:sz="4" w:space="0" w:color="auto"/>
              <w:left w:val="single" w:sz="4" w:space="0" w:color="auto"/>
              <w:bottom w:val="single" w:sz="4" w:space="0" w:color="000000"/>
              <w:right w:val="single" w:sz="4" w:space="0" w:color="auto"/>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650000</w:t>
            </w:r>
          </w:p>
        </w:tc>
        <w:tc>
          <w:tcPr>
            <w:tcW w:w="267" w:type="pct"/>
            <w:gridSpan w:val="4"/>
            <w:vMerge w:val="restart"/>
            <w:tcBorders>
              <w:top w:val="nil"/>
              <w:left w:val="single" w:sz="4" w:space="0" w:color="auto"/>
              <w:bottom w:val="single" w:sz="4" w:space="0" w:color="000000"/>
              <w:right w:val="single" w:sz="4" w:space="0" w:color="auto"/>
            </w:tcBorders>
            <w:vAlign w:val="center"/>
          </w:tcPr>
          <w:p w:rsidR="00C86E6E" w:rsidRPr="00F04DBA" w:rsidRDefault="00C86E6E" w:rsidP="00262DF9">
            <w:pPr>
              <w:spacing w:after="0" w:line="240" w:lineRule="auto"/>
              <w:rPr>
                <w:rFonts w:ascii="Times New Roman" w:hAnsi="Times New Roman"/>
                <w:i/>
                <w:iCs/>
                <w:lang w:eastAsia="pl-PL"/>
              </w:rPr>
            </w:pPr>
          </w:p>
        </w:tc>
        <w:tc>
          <w:tcPr>
            <w:tcW w:w="202" w:type="pct"/>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r>
      <w:tr w:rsidR="00C86E6E" w:rsidRPr="00E348FF" w:rsidTr="00BB5423">
        <w:trPr>
          <w:trHeight w:val="660"/>
        </w:trPr>
        <w:tc>
          <w:tcPr>
            <w:tcW w:w="414" w:type="pct"/>
            <w:tcBorders>
              <w:top w:val="nil"/>
              <w:left w:val="single" w:sz="4" w:space="0" w:color="auto"/>
              <w:bottom w:val="nil"/>
              <w:right w:val="single" w:sz="4" w:space="0" w:color="auto"/>
            </w:tcBorders>
            <w:shd w:val="clear" w:color="000000" w:fill="D99795"/>
            <w:vAlign w:val="center"/>
          </w:tcPr>
          <w:p w:rsidR="00C86E6E" w:rsidRPr="00B919DE" w:rsidRDefault="00C86E6E" w:rsidP="00262DF9">
            <w:pPr>
              <w:spacing w:after="0" w:line="240" w:lineRule="auto"/>
              <w:rPr>
                <w:rFonts w:ascii="Times New Roman" w:hAnsi="Times New Roman"/>
                <w:i/>
                <w:iCs/>
                <w:lang w:eastAsia="pl-PL"/>
              </w:rPr>
            </w:pPr>
            <w:r w:rsidRPr="00B919DE">
              <w:rPr>
                <w:rFonts w:ascii="Times New Roman" w:hAnsi="Times New Roman"/>
                <w:i/>
                <w:iCs/>
                <w:lang w:eastAsia="pl-PL"/>
              </w:rPr>
              <w:t> </w:t>
            </w:r>
          </w:p>
        </w:tc>
        <w:tc>
          <w:tcPr>
            <w:tcW w:w="853" w:type="pct"/>
            <w:gridSpan w:val="2"/>
            <w:tcBorders>
              <w:top w:val="nil"/>
              <w:left w:val="nil"/>
              <w:bottom w:val="single" w:sz="4" w:space="0" w:color="auto"/>
              <w:right w:val="nil"/>
            </w:tcBorders>
            <w:vAlign w:val="center"/>
          </w:tcPr>
          <w:p w:rsidR="00C86E6E" w:rsidRPr="00B919DE" w:rsidRDefault="00C86E6E" w:rsidP="00262DF9">
            <w:pPr>
              <w:spacing w:after="0" w:line="240" w:lineRule="auto"/>
              <w:rPr>
                <w:rFonts w:ascii="Times New Roman" w:hAnsi="Times New Roman"/>
                <w:i/>
                <w:iCs/>
                <w:lang w:eastAsia="pl-PL"/>
              </w:rPr>
            </w:pPr>
            <w:r w:rsidRPr="00B919DE">
              <w:rPr>
                <w:rFonts w:ascii="Times New Roman" w:hAnsi="Times New Roman"/>
                <w:i/>
                <w:iCs/>
                <w:lang w:eastAsia="pl-PL"/>
              </w:rPr>
              <w:t>Liczba utworz</w:t>
            </w:r>
            <w:r w:rsidRPr="00B919DE">
              <w:rPr>
                <w:rFonts w:ascii="Times New Roman" w:hAnsi="Times New Roman"/>
                <w:i/>
                <w:iCs/>
                <w:lang w:eastAsia="pl-PL"/>
              </w:rPr>
              <w:t>o</w:t>
            </w:r>
            <w:r w:rsidRPr="00B919DE">
              <w:rPr>
                <w:rFonts w:ascii="Times New Roman" w:hAnsi="Times New Roman"/>
                <w:i/>
                <w:iCs/>
                <w:lang w:eastAsia="pl-PL"/>
              </w:rPr>
              <w:t>nych/odnowionych szlaków turystycznych</w:t>
            </w:r>
          </w:p>
        </w:tc>
        <w:tc>
          <w:tcPr>
            <w:tcW w:w="309" w:type="pct"/>
            <w:gridSpan w:val="3"/>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273" w:type="pct"/>
            <w:gridSpan w:val="2"/>
            <w:tcBorders>
              <w:top w:val="nil"/>
              <w:left w:val="nil"/>
              <w:bottom w:val="single" w:sz="4" w:space="0" w:color="auto"/>
              <w:right w:val="single" w:sz="4" w:space="0" w:color="auto"/>
            </w:tcBorders>
            <w:vAlign w:val="center"/>
          </w:tcPr>
          <w:p w:rsidR="00C86E6E" w:rsidRPr="0043331F" w:rsidRDefault="00C86E6E"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3 szt.</w:t>
            </w:r>
          </w:p>
        </w:tc>
        <w:tc>
          <w:tcPr>
            <w:tcW w:w="266" w:type="pct"/>
            <w:gridSpan w:val="4"/>
            <w:tcBorders>
              <w:top w:val="nil"/>
              <w:left w:val="nil"/>
              <w:bottom w:val="single" w:sz="4" w:space="0" w:color="auto"/>
              <w:right w:val="single" w:sz="4" w:space="0" w:color="auto"/>
            </w:tcBorders>
            <w:vAlign w:val="center"/>
          </w:tcPr>
          <w:p w:rsidR="00C86E6E" w:rsidRPr="0043331F" w:rsidRDefault="00C86E6E"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316" w:type="pct"/>
            <w:gridSpan w:val="2"/>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312" w:type="pct"/>
            <w:gridSpan w:val="2"/>
            <w:tcBorders>
              <w:top w:val="nil"/>
              <w:left w:val="nil"/>
              <w:bottom w:val="single" w:sz="4" w:space="0" w:color="auto"/>
              <w:right w:val="single" w:sz="4" w:space="0" w:color="auto"/>
            </w:tcBorders>
            <w:vAlign w:val="center"/>
          </w:tcPr>
          <w:p w:rsidR="00C86E6E" w:rsidRPr="0043331F" w:rsidRDefault="00C86E6E"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C86E6E" w:rsidRPr="0043331F" w:rsidRDefault="00C86E6E"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85" w:type="pct"/>
            <w:gridSpan w:val="3"/>
            <w:vMerge/>
            <w:tcBorders>
              <w:top w:val="single" w:sz="4" w:space="0" w:color="auto"/>
              <w:left w:val="single" w:sz="4" w:space="0" w:color="auto"/>
              <w:bottom w:val="single" w:sz="4" w:space="0" w:color="000000"/>
              <w:right w:val="single" w:sz="4" w:space="0" w:color="auto"/>
            </w:tcBorders>
            <w:vAlign w:val="center"/>
          </w:tcPr>
          <w:p w:rsidR="00C86E6E" w:rsidRPr="0043331F" w:rsidRDefault="00C86E6E" w:rsidP="00262DF9">
            <w:pPr>
              <w:spacing w:after="0" w:line="240" w:lineRule="auto"/>
              <w:rPr>
                <w:rFonts w:ascii="Times New Roman" w:hAnsi="Times New Roman"/>
                <w:i/>
                <w:iCs/>
                <w:lang w:eastAsia="pl-PL"/>
              </w:rPr>
            </w:pPr>
          </w:p>
        </w:tc>
        <w:tc>
          <w:tcPr>
            <w:tcW w:w="338" w:type="pct"/>
            <w:gridSpan w:val="7"/>
            <w:tcBorders>
              <w:top w:val="nil"/>
              <w:left w:val="nil"/>
              <w:bottom w:val="single" w:sz="4" w:space="0" w:color="auto"/>
              <w:right w:val="single" w:sz="4" w:space="0" w:color="auto"/>
            </w:tcBorders>
            <w:vAlign w:val="center"/>
          </w:tcPr>
          <w:p w:rsidR="00C86E6E" w:rsidRPr="0043331F" w:rsidRDefault="00C86E6E" w:rsidP="00BB5423">
            <w:pPr>
              <w:spacing w:after="0" w:line="240" w:lineRule="auto"/>
              <w:jc w:val="center"/>
              <w:rPr>
                <w:rFonts w:ascii="Times New Roman" w:hAnsi="Times New Roman"/>
                <w:i/>
                <w:iCs/>
                <w:lang w:eastAsia="pl-PL"/>
              </w:rPr>
            </w:pPr>
            <w:r w:rsidRPr="0043331F">
              <w:rPr>
                <w:rFonts w:ascii="Times New Roman" w:hAnsi="Times New Roman"/>
                <w:i/>
                <w:iCs/>
                <w:lang w:eastAsia="pl-PL"/>
              </w:rPr>
              <w:t>3szt.</w:t>
            </w:r>
          </w:p>
        </w:tc>
        <w:tc>
          <w:tcPr>
            <w:tcW w:w="359" w:type="pct"/>
            <w:gridSpan w:val="5"/>
            <w:vMerge/>
            <w:tcBorders>
              <w:top w:val="single" w:sz="4" w:space="0" w:color="auto"/>
              <w:left w:val="single" w:sz="4" w:space="0" w:color="auto"/>
              <w:bottom w:val="single" w:sz="4" w:space="0" w:color="000000"/>
              <w:right w:val="single" w:sz="4" w:space="0" w:color="auto"/>
            </w:tcBorders>
            <w:vAlign w:val="center"/>
          </w:tcPr>
          <w:p w:rsidR="00C86E6E" w:rsidRPr="00F04DBA" w:rsidRDefault="00C86E6E" w:rsidP="00262DF9">
            <w:pPr>
              <w:spacing w:after="0" w:line="240" w:lineRule="auto"/>
              <w:rPr>
                <w:rFonts w:ascii="Times New Roman" w:hAnsi="Times New Roman"/>
                <w:i/>
                <w:iCs/>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C86E6E" w:rsidRPr="00F04DBA" w:rsidRDefault="00C86E6E" w:rsidP="00262DF9">
            <w:pPr>
              <w:spacing w:after="0" w:line="240" w:lineRule="auto"/>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r>
      <w:tr w:rsidR="00C86E6E" w:rsidRPr="00E348FF" w:rsidTr="00287AEC">
        <w:trPr>
          <w:trHeight w:val="960"/>
        </w:trPr>
        <w:tc>
          <w:tcPr>
            <w:tcW w:w="414" w:type="pct"/>
            <w:tcBorders>
              <w:top w:val="nil"/>
              <w:left w:val="single" w:sz="4" w:space="0" w:color="auto"/>
              <w:bottom w:val="nil"/>
              <w:right w:val="single" w:sz="4" w:space="0" w:color="auto"/>
            </w:tcBorders>
            <w:shd w:val="clear" w:color="000000" w:fill="D99795"/>
            <w:vAlign w:val="center"/>
          </w:tcPr>
          <w:p w:rsidR="00C86E6E" w:rsidRPr="00B919DE" w:rsidRDefault="00C86E6E" w:rsidP="00262DF9">
            <w:pPr>
              <w:spacing w:after="0" w:line="240" w:lineRule="auto"/>
              <w:rPr>
                <w:rFonts w:ascii="Times New Roman" w:hAnsi="Times New Roman"/>
                <w:i/>
                <w:iCs/>
                <w:lang w:eastAsia="pl-PL"/>
              </w:rPr>
            </w:pPr>
            <w:r w:rsidRPr="00B919DE">
              <w:rPr>
                <w:rFonts w:ascii="Times New Roman" w:hAnsi="Times New Roman"/>
                <w:i/>
                <w:iCs/>
                <w:lang w:eastAsia="pl-PL"/>
              </w:rPr>
              <w:t> </w:t>
            </w:r>
          </w:p>
        </w:tc>
        <w:tc>
          <w:tcPr>
            <w:tcW w:w="853" w:type="pct"/>
            <w:gridSpan w:val="2"/>
            <w:tcBorders>
              <w:top w:val="nil"/>
              <w:left w:val="nil"/>
              <w:bottom w:val="single" w:sz="4" w:space="0" w:color="auto"/>
              <w:right w:val="nil"/>
            </w:tcBorders>
            <w:vAlign w:val="center"/>
          </w:tcPr>
          <w:p w:rsidR="00C86E6E" w:rsidRPr="00F04DBA" w:rsidRDefault="00C86E6E" w:rsidP="00262DF9">
            <w:pPr>
              <w:spacing w:after="0" w:line="240" w:lineRule="auto"/>
              <w:rPr>
                <w:rFonts w:ascii="Times New Roman" w:hAnsi="Times New Roman"/>
                <w:i/>
                <w:iCs/>
                <w:lang w:eastAsia="pl-PL"/>
              </w:rPr>
            </w:pPr>
            <w:r w:rsidRPr="00F04DBA">
              <w:rPr>
                <w:rFonts w:ascii="Times New Roman" w:hAnsi="Times New Roman"/>
                <w:i/>
                <w:iCs/>
                <w:lang w:eastAsia="pl-PL"/>
              </w:rPr>
              <w:t xml:space="preserve">Liczba usług publicznych udostępnionych </w:t>
            </w:r>
            <w:proofErr w:type="spellStart"/>
            <w:r w:rsidRPr="00F04DBA">
              <w:rPr>
                <w:rFonts w:ascii="Times New Roman" w:hAnsi="Times New Roman"/>
                <w:i/>
                <w:iCs/>
                <w:lang w:eastAsia="pl-PL"/>
              </w:rPr>
              <w:t>on-line</w:t>
            </w:r>
            <w:proofErr w:type="spellEnd"/>
            <w:r w:rsidRPr="00F04DBA">
              <w:rPr>
                <w:rFonts w:ascii="Times New Roman" w:hAnsi="Times New Roman"/>
                <w:i/>
                <w:iCs/>
                <w:lang w:eastAsia="pl-PL"/>
              </w:rPr>
              <w:t xml:space="preserve"> o stopniu dojrzałości 3- dw</w:t>
            </w:r>
            <w:r w:rsidRPr="00F04DBA">
              <w:rPr>
                <w:rFonts w:ascii="Times New Roman" w:hAnsi="Times New Roman"/>
                <w:i/>
                <w:iCs/>
                <w:lang w:eastAsia="pl-PL"/>
              </w:rPr>
              <w:t>u</w:t>
            </w:r>
            <w:r w:rsidRPr="00F04DBA">
              <w:rPr>
                <w:rFonts w:ascii="Times New Roman" w:hAnsi="Times New Roman"/>
                <w:i/>
                <w:iCs/>
                <w:lang w:eastAsia="pl-PL"/>
              </w:rPr>
              <w:t>stronna interakcja</w:t>
            </w:r>
          </w:p>
        </w:tc>
        <w:tc>
          <w:tcPr>
            <w:tcW w:w="309" w:type="pct"/>
            <w:gridSpan w:val="3"/>
            <w:tcBorders>
              <w:top w:val="nil"/>
              <w:left w:val="single" w:sz="4" w:space="0" w:color="auto"/>
              <w:bottom w:val="single" w:sz="4" w:space="0" w:color="auto"/>
              <w:right w:val="single" w:sz="4" w:space="0" w:color="auto"/>
            </w:tcBorders>
            <w:vAlign w:val="center"/>
          </w:tcPr>
          <w:p w:rsidR="00C86E6E" w:rsidRPr="00F04DBA" w:rsidRDefault="00C86E6E"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0%</w:t>
            </w:r>
          </w:p>
        </w:tc>
        <w:tc>
          <w:tcPr>
            <w:tcW w:w="313" w:type="pct"/>
            <w:vMerge w:val="restart"/>
            <w:tcBorders>
              <w:top w:val="single" w:sz="4" w:space="0" w:color="auto"/>
              <w:left w:val="nil"/>
              <w:right w:val="single" w:sz="4" w:space="0" w:color="auto"/>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130 000</w:t>
            </w:r>
          </w:p>
        </w:tc>
        <w:tc>
          <w:tcPr>
            <w:tcW w:w="273" w:type="pct"/>
            <w:gridSpan w:val="2"/>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2 szt.</w:t>
            </w:r>
          </w:p>
        </w:tc>
        <w:tc>
          <w:tcPr>
            <w:tcW w:w="266" w:type="pct"/>
            <w:gridSpan w:val="4"/>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16" w:type="pct"/>
            <w:gridSpan w:val="2"/>
            <w:vMerge w:val="restart"/>
            <w:tcBorders>
              <w:top w:val="single" w:sz="4" w:space="0" w:color="auto"/>
              <w:left w:val="nil"/>
              <w:right w:val="single" w:sz="4" w:space="0" w:color="auto"/>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250000</w:t>
            </w:r>
          </w:p>
        </w:tc>
        <w:tc>
          <w:tcPr>
            <w:tcW w:w="312" w:type="pct"/>
            <w:gridSpan w:val="2"/>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285" w:type="pct"/>
            <w:gridSpan w:val="3"/>
            <w:vMerge w:val="restart"/>
            <w:tcBorders>
              <w:top w:val="single" w:sz="4" w:space="0" w:color="auto"/>
              <w:left w:val="nil"/>
              <w:right w:val="nil"/>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0</w:t>
            </w:r>
          </w:p>
        </w:tc>
        <w:tc>
          <w:tcPr>
            <w:tcW w:w="338" w:type="pct"/>
            <w:gridSpan w:val="7"/>
            <w:tcBorders>
              <w:top w:val="nil"/>
              <w:left w:val="single" w:sz="4" w:space="0" w:color="auto"/>
              <w:bottom w:val="single" w:sz="4" w:space="0" w:color="auto"/>
              <w:right w:val="single" w:sz="4" w:space="0" w:color="auto"/>
            </w:tcBorders>
            <w:vAlign w:val="center"/>
          </w:tcPr>
          <w:p w:rsidR="00C86E6E" w:rsidRPr="00F04DBA" w:rsidRDefault="00C86E6E"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2 szt.</w:t>
            </w:r>
          </w:p>
        </w:tc>
        <w:tc>
          <w:tcPr>
            <w:tcW w:w="359" w:type="pct"/>
            <w:gridSpan w:val="5"/>
            <w:vMerge w:val="restart"/>
            <w:tcBorders>
              <w:top w:val="nil"/>
              <w:left w:val="nil"/>
              <w:right w:val="single" w:sz="4" w:space="0" w:color="auto"/>
            </w:tcBorders>
            <w:vAlign w:val="center"/>
          </w:tcPr>
          <w:p w:rsidR="00C86E6E" w:rsidRPr="00F04DBA" w:rsidRDefault="00C86E6E" w:rsidP="00F04DBA">
            <w:pPr>
              <w:spacing w:after="0" w:line="240" w:lineRule="auto"/>
              <w:jc w:val="right"/>
              <w:rPr>
                <w:rFonts w:ascii="Times New Roman" w:hAnsi="Times New Roman"/>
                <w:i/>
                <w:iCs/>
                <w:strike/>
                <w:lang w:eastAsia="pl-PL"/>
              </w:rPr>
            </w:pPr>
            <w:r w:rsidRPr="00F04DBA">
              <w:rPr>
                <w:rFonts w:ascii="Times New Roman" w:hAnsi="Times New Roman"/>
                <w:i/>
                <w:iCs/>
                <w:lang w:eastAsia="pl-PL"/>
              </w:rPr>
              <w:t>380 000</w:t>
            </w:r>
          </w:p>
        </w:tc>
        <w:tc>
          <w:tcPr>
            <w:tcW w:w="267" w:type="pct"/>
            <w:gridSpan w:val="4"/>
            <w:vMerge/>
            <w:tcBorders>
              <w:top w:val="nil"/>
              <w:left w:val="single" w:sz="4" w:space="0" w:color="auto"/>
              <w:bottom w:val="single" w:sz="4" w:space="0" w:color="000000"/>
              <w:right w:val="single" w:sz="4" w:space="0" w:color="auto"/>
            </w:tcBorders>
            <w:vAlign w:val="center"/>
          </w:tcPr>
          <w:p w:rsidR="00C86E6E" w:rsidRPr="00F04DBA" w:rsidRDefault="00C86E6E" w:rsidP="00262DF9">
            <w:pPr>
              <w:spacing w:after="0" w:line="240" w:lineRule="auto"/>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r>
      <w:tr w:rsidR="00C86E6E" w:rsidRPr="00E348FF" w:rsidTr="008438F5">
        <w:trPr>
          <w:trHeight w:val="960"/>
        </w:trPr>
        <w:tc>
          <w:tcPr>
            <w:tcW w:w="414" w:type="pct"/>
            <w:tcBorders>
              <w:top w:val="nil"/>
              <w:left w:val="single" w:sz="4" w:space="0" w:color="auto"/>
              <w:bottom w:val="single" w:sz="4" w:space="0" w:color="auto"/>
              <w:right w:val="single" w:sz="4" w:space="0" w:color="auto"/>
            </w:tcBorders>
            <w:shd w:val="clear" w:color="000000" w:fill="D99795"/>
            <w:vAlign w:val="center"/>
          </w:tcPr>
          <w:p w:rsidR="00C86E6E" w:rsidRPr="00B919DE" w:rsidRDefault="00C86E6E" w:rsidP="00262DF9">
            <w:pPr>
              <w:spacing w:after="0" w:line="240" w:lineRule="auto"/>
              <w:rPr>
                <w:rFonts w:ascii="Times New Roman" w:hAnsi="Times New Roman"/>
                <w:i/>
                <w:iCs/>
                <w:lang w:eastAsia="pl-PL"/>
              </w:rPr>
            </w:pPr>
            <w:r w:rsidRPr="00B919DE">
              <w:rPr>
                <w:rFonts w:ascii="Times New Roman" w:hAnsi="Times New Roman"/>
                <w:i/>
                <w:iCs/>
                <w:lang w:eastAsia="pl-PL"/>
              </w:rPr>
              <w:t> </w:t>
            </w:r>
          </w:p>
        </w:tc>
        <w:tc>
          <w:tcPr>
            <w:tcW w:w="853" w:type="pct"/>
            <w:gridSpan w:val="2"/>
            <w:tcBorders>
              <w:top w:val="nil"/>
              <w:left w:val="nil"/>
              <w:bottom w:val="single" w:sz="4" w:space="0" w:color="auto"/>
              <w:right w:val="nil"/>
            </w:tcBorders>
            <w:vAlign w:val="center"/>
          </w:tcPr>
          <w:p w:rsidR="00C86E6E" w:rsidRPr="00F04DBA" w:rsidRDefault="00C86E6E" w:rsidP="00262DF9">
            <w:pPr>
              <w:spacing w:after="0" w:line="240" w:lineRule="auto"/>
              <w:rPr>
                <w:rFonts w:ascii="Times New Roman" w:hAnsi="Times New Roman"/>
                <w:i/>
                <w:iCs/>
                <w:lang w:eastAsia="pl-PL"/>
              </w:rPr>
            </w:pPr>
            <w:r w:rsidRPr="00F04DBA">
              <w:rPr>
                <w:rFonts w:ascii="Times New Roman" w:hAnsi="Times New Roman"/>
                <w:i/>
                <w:iCs/>
                <w:lang w:eastAsia="pl-PL"/>
              </w:rPr>
              <w:t>Liczba osób objętych szkol</w:t>
            </w:r>
            <w:r w:rsidRPr="00F04DBA">
              <w:rPr>
                <w:rFonts w:ascii="Times New Roman" w:hAnsi="Times New Roman"/>
                <w:i/>
                <w:iCs/>
                <w:lang w:eastAsia="pl-PL"/>
              </w:rPr>
              <w:t>e</w:t>
            </w:r>
            <w:r w:rsidRPr="00F04DBA">
              <w:rPr>
                <w:rFonts w:ascii="Times New Roman" w:hAnsi="Times New Roman"/>
                <w:i/>
                <w:iCs/>
                <w:lang w:eastAsia="pl-PL"/>
              </w:rPr>
              <w:t>niami/doradztwem w zakr</w:t>
            </w:r>
            <w:r w:rsidRPr="00F04DBA">
              <w:rPr>
                <w:rFonts w:ascii="Times New Roman" w:hAnsi="Times New Roman"/>
                <w:i/>
                <w:iCs/>
                <w:lang w:eastAsia="pl-PL"/>
              </w:rPr>
              <w:t>e</w:t>
            </w:r>
            <w:r w:rsidRPr="00F04DBA">
              <w:rPr>
                <w:rFonts w:ascii="Times New Roman" w:hAnsi="Times New Roman"/>
                <w:i/>
                <w:iCs/>
                <w:lang w:eastAsia="pl-PL"/>
              </w:rPr>
              <w:t>sie rozwoju kompetencji cyfrowych, O/K/M</w:t>
            </w:r>
          </w:p>
        </w:tc>
        <w:tc>
          <w:tcPr>
            <w:tcW w:w="309" w:type="pct"/>
            <w:gridSpan w:val="3"/>
            <w:tcBorders>
              <w:top w:val="nil"/>
              <w:left w:val="single" w:sz="4" w:space="0" w:color="auto"/>
              <w:bottom w:val="single" w:sz="4" w:space="0" w:color="auto"/>
              <w:right w:val="single" w:sz="4" w:space="0" w:color="auto"/>
            </w:tcBorders>
            <w:shd w:val="clear" w:color="auto" w:fill="auto"/>
            <w:vAlign w:val="center"/>
          </w:tcPr>
          <w:p w:rsidR="00C86E6E" w:rsidRPr="00F04DBA" w:rsidRDefault="00C86E6E" w:rsidP="00F04DBA">
            <w:pPr>
              <w:spacing w:after="0" w:line="240" w:lineRule="auto"/>
              <w:jc w:val="center"/>
              <w:rPr>
                <w:rFonts w:ascii="Times New Roman" w:hAnsi="Times New Roman"/>
                <w:i/>
                <w:iCs/>
                <w:lang w:eastAsia="pl-PL"/>
              </w:rPr>
            </w:pPr>
            <w:r w:rsidRPr="00F04DBA">
              <w:rPr>
                <w:rFonts w:ascii="Times New Roman" w:hAnsi="Times New Roman"/>
                <w:i/>
                <w:iCs/>
                <w:lang w:eastAsia="pl-PL"/>
              </w:rPr>
              <w:t>15</w:t>
            </w:r>
            <w:r>
              <w:rPr>
                <w:rFonts w:ascii="Times New Roman" w:hAnsi="Times New Roman"/>
                <w:i/>
                <w:iCs/>
                <w:lang w:eastAsia="pl-PL"/>
              </w:rPr>
              <w:t xml:space="preserve"> </w:t>
            </w:r>
            <w:r w:rsidRPr="00F04DBA">
              <w:rPr>
                <w:rFonts w:ascii="Times New Roman" w:hAnsi="Times New Roman"/>
                <w:i/>
                <w:iCs/>
                <w:lang w:eastAsia="pl-PL"/>
              </w:rPr>
              <w:t>osób</w:t>
            </w:r>
          </w:p>
        </w:tc>
        <w:tc>
          <w:tcPr>
            <w:tcW w:w="269" w:type="pct"/>
            <w:tcBorders>
              <w:top w:val="nil"/>
              <w:left w:val="nil"/>
              <w:bottom w:val="single" w:sz="4" w:space="0" w:color="auto"/>
              <w:right w:val="single" w:sz="4" w:space="0" w:color="auto"/>
            </w:tcBorders>
            <w:shd w:val="clear" w:color="auto" w:fill="auto"/>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50%</w:t>
            </w:r>
          </w:p>
        </w:tc>
        <w:tc>
          <w:tcPr>
            <w:tcW w:w="313" w:type="pct"/>
            <w:vMerge/>
            <w:tcBorders>
              <w:left w:val="nil"/>
              <w:bottom w:val="nil"/>
              <w:right w:val="single" w:sz="4" w:space="0" w:color="auto"/>
            </w:tcBorders>
            <w:shd w:val="clear" w:color="auto" w:fill="B8CCE4" w:themeFill="accent1" w:themeFillTint="66"/>
            <w:vAlign w:val="center"/>
          </w:tcPr>
          <w:p w:rsidR="00C86E6E" w:rsidRPr="00F04DBA" w:rsidRDefault="00C86E6E" w:rsidP="00AB4318">
            <w:pPr>
              <w:spacing w:after="0" w:line="240" w:lineRule="auto"/>
              <w:jc w:val="center"/>
              <w:rPr>
                <w:rFonts w:ascii="Times New Roman" w:hAnsi="Times New Roman"/>
                <w:i/>
                <w:iCs/>
                <w:lang w:eastAsia="pl-PL"/>
              </w:rPr>
            </w:pPr>
          </w:p>
        </w:tc>
        <w:tc>
          <w:tcPr>
            <w:tcW w:w="273" w:type="pct"/>
            <w:gridSpan w:val="2"/>
            <w:tcBorders>
              <w:top w:val="nil"/>
              <w:left w:val="nil"/>
              <w:bottom w:val="single" w:sz="4" w:space="0" w:color="auto"/>
              <w:right w:val="single" w:sz="4" w:space="0" w:color="auto"/>
            </w:tcBorders>
            <w:shd w:val="clear" w:color="auto" w:fill="auto"/>
            <w:vAlign w:val="center"/>
          </w:tcPr>
          <w:p w:rsidR="00C86E6E" w:rsidRPr="00F04DBA" w:rsidRDefault="00C86E6E"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15</w:t>
            </w:r>
            <w:r w:rsidRPr="00F04DBA">
              <w:rPr>
                <w:rFonts w:ascii="Times New Roman" w:hAnsi="Times New Roman"/>
                <w:b/>
                <w:i/>
                <w:iCs/>
                <w:lang w:eastAsia="pl-PL"/>
              </w:rPr>
              <w:t xml:space="preserve"> </w:t>
            </w:r>
            <w:r w:rsidRPr="00F04DBA">
              <w:rPr>
                <w:rFonts w:ascii="Times New Roman" w:hAnsi="Times New Roman"/>
                <w:i/>
                <w:iCs/>
                <w:lang w:eastAsia="pl-PL"/>
              </w:rPr>
              <w:t>osób</w:t>
            </w:r>
          </w:p>
        </w:tc>
        <w:tc>
          <w:tcPr>
            <w:tcW w:w="266" w:type="pct"/>
            <w:gridSpan w:val="4"/>
            <w:tcBorders>
              <w:top w:val="nil"/>
              <w:left w:val="nil"/>
              <w:bottom w:val="single" w:sz="4" w:space="0" w:color="auto"/>
              <w:right w:val="single" w:sz="4" w:space="0" w:color="auto"/>
            </w:tcBorders>
            <w:shd w:val="clear" w:color="auto" w:fill="auto"/>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16" w:type="pct"/>
            <w:gridSpan w:val="2"/>
            <w:vMerge/>
            <w:tcBorders>
              <w:left w:val="nil"/>
              <w:bottom w:val="nil"/>
              <w:right w:val="single" w:sz="4" w:space="0" w:color="auto"/>
            </w:tcBorders>
            <w:shd w:val="clear" w:color="auto" w:fill="B8CCE4" w:themeFill="accent1" w:themeFillTint="66"/>
            <w:vAlign w:val="center"/>
          </w:tcPr>
          <w:p w:rsidR="00C86E6E" w:rsidRPr="00F04DBA" w:rsidRDefault="00C86E6E" w:rsidP="00262DF9">
            <w:pPr>
              <w:spacing w:after="0" w:line="240" w:lineRule="auto"/>
              <w:jc w:val="right"/>
              <w:rPr>
                <w:rFonts w:ascii="Times New Roman" w:hAnsi="Times New Roman"/>
                <w:i/>
                <w:iCs/>
                <w:lang w:eastAsia="pl-PL"/>
              </w:rPr>
            </w:pPr>
          </w:p>
        </w:tc>
        <w:tc>
          <w:tcPr>
            <w:tcW w:w="312" w:type="pct"/>
            <w:gridSpan w:val="2"/>
            <w:tcBorders>
              <w:top w:val="nil"/>
              <w:left w:val="nil"/>
              <w:bottom w:val="single" w:sz="4" w:space="0" w:color="auto"/>
              <w:right w:val="single" w:sz="4" w:space="0" w:color="auto"/>
            </w:tcBorders>
            <w:shd w:val="clear" w:color="auto" w:fill="auto"/>
            <w:vAlign w:val="center"/>
          </w:tcPr>
          <w:p w:rsidR="00C86E6E" w:rsidRPr="00F04DBA" w:rsidRDefault="00C86E6E"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osób</w:t>
            </w:r>
          </w:p>
        </w:tc>
        <w:tc>
          <w:tcPr>
            <w:tcW w:w="224" w:type="pct"/>
            <w:gridSpan w:val="2"/>
            <w:tcBorders>
              <w:top w:val="nil"/>
              <w:left w:val="nil"/>
              <w:bottom w:val="single" w:sz="4" w:space="0" w:color="auto"/>
              <w:right w:val="single" w:sz="4" w:space="0" w:color="auto"/>
            </w:tcBorders>
            <w:shd w:val="clear" w:color="auto" w:fill="auto"/>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285" w:type="pct"/>
            <w:gridSpan w:val="3"/>
            <w:vMerge/>
            <w:tcBorders>
              <w:left w:val="nil"/>
              <w:bottom w:val="nil"/>
              <w:right w:val="nil"/>
            </w:tcBorders>
            <w:shd w:val="clear" w:color="auto" w:fill="B8CCE4" w:themeFill="accent1" w:themeFillTint="66"/>
            <w:vAlign w:val="center"/>
          </w:tcPr>
          <w:p w:rsidR="00C86E6E" w:rsidRPr="00F04DBA" w:rsidRDefault="00C86E6E" w:rsidP="00262DF9">
            <w:pPr>
              <w:spacing w:after="0" w:line="240" w:lineRule="auto"/>
              <w:jc w:val="right"/>
              <w:rPr>
                <w:rFonts w:ascii="Times New Roman" w:hAnsi="Times New Roman"/>
                <w:i/>
                <w:iCs/>
                <w:lang w:eastAsia="pl-PL"/>
              </w:rPr>
            </w:pPr>
          </w:p>
        </w:tc>
        <w:tc>
          <w:tcPr>
            <w:tcW w:w="338" w:type="pct"/>
            <w:gridSpan w:val="7"/>
            <w:tcBorders>
              <w:top w:val="nil"/>
              <w:left w:val="single" w:sz="4" w:space="0" w:color="auto"/>
              <w:bottom w:val="single" w:sz="4" w:space="0" w:color="auto"/>
              <w:right w:val="single" w:sz="4" w:space="0" w:color="auto"/>
            </w:tcBorders>
            <w:shd w:val="clear" w:color="auto" w:fill="auto"/>
            <w:vAlign w:val="center"/>
          </w:tcPr>
          <w:p w:rsidR="00C86E6E" w:rsidRPr="00F04DBA" w:rsidRDefault="00C86E6E" w:rsidP="00262DF9">
            <w:pPr>
              <w:spacing w:after="0" w:line="240" w:lineRule="auto"/>
              <w:jc w:val="center"/>
              <w:rPr>
                <w:rFonts w:ascii="Times New Roman" w:hAnsi="Times New Roman"/>
                <w:b/>
                <w:i/>
                <w:iCs/>
                <w:lang w:eastAsia="pl-PL"/>
              </w:rPr>
            </w:pPr>
            <w:r w:rsidRPr="00F04DBA">
              <w:rPr>
                <w:rFonts w:ascii="Times New Roman" w:hAnsi="Times New Roman"/>
                <w:i/>
                <w:iCs/>
                <w:lang w:eastAsia="pl-PL"/>
              </w:rPr>
              <w:t>30</w:t>
            </w:r>
            <w:r w:rsidRPr="00F04DBA">
              <w:rPr>
                <w:rFonts w:ascii="Times New Roman" w:hAnsi="Times New Roman"/>
                <w:b/>
                <w:i/>
                <w:iCs/>
                <w:lang w:eastAsia="pl-PL"/>
              </w:rPr>
              <w:t xml:space="preserve"> </w:t>
            </w:r>
            <w:r w:rsidRPr="00F04DBA">
              <w:rPr>
                <w:rFonts w:ascii="Times New Roman" w:hAnsi="Times New Roman"/>
                <w:i/>
                <w:iCs/>
                <w:lang w:eastAsia="pl-PL"/>
              </w:rPr>
              <w:t>osób</w:t>
            </w:r>
          </w:p>
        </w:tc>
        <w:tc>
          <w:tcPr>
            <w:tcW w:w="359" w:type="pct"/>
            <w:gridSpan w:val="5"/>
            <w:vMerge/>
            <w:tcBorders>
              <w:left w:val="nil"/>
              <w:bottom w:val="single" w:sz="4" w:space="0" w:color="auto"/>
              <w:right w:val="single" w:sz="4" w:space="0" w:color="auto"/>
            </w:tcBorders>
            <w:shd w:val="clear" w:color="auto" w:fill="B8CCE4" w:themeFill="accent1" w:themeFillTint="66"/>
            <w:vAlign w:val="center"/>
          </w:tcPr>
          <w:p w:rsidR="00C86E6E" w:rsidRPr="00F97A92" w:rsidRDefault="00C86E6E" w:rsidP="00AB4318">
            <w:pPr>
              <w:spacing w:after="0" w:line="240" w:lineRule="auto"/>
              <w:jc w:val="right"/>
              <w:rPr>
                <w:rFonts w:ascii="Times New Roman" w:hAnsi="Times New Roman"/>
                <w:i/>
                <w:iCs/>
                <w:highlight w:val="cyan"/>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r>
      <w:tr w:rsidR="00C86E6E" w:rsidRPr="00E348FF" w:rsidTr="00116DC2">
        <w:trPr>
          <w:cantSplit/>
          <w:trHeight w:val="1479"/>
        </w:trPr>
        <w:tc>
          <w:tcPr>
            <w:tcW w:w="414" w:type="pct"/>
            <w:tcBorders>
              <w:top w:val="nil"/>
              <w:left w:val="single" w:sz="4" w:space="0" w:color="auto"/>
              <w:bottom w:val="nil"/>
              <w:right w:val="single" w:sz="4" w:space="0" w:color="auto"/>
            </w:tcBorders>
            <w:shd w:val="clear" w:color="000000" w:fill="D99795"/>
            <w:vAlign w:val="center"/>
          </w:tcPr>
          <w:p w:rsidR="00C86E6E" w:rsidRPr="00B919DE" w:rsidRDefault="00C86E6E" w:rsidP="00F04DBA">
            <w:pPr>
              <w:spacing w:after="0" w:line="240" w:lineRule="auto"/>
              <w:rPr>
                <w:rFonts w:ascii="Times New Roman" w:hAnsi="Times New Roman"/>
                <w:i/>
                <w:iCs/>
                <w:lang w:eastAsia="pl-PL"/>
              </w:rPr>
            </w:pP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 xml:space="preserve">2.2. </w:t>
            </w:r>
            <w:r w:rsidRPr="00B919DE">
              <w:rPr>
                <w:rFonts w:ascii="Times New Roman" w:hAnsi="Times New Roman"/>
                <w:i/>
                <w:iCs/>
                <w:lang w:eastAsia="pl-PL"/>
              </w:rPr>
              <w:t xml:space="preserve">  </w:t>
            </w:r>
            <w:r w:rsidRPr="00F04DBA">
              <w:rPr>
                <w:rFonts w:ascii="Times New Roman" w:hAnsi="Times New Roman"/>
                <w:i/>
                <w:iCs/>
                <w:lang w:eastAsia="pl-PL"/>
              </w:rPr>
              <w:t xml:space="preserve">Rozwój </w:t>
            </w:r>
            <w:r w:rsidRPr="00B919DE">
              <w:rPr>
                <w:rFonts w:ascii="Times New Roman" w:hAnsi="Times New Roman"/>
                <w:i/>
                <w:iCs/>
                <w:lang w:eastAsia="pl-PL"/>
              </w:rPr>
              <w:t>i</w:t>
            </w:r>
            <w:r w:rsidRPr="00B919DE">
              <w:rPr>
                <w:rFonts w:ascii="Times New Roman" w:hAnsi="Times New Roman"/>
                <w:i/>
                <w:iCs/>
                <w:lang w:eastAsia="pl-PL"/>
              </w:rPr>
              <w:t>n</w:t>
            </w:r>
            <w:r w:rsidRPr="00B919DE">
              <w:rPr>
                <w:rFonts w:ascii="Times New Roman" w:hAnsi="Times New Roman"/>
                <w:i/>
                <w:iCs/>
                <w:lang w:eastAsia="pl-PL"/>
              </w:rPr>
              <w:t>frastruktury turystycznej i rekreacyjnej</w:t>
            </w:r>
          </w:p>
        </w:tc>
        <w:tc>
          <w:tcPr>
            <w:tcW w:w="853" w:type="pct"/>
            <w:gridSpan w:val="2"/>
            <w:tcBorders>
              <w:top w:val="nil"/>
              <w:left w:val="nil"/>
              <w:bottom w:val="single" w:sz="4" w:space="0" w:color="auto"/>
              <w:right w:val="nil"/>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nowych lub zmode</w:t>
            </w:r>
            <w:r w:rsidRPr="00B919DE">
              <w:rPr>
                <w:rFonts w:ascii="Times New Roman" w:hAnsi="Times New Roman"/>
                <w:i/>
                <w:iCs/>
                <w:color w:val="000000"/>
                <w:lang w:eastAsia="pl-PL"/>
              </w:rPr>
              <w:t>r</w:t>
            </w:r>
            <w:r w:rsidRPr="00B919DE">
              <w:rPr>
                <w:rFonts w:ascii="Times New Roman" w:hAnsi="Times New Roman"/>
                <w:i/>
                <w:iCs/>
                <w:color w:val="000000"/>
                <w:lang w:eastAsia="pl-PL"/>
              </w:rPr>
              <w:t>nizowanych obiektów infr</w:t>
            </w:r>
            <w:r w:rsidRPr="00B919DE">
              <w:rPr>
                <w:rFonts w:ascii="Times New Roman" w:hAnsi="Times New Roman"/>
                <w:i/>
                <w:iCs/>
                <w:color w:val="000000"/>
                <w:lang w:eastAsia="pl-PL"/>
              </w:rPr>
              <w:t>a</w:t>
            </w:r>
            <w:r w:rsidRPr="00B919DE">
              <w:rPr>
                <w:rFonts w:ascii="Times New Roman" w:hAnsi="Times New Roman"/>
                <w:i/>
                <w:iCs/>
                <w:color w:val="000000"/>
                <w:lang w:eastAsia="pl-PL"/>
              </w:rPr>
              <w:t>struktury turystycznej i r</w:t>
            </w:r>
            <w:r w:rsidRPr="00B919DE">
              <w:rPr>
                <w:rFonts w:ascii="Times New Roman" w:hAnsi="Times New Roman"/>
                <w:i/>
                <w:iCs/>
                <w:color w:val="000000"/>
                <w:lang w:eastAsia="pl-PL"/>
              </w:rPr>
              <w:t>e</w:t>
            </w:r>
            <w:r w:rsidRPr="00B919DE">
              <w:rPr>
                <w:rFonts w:ascii="Times New Roman" w:hAnsi="Times New Roman"/>
                <w:i/>
                <w:iCs/>
                <w:color w:val="000000"/>
                <w:lang w:eastAsia="pl-PL"/>
              </w:rPr>
              <w:t>kreacyjnej</w:t>
            </w:r>
          </w:p>
        </w:tc>
        <w:tc>
          <w:tcPr>
            <w:tcW w:w="309" w:type="pct"/>
            <w:gridSpan w:val="3"/>
            <w:tcBorders>
              <w:top w:val="nil"/>
              <w:left w:val="single" w:sz="4" w:space="0" w:color="auto"/>
              <w:bottom w:val="single" w:sz="4" w:space="0" w:color="auto"/>
              <w:right w:val="single" w:sz="4" w:space="0" w:color="auto"/>
            </w:tcBorders>
            <w:vAlign w:val="center"/>
          </w:tcPr>
          <w:p w:rsidR="00C86E6E" w:rsidRPr="00B919DE" w:rsidRDefault="00C86E6E" w:rsidP="005B2BA5">
            <w:pPr>
              <w:spacing w:after="0" w:line="240" w:lineRule="auto"/>
              <w:jc w:val="center"/>
              <w:rPr>
                <w:rFonts w:ascii="Times New Roman" w:hAnsi="Times New Roman"/>
                <w:i/>
                <w:iCs/>
                <w:color w:val="000000"/>
                <w:lang w:eastAsia="pl-PL"/>
              </w:rPr>
            </w:pPr>
            <w:r w:rsidRPr="005B2BA5">
              <w:rPr>
                <w:rFonts w:ascii="Times New Roman" w:hAnsi="Times New Roman"/>
                <w:i/>
                <w:iCs/>
                <w:color w:val="000000"/>
                <w:lang w:eastAsia="pl-PL"/>
              </w:rPr>
              <w:t>8</w:t>
            </w:r>
            <w:r w:rsidRPr="00B919DE">
              <w:rPr>
                <w:rFonts w:ascii="Times New Roman" w:hAnsi="Times New Roman"/>
                <w:i/>
                <w:iCs/>
                <w:color w:val="000000"/>
                <w:lang w:eastAsia="pl-PL"/>
              </w:rPr>
              <w:t xml:space="preserve"> szt.</w:t>
            </w:r>
          </w:p>
        </w:tc>
        <w:tc>
          <w:tcPr>
            <w:tcW w:w="269" w:type="pct"/>
            <w:tcBorders>
              <w:top w:val="nil"/>
              <w:left w:val="nil"/>
              <w:bottom w:val="single" w:sz="4" w:space="0" w:color="auto"/>
              <w:right w:val="single" w:sz="4" w:space="0" w:color="auto"/>
            </w:tcBorders>
            <w:vAlign w:val="center"/>
          </w:tcPr>
          <w:p w:rsidR="00C86E6E" w:rsidRPr="00B919DE" w:rsidRDefault="00C86E6E" w:rsidP="005B2BA5">
            <w:pPr>
              <w:spacing w:after="0" w:line="240" w:lineRule="auto"/>
              <w:jc w:val="right"/>
              <w:rPr>
                <w:rFonts w:ascii="Times New Roman" w:hAnsi="Times New Roman"/>
                <w:i/>
                <w:iCs/>
                <w:color w:val="000000"/>
                <w:lang w:eastAsia="pl-PL"/>
              </w:rPr>
            </w:pPr>
            <w:r w:rsidRPr="005B2BA5">
              <w:rPr>
                <w:rFonts w:ascii="Times New Roman" w:hAnsi="Times New Roman"/>
                <w:i/>
                <w:iCs/>
                <w:color w:val="000000"/>
                <w:lang w:eastAsia="pl-PL"/>
              </w:rPr>
              <w:t>50</w:t>
            </w:r>
            <w:r>
              <w:rPr>
                <w:rFonts w:ascii="Times New Roman" w:hAnsi="Times New Roman"/>
                <w:i/>
                <w:iCs/>
                <w:color w:val="000000"/>
                <w:lang w:eastAsia="pl-PL"/>
              </w:rPr>
              <w:t xml:space="preserve">  </w:t>
            </w:r>
            <w:r w:rsidRPr="00B919DE">
              <w:rPr>
                <w:rFonts w:ascii="Times New Roman" w:hAnsi="Times New Roman"/>
                <w:i/>
                <w:iCs/>
                <w:color w:val="000000"/>
                <w:lang w:eastAsia="pl-PL"/>
              </w:rPr>
              <w:t>%</w:t>
            </w:r>
          </w:p>
        </w:tc>
        <w:tc>
          <w:tcPr>
            <w:tcW w:w="313" w:type="pct"/>
            <w:tcBorders>
              <w:top w:val="single" w:sz="4" w:space="0" w:color="auto"/>
              <w:left w:val="nil"/>
              <w:bottom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467E4A">
              <w:rPr>
                <w:rFonts w:ascii="Times New Roman" w:hAnsi="Times New Roman"/>
                <w:i/>
                <w:iCs/>
                <w:color w:val="000000"/>
                <w:lang w:eastAsia="pl-PL"/>
              </w:rPr>
              <w:t>800000</w:t>
            </w:r>
          </w:p>
        </w:tc>
        <w:tc>
          <w:tcPr>
            <w:tcW w:w="273" w:type="pct"/>
            <w:gridSpan w:val="2"/>
            <w:tcBorders>
              <w:top w:val="nil"/>
              <w:left w:val="nil"/>
              <w:bottom w:val="single" w:sz="4" w:space="0" w:color="auto"/>
              <w:right w:val="single" w:sz="4" w:space="0" w:color="auto"/>
            </w:tcBorders>
            <w:vAlign w:val="center"/>
          </w:tcPr>
          <w:p w:rsidR="00C86E6E" w:rsidRPr="00B919DE" w:rsidRDefault="00C86E6E" w:rsidP="005B2BA5">
            <w:pPr>
              <w:spacing w:after="0" w:line="240" w:lineRule="auto"/>
              <w:jc w:val="center"/>
              <w:rPr>
                <w:rFonts w:ascii="Times New Roman" w:hAnsi="Times New Roman"/>
                <w:i/>
                <w:iCs/>
                <w:color w:val="000000"/>
                <w:lang w:eastAsia="pl-PL"/>
              </w:rPr>
            </w:pPr>
            <w:r w:rsidRPr="005B2BA5">
              <w:rPr>
                <w:rFonts w:ascii="Times New Roman" w:hAnsi="Times New Roman"/>
                <w:i/>
                <w:iCs/>
                <w:color w:val="000000"/>
                <w:lang w:eastAsia="pl-PL"/>
              </w:rPr>
              <w:t>8</w:t>
            </w:r>
            <w:r w:rsidRPr="00B919DE">
              <w:rPr>
                <w:rFonts w:ascii="Times New Roman" w:hAnsi="Times New Roman"/>
                <w:i/>
                <w:iCs/>
                <w:color w:val="000000"/>
                <w:lang w:eastAsia="pl-PL"/>
              </w:rPr>
              <w:t xml:space="preserve"> </w:t>
            </w:r>
            <w:r>
              <w:rPr>
                <w:rFonts w:ascii="Times New Roman" w:hAnsi="Times New Roman"/>
                <w:i/>
                <w:iCs/>
                <w:color w:val="000000"/>
                <w:lang w:eastAsia="pl-PL"/>
              </w:rPr>
              <w:t xml:space="preserve"> </w:t>
            </w:r>
            <w:r w:rsidRPr="00B919DE">
              <w:rPr>
                <w:rFonts w:ascii="Times New Roman" w:hAnsi="Times New Roman"/>
                <w:i/>
                <w:iCs/>
                <w:color w:val="000000"/>
                <w:lang w:eastAsia="pl-PL"/>
              </w:rPr>
              <w:t>szt.</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single" w:sz="4" w:space="0" w:color="auto"/>
              <w:left w:val="nil"/>
              <w:bottom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467E4A">
              <w:rPr>
                <w:rFonts w:ascii="Times New Roman" w:hAnsi="Times New Roman"/>
                <w:i/>
                <w:iCs/>
                <w:color w:val="000000"/>
                <w:lang w:eastAsia="pl-PL"/>
              </w:rPr>
              <w:t>750000</w:t>
            </w:r>
          </w:p>
        </w:tc>
        <w:tc>
          <w:tcPr>
            <w:tcW w:w="31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single" w:sz="4" w:space="0" w:color="auto"/>
              <w:left w:val="nil"/>
              <w:bottom w:val="nil"/>
              <w:right w:val="nil"/>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nil"/>
              <w:left w:val="single" w:sz="4" w:space="0" w:color="auto"/>
              <w:bottom w:val="single" w:sz="4" w:space="0" w:color="auto"/>
              <w:right w:val="single" w:sz="4" w:space="0" w:color="auto"/>
            </w:tcBorders>
            <w:vAlign w:val="center"/>
          </w:tcPr>
          <w:p w:rsidR="00C86E6E" w:rsidRPr="00B919DE" w:rsidRDefault="00C86E6E" w:rsidP="005B2BA5">
            <w:pPr>
              <w:spacing w:after="0" w:line="240" w:lineRule="auto"/>
              <w:jc w:val="center"/>
              <w:rPr>
                <w:rFonts w:ascii="Times New Roman" w:hAnsi="Times New Roman"/>
                <w:i/>
                <w:iCs/>
                <w:color w:val="000000"/>
                <w:lang w:eastAsia="pl-PL"/>
              </w:rPr>
            </w:pPr>
            <w:r w:rsidRPr="00467E4A">
              <w:rPr>
                <w:rFonts w:ascii="Times New Roman" w:hAnsi="Times New Roman"/>
                <w:i/>
                <w:iCs/>
                <w:strike/>
                <w:highlight w:val="yellow"/>
                <w:lang w:eastAsia="pl-PL"/>
              </w:rPr>
              <w:t>16</w:t>
            </w:r>
            <w:r w:rsidRPr="00467E4A">
              <w:rPr>
                <w:rFonts w:ascii="Times New Roman" w:hAnsi="Times New Roman"/>
                <w:i/>
                <w:iCs/>
                <w:color w:val="FF0000"/>
                <w:lang w:eastAsia="pl-PL"/>
              </w:rPr>
              <w:t>25</w:t>
            </w:r>
            <w:r w:rsidRPr="00B919DE">
              <w:rPr>
                <w:rFonts w:ascii="Times New Roman" w:hAnsi="Times New Roman"/>
                <w:i/>
                <w:iCs/>
                <w:lang w:eastAsia="pl-PL"/>
              </w:rPr>
              <w:t xml:space="preserve"> </w:t>
            </w:r>
            <w:r w:rsidRPr="00B919DE">
              <w:rPr>
                <w:rFonts w:ascii="Times New Roman" w:hAnsi="Times New Roman"/>
                <w:i/>
                <w:iCs/>
                <w:color w:val="000000"/>
                <w:lang w:eastAsia="pl-PL"/>
              </w:rPr>
              <w:t>szt.</w:t>
            </w:r>
          </w:p>
        </w:tc>
        <w:tc>
          <w:tcPr>
            <w:tcW w:w="359"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1550000</w:t>
            </w:r>
          </w:p>
        </w:tc>
        <w:tc>
          <w:tcPr>
            <w:tcW w:w="267" w:type="pct"/>
            <w:gridSpan w:val="4"/>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tcBorders>
              <w:top w:val="nil"/>
              <w:left w:val="nil"/>
              <w:bottom w:val="nil"/>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C86E6E" w:rsidRPr="00E348FF" w:rsidTr="00262DF9">
        <w:trPr>
          <w:trHeight w:val="384"/>
        </w:trPr>
        <w:tc>
          <w:tcPr>
            <w:tcW w:w="126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w:t>
            </w:r>
            <w:r w:rsidRPr="00B919DE">
              <w:rPr>
                <w:rFonts w:ascii="Times New Roman" w:hAnsi="Times New Roman"/>
                <w:b/>
                <w:bCs/>
                <w:i/>
                <w:iCs/>
                <w:color w:val="000000"/>
                <w:lang w:eastAsia="pl-PL"/>
              </w:rPr>
              <w:t>2.</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c>
          <w:tcPr>
            <w:tcW w:w="313" w:type="pct"/>
            <w:tcBorders>
              <w:top w:val="single" w:sz="4" w:space="0" w:color="auto"/>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color w:val="000000"/>
                <w:lang w:eastAsia="pl-PL"/>
              </w:rPr>
            </w:pPr>
            <w:r w:rsidRPr="00F04DBA">
              <w:rPr>
                <w:rFonts w:ascii="Times New Roman" w:hAnsi="Times New Roman"/>
                <w:i/>
                <w:iCs/>
                <w:color w:val="000000"/>
                <w:lang w:eastAsia="pl-PL"/>
              </w:rPr>
              <w:t>1230000</w:t>
            </w:r>
          </w:p>
        </w:tc>
        <w:tc>
          <w:tcPr>
            <w:tcW w:w="273" w:type="pct"/>
            <w:gridSpan w:val="2"/>
            <w:tcBorders>
              <w:top w:val="nil"/>
              <w:left w:val="nil"/>
              <w:bottom w:val="single" w:sz="4" w:space="0" w:color="auto"/>
              <w:right w:val="nil"/>
            </w:tcBorders>
            <w:shd w:val="clear" w:color="000000" w:fill="7F7F7F"/>
            <w:vAlign w:val="center"/>
          </w:tcPr>
          <w:p w:rsidR="00C86E6E" w:rsidRPr="00F04DBA" w:rsidRDefault="00C86E6E" w:rsidP="00262DF9">
            <w:pPr>
              <w:spacing w:after="0" w:line="240" w:lineRule="auto"/>
              <w:jc w:val="center"/>
              <w:rPr>
                <w:rFonts w:ascii="Times New Roman" w:hAnsi="Times New Roman"/>
                <w:i/>
                <w:iCs/>
                <w:color w:val="000000"/>
                <w:lang w:eastAsia="pl-PL"/>
              </w:rPr>
            </w:pPr>
          </w:p>
        </w:tc>
        <w:tc>
          <w:tcPr>
            <w:tcW w:w="266" w:type="pct"/>
            <w:gridSpan w:val="4"/>
            <w:tcBorders>
              <w:top w:val="nil"/>
              <w:left w:val="nil"/>
              <w:bottom w:val="single" w:sz="4" w:space="0" w:color="auto"/>
              <w:right w:val="single" w:sz="4" w:space="0" w:color="auto"/>
            </w:tcBorders>
            <w:shd w:val="clear" w:color="000000" w:fill="7F7F7F"/>
            <w:vAlign w:val="center"/>
          </w:tcPr>
          <w:p w:rsidR="00C86E6E" w:rsidRPr="00F04DBA" w:rsidRDefault="00C86E6E" w:rsidP="00262DF9">
            <w:pPr>
              <w:spacing w:after="0" w:line="240" w:lineRule="auto"/>
              <w:jc w:val="center"/>
              <w:rPr>
                <w:rFonts w:ascii="Times New Roman" w:hAnsi="Times New Roman"/>
                <w:i/>
                <w:iCs/>
                <w:color w:val="000000"/>
                <w:lang w:eastAsia="pl-PL"/>
              </w:rPr>
            </w:pPr>
          </w:p>
        </w:tc>
        <w:tc>
          <w:tcPr>
            <w:tcW w:w="316" w:type="pct"/>
            <w:gridSpan w:val="2"/>
            <w:tcBorders>
              <w:top w:val="single" w:sz="4" w:space="0" w:color="auto"/>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color w:val="000000"/>
                <w:lang w:eastAsia="pl-PL"/>
              </w:rPr>
            </w:pPr>
            <w:r w:rsidRPr="00F04DBA">
              <w:rPr>
                <w:rFonts w:ascii="Times New Roman" w:hAnsi="Times New Roman"/>
                <w:i/>
                <w:iCs/>
                <w:color w:val="000000"/>
                <w:lang w:eastAsia="pl-PL"/>
              </w:rPr>
              <w:t>2050000</w:t>
            </w:r>
          </w:p>
        </w:tc>
        <w:tc>
          <w:tcPr>
            <w:tcW w:w="536"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F04DBA" w:rsidRDefault="00C86E6E" w:rsidP="00262DF9">
            <w:pPr>
              <w:spacing w:after="0" w:line="240" w:lineRule="auto"/>
              <w:jc w:val="center"/>
              <w:rPr>
                <w:rFonts w:ascii="Times New Roman" w:hAnsi="Times New Roman"/>
                <w:i/>
                <w:iCs/>
                <w:color w:val="000000"/>
                <w:lang w:eastAsia="pl-PL"/>
              </w:rPr>
            </w:pPr>
          </w:p>
        </w:tc>
        <w:tc>
          <w:tcPr>
            <w:tcW w:w="285" w:type="pct"/>
            <w:gridSpan w:val="3"/>
            <w:tcBorders>
              <w:top w:val="single" w:sz="4" w:space="0" w:color="auto"/>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color w:val="000000"/>
                <w:lang w:eastAsia="pl-PL"/>
              </w:rPr>
            </w:pPr>
            <w:r w:rsidRPr="00F04DBA">
              <w:rPr>
                <w:rFonts w:ascii="Times New Roman" w:hAnsi="Times New Roman"/>
                <w:i/>
                <w:iCs/>
                <w:color w:val="000000"/>
                <w:lang w:eastAsia="pl-PL"/>
              </w:rPr>
              <w:t>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C86E6E" w:rsidRPr="00F04DBA" w:rsidRDefault="00C86E6E" w:rsidP="00262DF9">
            <w:pPr>
              <w:spacing w:after="0" w:line="240" w:lineRule="auto"/>
              <w:jc w:val="center"/>
              <w:rPr>
                <w:rFonts w:ascii="Times New Roman" w:hAnsi="Times New Roman"/>
                <w:i/>
                <w:iCs/>
                <w:color w:val="000000"/>
                <w:lang w:eastAsia="pl-PL"/>
              </w:rPr>
            </w:pPr>
            <w:r w:rsidRPr="00F04DBA">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color w:val="000000"/>
                <w:lang w:eastAsia="pl-PL"/>
              </w:rPr>
            </w:pPr>
            <w:r w:rsidRPr="00F04DBA">
              <w:rPr>
                <w:rFonts w:ascii="Times New Roman" w:hAnsi="Times New Roman"/>
                <w:i/>
                <w:iCs/>
                <w:color w:val="000000"/>
                <w:lang w:eastAsia="pl-PL"/>
              </w:rPr>
              <w:t>3280000</w:t>
            </w:r>
          </w:p>
        </w:tc>
        <w:tc>
          <w:tcPr>
            <w:tcW w:w="267" w:type="pct"/>
            <w:gridSpan w:val="4"/>
            <w:tcBorders>
              <w:top w:val="single" w:sz="4" w:space="0" w:color="auto"/>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single" w:sz="4" w:space="0" w:color="auto"/>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C86E6E">
        <w:trPr>
          <w:trHeight w:val="979"/>
        </w:trPr>
        <w:tc>
          <w:tcPr>
            <w:tcW w:w="414" w:type="pct"/>
            <w:vMerge w:val="restart"/>
            <w:tcBorders>
              <w:top w:val="nil"/>
              <w:left w:val="single" w:sz="4" w:space="0" w:color="auto"/>
              <w:bottom w:val="single" w:sz="4" w:space="0" w:color="000000"/>
              <w:right w:val="nil"/>
            </w:tcBorders>
            <w:shd w:val="clear" w:color="000000" w:fill="D99795"/>
            <w:vAlign w:val="center"/>
          </w:tcPr>
          <w:p w:rsidR="00C86E6E" w:rsidRPr="00B919DE" w:rsidRDefault="00C86E6E" w:rsidP="002B31FC">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lastRenderedPageBreak/>
              <w:t xml:space="preserve">Wskaźniki rezultatu </w:t>
            </w:r>
            <w:r w:rsidRPr="003412B1">
              <w:rPr>
                <w:rFonts w:ascii="Times New Roman" w:hAnsi="Times New Roman"/>
                <w:b/>
                <w:bCs/>
                <w:i/>
                <w:iCs/>
                <w:lang w:eastAsia="pl-PL"/>
              </w:rPr>
              <w:t>II.</w:t>
            </w:r>
            <w:r w:rsidRPr="00B919DE">
              <w:rPr>
                <w:rFonts w:ascii="Times New Roman" w:hAnsi="Times New Roman"/>
                <w:b/>
                <w:bCs/>
                <w:i/>
                <w:iCs/>
                <w:color w:val="000000"/>
                <w:lang w:eastAsia="pl-PL"/>
              </w:rPr>
              <w:t>2</w:t>
            </w:r>
            <w:r>
              <w:rPr>
                <w:rFonts w:ascii="Times New Roman" w:hAnsi="Times New Roman"/>
                <w:b/>
                <w:bCs/>
                <w:i/>
                <w:iCs/>
                <w:color w:val="000000"/>
                <w:lang w:eastAsia="pl-PL"/>
              </w:rPr>
              <w:t>.</w:t>
            </w:r>
          </w:p>
        </w:tc>
        <w:tc>
          <w:tcPr>
            <w:tcW w:w="853" w:type="pct"/>
            <w:gridSpan w:val="2"/>
            <w:tcBorders>
              <w:top w:val="nil"/>
              <w:left w:val="nil"/>
              <w:bottom w:val="single" w:sz="4" w:space="0" w:color="auto"/>
              <w:right w:val="nil"/>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Liczba osób korzystających z obiektów infrastruktury zl</w:t>
            </w:r>
            <w:r w:rsidRPr="00EB5060">
              <w:rPr>
                <w:rFonts w:ascii="Times New Roman" w:hAnsi="Times New Roman"/>
                <w:i/>
                <w:iCs/>
                <w:lang w:eastAsia="pl-PL"/>
              </w:rPr>
              <w:t>o</w:t>
            </w:r>
            <w:r w:rsidRPr="00EB5060">
              <w:rPr>
                <w:rFonts w:ascii="Times New Roman" w:hAnsi="Times New Roman"/>
                <w:i/>
                <w:iCs/>
                <w:lang w:eastAsia="pl-PL"/>
              </w:rPr>
              <w:t xml:space="preserve">kalizowanych na obszarach cennych przyrodniczo lub </w:t>
            </w:r>
            <w:proofErr w:type="spellStart"/>
            <w:r w:rsidRPr="00EB5060">
              <w:rPr>
                <w:rFonts w:ascii="Times New Roman" w:hAnsi="Times New Roman"/>
                <w:i/>
                <w:iCs/>
                <w:lang w:eastAsia="pl-PL"/>
              </w:rPr>
              <w:t>rewitalizowanych</w:t>
            </w:r>
            <w:proofErr w:type="spellEnd"/>
          </w:p>
        </w:tc>
        <w:tc>
          <w:tcPr>
            <w:tcW w:w="309" w:type="pct"/>
            <w:gridSpan w:val="3"/>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0 osób</w:t>
            </w:r>
          </w:p>
        </w:tc>
        <w:tc>
          <w:tcPr>
            <w:tcW w:w="269" w:type="pct"/>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0%</w:t>
            </w:r>
          </w:p>
        </w:tc>
        <w:tc>
          <w:tcPr>
            <w:tcW w:w="313" w:type="pct"/>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273" w:type="pct"/>
            <w:gridSpan w:val="2"/>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480 osób</w:t>
            </w:r>
          </w:p>
        </w:tc>
        <w:tc>
          <w:tcPr>
            <w:tcW w:w="266" w:type="pct"/>
            <w:gridSpan w:val="4"/>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50%</w:t>
            </w:r>
          </w:p>
        </w:tc>
        <w:tc>
          <w:tcPr>
            <w:tcW w:w="316" w:type="pct"/>
            <w:gridSpan w:val="2"/>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312" w:type="pct"/>
            <w:gridSpan w:val="2"/>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480 osób</w:t>
            </w:r>
          </w:p>
        </w:tc>
        <w:tc>
          <w:tcPr>
            <w:tcW w:w="224" w:type="pct"/>
            <w:gridSpan w:val="2"/>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100%</w:t>
            </w:r>
          </w:p>
        </w:tc>
        <w:tc>
          <w:tcPr>
            <w:tcW w:w="285" w:type="pct"/>
            <w:gridSpan w:val="3"/>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338" w:type="pct"/>
            <w:gridSpan w:val="7"/>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960 osób</w:t>
            </w:r>
          </w:p>
        </w:tc>
        <w:tc>
          <w:tcPr>
            <w:tcW w:w="359" w:type="pct"/>
            <w:gridSpan w:val="5"/>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267" w:type="pct"/>
            <w:gridSpan w:val="4"/>
            <w:vMerge w:val="restart"/>
            <w:tcBorders>
              <w:top w:val="nil"/>
              <w:left w:val="single" w:sz="4" w:space="0" w:color="auto"/>
              <w:bottom w:val="single" w:sz="4" w:space="0" w:color="000000"/>
              <w:right w:val="single" w:sz="4" w:space="0" w:color="auto"/>
            </w:tcBorders>
            <w:vAlign w:val="center"/>
          </w:tcPr>
          <w:p w:rsidR="00C86E6E" w:rsidRPr="00EB5060" w:rsidRDefault="00C86E6E" w:rsidP="00262DF9">
            <w:pPr>
              <w:spacing w:after="0" w:line="240" w:lineRule="auto"/>
              <w:jc w:val="center"/>
              <w:rPr>
                <w:rFonts w:ascii="Times New Roman" w:hAnsi="Times New Roman"/>
                <w:i/>
                <w:iCs/>
                <w:lang w:eastAsia="pl-PL"/>
              </w:rPr>
            </w:pPr>
            <w:r w:rsidRPr="00EB5060">
              <w:rPr>
                <w:rFonts w:ascii="Times New Roman" w:hAnsi="Times New Roman"/>
                <w:i/>
                <w:iCs/>
                <w:lang w:eastAsia="pl-PL"/>
              </w:rPr>
              <w:t>EFRR</w:t>
            </w:r>
          </w:p>
        </w:tc>
        <w:tc>
          <w:tcPr>
            <w:tcW w:w="202" w:type="pct"/>
            <w:vMerge w:val="restart"/>
            <w:tcBorders>
              <w:top w:val="nil"/>
              <w:left w:val="single" w:sz="4" w:space="0" w:color="auto"/>
              <w:bottom w:val="single" w:sz="4" w:space="0" w:color="000000"/>
              <w:right w:val="single" w:sz="4" w:space="0" w:color="auto"/>
            </w:tcBorders>
            <w:textDirection w:val="btLr"/>
            <w:vAlign w:val="center"/>
          </w:tcPr>
          <w:p w:rsidR="00C86E6E" w:rsidRPr="00EB5060" w:rsidRDefault="00C86E6E" w:rsidP="00116DC2">
            <w:pPr>
              <w:spacing w:after="0" w:line="240" w:lineRule="auto"/>
              <w:ind w:left="113" w:right="113"/>
              <w:jc w:val="center"/>
              <w:rPr>
                <w:rFonts w:ascii="Times New Roman" w:hAnsi="Times New Roman"/>
                <w:iCs/>
                <w:lang w:eastAsia="pl-PL"/>
              </w:rPr>
            </w:pPr>
            <w:r w:rsidRPr="00EB5060">
              <w:rPr>
                <w:rFonts w:ascii="Times New Roman" w:hAnsi="Times New Roman"/>
                <w:iCs/>
                <w:lang w:eastAsia="pl-PL"/>
              </w:rPr>
              <w:t>Realiz</w:t>
            </w:r>
            <w:r w:rsidRPr="00EB5060">
              <w:rPr>
                <w:rFonts w:ascii="Times New Roman" w:hAnsi="Times New Roman"/>
                <w:iCs/>
                <w:lang w:eastAsia="pl-PL"/>
              </w:rPr>
              <w:t>a</w:t>
            </w:r>
            <w:r w:rsidRPr="00EB5060">
              <w:rPr>
                <w:rFonts w:ascii="Times New Roman" w:hAnsi="Times New Roman"/>
                <w:iCs/>
                <w:lang w:eastAsia="pl-PL"/>
              </w:rPr>
              <w:t>cja LSR</w:t>
            </w:r>
          </w:p>
        </w:tc>
      </w:tr>
      <w:tr w:rsidR="00C86E6E" w:rsidRPr="00E348FF" w:rsidTr="00EB5060">
        <w:trPr>
          <w:trHeight w:val="504"/>
        </w:trPr>
        <w:tc>
          <w:tcPr>
            <w:tcW w:w="414" w:type="pct"/>
            <w:vMerge/>
            <w:tcBorders>
              <w:top w:val="nil"/>
              <w:left w:val="single" w:sz="4" w:space="0" w:color="auto"/>
              <w:bottom w:val="single" w:sz="4" w:space="0" w:color="000000"/>
              <w:right w:val="nil"/>
            </w:tcBorders>
            <w:shd w:val="clear" w:color="000000" w:fill="D99795"/>
            <w:vAlign w:val="center"/>
          </w:tcPr>
          <w:p w:rsidR="00C86E6E" w:rsidRPr="00B919DE" w:rsidRDefault="00C86E6E" w:rsidP="002B31FC">
            <w:pPr>
              <w:spacing w:after="0" w:line="240" w:lineRule="auto"/>
              <w:jc w:val="center"/>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vAlign w:val="center"/>
          </w:tcPr>
          <w:p w:rsidR="00C86E6E" w:rsidRPr="00C86E6E" w:rsidRDefault="00C86E6E" w:rsidP="00262DF9">
            <w:pPr>
              <w:spacing w:after="0" w:line="240" w:lineRule="auto"/>
              <w:rPr>
                <w:rFonts w:ascii="Times New Roman" w:hAnsi="Times New Roman"/>
                <w:i/>
                <w:iCs/>
                <w:color w:val="FF0000"/>
                <w:lang w:eastAsia="pl-PL"/>
              </w:rPr>
            </w:pPr>
            <w:r w:rsidRPr="00C86E6E">
              <w:rPr>
                <w:rFonts w:ascii="Times New Roman" w:hAnsi="Times New Roman"/>
                <w:i/>
                <w:iCs/>
                <w:color w:val="FF0000"/>
                <w:lang w:eastAsia="pl-PL"/>
              </w:rPr>
              <w:t>Powierzchnia siedlisk wspartych w zakresie uz</w:t>
            </w:r>
            <w:r w:rsidRPr="00C86E6E">
              <w:rPr>
                <w:rFonts w:ascii="Times New Roman" w:hAnsi="Times New Roman"/>
                <w:i/>
                <w:iCs/>
                <w:color w:val="FF0000"/>
                <w:lang w:eastAsia="pl-PL"/>
              </w:rPr>
              <w:t>y</w:t>
            </w:r>
            <w:r w:rsidRPr="00C86E6E">
              <w:rPr>
                <w:rFonts w:ascii="Times New Roman" w:hAnsi="Times New Roman"/>
                <w:i/>
                <w:iCs/>
                <w:color w:val="FF0000"/>
                <w:lang w:eastAsia="pl-PL"/>
              </w:rPr>
              <w:t>skania lepszego statusu ochrony</w:t>
            </w:r>
          </w:p>
        </w:tc>
        <w:tc>
          <w:tcPr>
            <w:tcW w:w="309" w:type="pct"/>
            <w:gridSpan w:val="3"/>
            <w:tcBorders>
              <w:top w:val="nil"/>
              <w:left w:val="single" w:sz="4" w:space="0" w:color="auto"/>
              <w:bottom w:val="single" w:sz="4" w:space="0" w:color="auto"/>
              <w:right w:val="single" w:sz="4" w:space="0" w:color="auto"/>
            </w:tcBorders>
            <w:vAlign w:val="center"/>
          </w:tcPr>
          <w:p w:rsidR="00C86E6E" w:rsidRPr="00C86E6E" w:rsidRDefault="00C86E6E" w:rsidP="00467E4A">
            <w:pPr>
              <w:spacing w:after="0" w:line="240" w:lineRule="auto"/>
              <w:jc w:val="center"/>
              <w:rPr>
                <w:rFonts w:ascii="Times New Roman" w:hAnsi="Times New Roman"/>
                <w:i/>
                <w:iCs/>
                <w:color w:val="FF0000"/>
                <w:lang w:eastAsia="pl-PL"/>
              </w:rPr>
            </w:pPr>
            <w:r w:rsidRPr="00C86E6E">
              <w:rPr>
                <w:rFonts w:ascii="Times New Roman" w:hAnsi="Times New Roman"/>
                <w:i/>
                <w:iCs/>
                <w:color w:val="FF0000"/>
                <w:lang w:eastAsia="pl-PL"/>
              </w:rPr>
              <w:t>2 ha</w:t>
            </w:r>
          </w:p>
        </w:tc>
        <w:tc>
          <w:tcPr>
            <w:tcW w:w="269" w:type="pct"/>
            <w:tcBorders>
              <w:top w:val="nil"/>
              <w:left w:val="nil"/>
              <w:bottom w:val="single" w:sz="4" w:space="0" w:color="auto"/>
              <w:right w:val="single" w:sz="4" w:space="0" w:color="auto"/>
            </w:tcBorders>
            <w:vAlign w:val="center"/>
          </w:tcPr>
          <w:p w:rsidR="00C86E6E" w:rsidRPr="00C86E6E" w:rsidRDefault="00C86E6E" w:rsidP="00467E4A">
            <w:pPr>
              <w:spacing w:after="0" w:line="240" w:lineRule="auto"/>
              <w:jc w:val="right"/>
              <w:rPr>
                <w:rFonts w:ascii="Times New Roman" w:hAnsi="Times New Roman"/>
                <w:i/>
                <w:iCs/>
                <w:color w:val="FF0000"/>
                <w:lang w:eastAsia="pl-PL"/>
              </w:rPr>
            </w:pPr>
            <w:r w:rsidRPr="00C86E6E">
              <w:rPr>
                <w:rFonts w:ascii="Times New Roman" w:hAnsi="Times New Roman"/>
                <w:i/>
                <w:iCs/>
                <w:color w:val="FF0000"/>
                <w:lang w:eastAsia="pl-PL"/>
              </w:rPr>
              <w:t>25%</w:t>
            </w:r>
          </w:p>
        </w:tc>
        <w:tc>
          <w:tcPr>
            <w:tcW w:w="313" w:type="pct"/>
            <w:tcBorders>
              <w:top w:val="nil"/>
              <w:left w:val="nil"/>
              <w:bottom w:val="single" w:sz="4" w:space="0" w:color="auto"/>
              <w:right w:val="nil"/>
            </w:tcBorders>
            <w:shd w:val="clear" w:color="000000" w:fill="7F7F7F"/>
            <w:vAlign w:val="center"/>
          </w:tcPr>
          <w:p w:rsidR="00C86E6E" w:rsidRPr="00C86E6E" w:rsidRDefault="00C86E6E" w:rsidP="00467E4A">
            <w:pPr>
              <w:spacing w:after="0" w:line="240" w:lineRule="auto"/>
              <w:jc w:val="right"/>
              <w:rPr>
                <w:rFonts w:ascii="Times New Roman" w:hAnsi="Times New Roman"/>
                <w:i/>
                <w:iCs/>
                <w:color w:val="FF0000"/>
                <w:lang w:eastAsia="pl-PL"/>
              </w:rPr>
            </w:pPr>
            <w:r w:rsidRPr="00C86E6E">
              <w:rPr>
                <w:rFonts w:ascii="Times New Roman" w:hAnsi="Times New Roman"/>
                <w:i/>
                <w:iCs/>
                <w:color w:val="FF0000"/>
                <w:lang w:eastAsia="pl-PL"/>
              </w:rPr>
              <w:t>300000</w:t>
            </w:r>
          </w:p>
        </w:tc>
        <w:tc>
          <w:tcPr>
            <w:tcW w:w="273" w:type="pct"/>
            <w:gridSpan w:val="2"/>
            <w:tcBorders>
              <w:top w:val="nil"/>
              <w:left w:val="single" w:sz="4" w:space="0" w:color="auto"/>
              <w:bottom w:val="single" w:sz="4" w:space="0" w:color="auto"/>
              <w:right w:val="single" w:sz="4" w:space="0" w:color="auto"/>
            </w:tcBorders>
            <w:vAlign w:val="center"/>
          </w:tcPr>
          <w:p w:rsidR="00C86E6E" w:rsidRPr="00C86E6E" w:rsidRDefault="00C86E6E" w:rsidP="00467E4A">
            <w:pPr>
              <w:spacing w:after="0" w:line="240" w:lineRule="auto"/>
              <w:jc w:val="center"/>
              <w:rPr>
                <w:rFonts w:ascii="Times New Roman" w:hAnsi="Times New Roman"/>
                <w:i/>
                <w:iCs/>
                <w:color w:val="FF0000"/>
                <w:lang w:eastAsia="pl-PL"/>
              </w:rPr>
            </w:pPr>
            <w:r w:rsidRPr="00C86E6E">
              <w:rPr>
                <w:rFonts w:ascii="Times New Roman" w:hAnsi="Times New Roman"/>
                <w:i/>
                <w:iCs/>
                <w:color w:val="FF0000"/>
                <w:lang w:eastAsia="pl-PL"/>
              </w:rPr>
              <w:t>6 ha</w:t>
            </w:r>
          </w:p>
        </w:tc>
        <w:tc>
          <w:tcPr>
            <w:tcW w:w="266" w:type="pct"/>
            <w:gridSpan w:val="4"/>
            <w:tcBorders>
              <w:top w:val="nil"/>
              <w:left w:val="nil"/>
              <w:bottom w:val="single" w:sz="4" w:space="0" w:color="auto"/>
              <w:right w:val="single" w:sz="4" w:space="0" w:color="auto"/>
            </w:tcBorders>
            <w:vAlign w:val="center"/>
          </w:tcPr>
          <w:p w:rsidR="00C86E6E" w:rsidRPr="00C86E6E" w:rsidRDefault="00C86E6E" w:rsidP="00467E4A">
            <w:pPr>
              <w:spacing w:after="0" w:line="240" w:lineRule="auto"/>
              <w:jc w:val="right"/>
              <w:rPr>
                <w:rFonts w:ascii="Times New Roman" w:hAnsi="Times New Roman"/>
                <w:i/>
                <w:iCs/>
                <w:color w:val="FF0000"/>
                <w:lang w:eastAsia="pl-PL"/>
              </w:rPr>
            </w:pPr>
            <w:r w:rsidRPr="00C86E6E">
              <w:rPr>
                <w:rFonts w:ascii="Times New Roman" w:hAnsi="Times New Roman"/>
                <w:i/>
                <w:iCs/>
                <w:color w:val="FF0000"/>
                <w:lang w:eastAsia="pl-PL"/>
              </w:rPr>
              <w:t>100%</w:t>
            </w:r>
          </w:p>
        </w:tc>
        <w:tc>
          <w:tcPr>
            <w:tcW w:w="316" w:type="pct"/>
            <w:gridSpan w:val="2"/>
            <w:tcBorders>
              <w:top w:val="nil"/>
              <w:left w:val="nil"/>
              <w:bottom w:val="single" w:sz="4" w:space="0" w:color="auto"/>
              <w:right w:val="nil"/>
            </w:tcBorders>
            <w:shd w:val="clear" w:color="000000" w:fill="7F7F7F"/>
            <w:vAlign w:val="center"/>
          </w:tcPr>
          <w:p w:rsidR="00C86E6E" w:rsidRPr="00C86E6E" w:rsidRDefault="00C86E6E" w:rsidP="00467E4A">
            <w:pPr>
              <w:spacing w:after="0" w:line="240" w:lineRule="auto"/>
              <w:jc w:val="right"/>
              <w:rPr>
                <w:rFonts w:ascii="Times New Roman" w:hAnsi="Times New Roman"/>
                <w:i/>
                <w:iCs/>
                <w:color w:val="FF0000"/>
                <w:lang w:eastAsia="pl-PL"/>
              </w:rPr>
            </w:pPr>
            <w:r w:rsidRPr="00C86E6E">
              <w:rPr>
                <w:rFonts w:ascii="Times New Roman" w:hAnsi="Times New Roman"/>
                <w:i/>
                <w:iCs/>
                <w:color w:val="FF0000"/>
                <w:lang w:eastAsia="pl-PL"/>
              </w:rPr>
              <w:t>400000</w:t>
            </w:r>
          </w:p>
        </w:tc>
        <w:tc>
          <w:tcPr>
            <w:tcW w:w="312" w:type="pct"/>
            <w:gridSpan w:val="2"/>
            <w:tcBorders>
              <w:top w:val="nil"/>
              <w:left w:val="single" w:sz="4" w:space="0" w:color="auto"/>
              <w:bottom w:val="single" w:sz="4" w:space="0" w:color="auto"/>
              <w:right w:val="single" w:sz="4" w:space="0" w:color="auto"/>
            </w:tcBorders>
            <w:vAlign w:val="center"/>
          </w:tcPr>
          <w:p w:rsidR="00C86E6E" w:rsidRPr="00C86E6E" w:rsidRDefault="00C86E6E" w:rsidP="00467E4A">
            <w:pPr>
              <w:spacing w:after="0" w:line="240" w:lineRule="auto"/>
              <w:jc w:val="center"/>
              <w:rPr>
                <w:rFonts w:ascii="Times New Roman" w:hAnsi="Times New Roman"/>
                <w:i/>
                <w:iCs/>
                <w:color w:val="FF0000"/>
                <w:lang w:eastAsia="pl-PL"/>
              </w:rPr>
            </w:pPr>
            <w:r w:rsidRPr="00C86E6E">
              <w:rPr>
                <w:rFonts w:ascii="Times New Roman" w:hAnsi="Times New Roman"/>
                <w:i/>
                <w:iCs/>
                <w:color w:val="FF0000"/>
                <w:lang w:eastAsia="pl-PL"/>
              </w:rPr>
              <w:t>0 ha</w:t>
            </w:r>
          </w:p>
        </w:tc>
        <w:tc>
          <w:tcPr>
            <w:tcW w:w="224" w:type="pct"/>
            <w:gridSpan w:val="2"/>
            <w:tcBorders>
              <w:top w:val="nil"/>
              <w:left w:val="nil"/>
              <w:bottom w:val="single" w:sz="4" w:space="0" w:color="auto"/>
              <w:right w:val="single" w:sz="4" w:space="0" w:color="auto"/>
            </w:tcBorders>
            <w:vAlign w:val="center"/>
          </w:tcPr>
          <w:p w:rsidR="00C86E6E" w:rsidRPr="00C86E6E" w:rsidRDefault="00C86E6E" w:rsidP="00467E4A">
            <w:pPr>
              <w:spacing w:after="0" w:line="240" w:lineRule="auto"/>
              <w:jc w:val="right"/>
              <w:rPr>
                <w:rFonts w:ascii="Times New Roman" w:hAnsi="Times New Roman"/>
                <w:i/>
                <w:iCs/>
                <w:color w:val="FF0000"/>
                <w:lang w:eastAsia="pl-PL"/>
              </w:rPr>
            </w:pPr>
            <w:r w:rsidRPr="00C86E6E">
              <w:rPr>
                <w:rFonts w:ascii="Times New Roman" w:hAnsi="Times New Roman"/>
                <w:i/>
                <w:iCs/>
                <w:color w:val="FF0000"/>
                <w:lang w:eastAsia="pl-PL"/>
              </w:rPr>
              <w:t>100%</w:t>
            </w:r>
          </w:p>
        </w:tc>
        <w:tc>
          <w:tcPr>
            <w:tcW w:w="285" w:type="pct"/>
            <w:gridSpan w:val="3"/>
            <w:tcBorders>
              <w:top w:val="nil"/>
              <w:left w:val="nil"/>
              <w:bottom w:val="single" w:sz="4" w:space="0" w:color="auto"/>
              <w:right w:val="nil"/>
            </w:tcBorders>
            <w:shd w:val="clear" w:color="000000" w:fill="7F7F7F"/>
            <w:vAlign w:val="center"/>
          </w:tcPr>
          <w:p w:rsidR="00C86E6E" w:rsidRPr="00C86E6E" w:rsidRDefault="00C86E6E" w:rsidP="00467E4A">
            <w:pPr>
              <w:spacing w:after="0" w:line="240" w:lineRule="auto"/>
              <w:jc w:val="right"/>
              <w:rPr>
                <w:rFonts w:ascii="Times New Roman" w:hAnsi="Times New Roman"/>
                <w:i/>
                <w:iCs/>
                <w:color w:val="FF0000"/>
                <w:lang w:eastAsia="pl-PL"/>
              </w:rPr>
            </w:pPr>
            <w:r w:rsidRPr="00C86E6E">
              <w:rPr>
                <w:rFonts w:ascii="Times New Roman" w:hAnsi="Times New Roman"/>
                <w:i/>
                <w:iCs/>
                <w:color w:val="FF0000"/>
                <w:lang w:eastAsia="pl-PL"/>
              </w:rPr>
              <w:t>0</w:t>
            </w:r>
          </w:p>
        </w:tc>
        <w:tc>
          <w:tcPr>
            <w:tcW w:w="338" w:type="pct"/>
            <w:gridSpan w:val="7"/>
            <w:tcBorders>
              <w:top w:val="nil"/>
              <w:left w:val="single" w:sz="4" w:space="0" w:color="auto"/>
              <w:bottom w:val="single" w:sz="4" w:space="0" w:color="auto"/>
              <w:right w:val="single" w:sz="4" w:space="0" w:color="auto"/>
            </w:tcBorders>
            <w:vAlign w:val="center"/>
          </w:tcPr>
          <w:p w:rsidR="00C86E6E" w:rsidRPr="00C86E6E" w:rsidRDefault="00C86E6E" w:rsidP="00467E4A">
            <w:pPr>
              <w:spacing w:after="0" w:line="240" w:lineRule="auto"/>
              <w:jc w:val="center"/>
              <w:rPr>
                <w:rFonts w:ascii="Times New Roman" w:hAnsi="Times New Roman"/>
                <w:i/>
                <w:iCs/>
                <w:color w:val="FF0000"/>
                <w:lang w:eastAsia="pl-PL"/>
              </w:rPr>
            </w:pPr>
            <w:r w:rsidRPr="00C86E6E">
              <w:rPr>
                <w:rFonts w:ascii="Times New Roman" w:hAnsi="Times New Roman"/>
                <w:i/>
                <w:iCs/>
                <w:color w:val="FF0000"/>
                <w:lang w:eastAsia="pl-PL"/>
              </w:rPr>
              <w:t>8 ha</w:t>
            </w:r>
          </w:p>
        </w:tc>
        <w:tc>
          <w:tcPr>
            <w:tcW w:w="359" w:type="pct"/>
            <w:gridSpan w:val="5"/>
            <w:tcBorders>
              <w:top w:val="nil"/>
              <w:left w:val="nil"/>
              <w:bottom w:val="single" w:sz="4" w:space="0" w:color="auto"/>
              <w:right w:val="nil"/>
            </w:tcBorders>
            <w:shd w:val="clear" w:color="000000" w:fill="7F7F7F"/>
            <w:vAlign w:val="center"/>
          </w:tcPr>
          <w:p w:rsidR="00C86E6E" w:rsidRPr="00C86E6E" w:rsidRDefault="00C86E6E" w:rsidP="00467E4A">
            <w:pPr>
              <w:spacing w:after="0" w:line="240" w:lineRule="auto"/>
              <w:jc w:val="right"/>
              <w:rPr>
                <w:rFonts w:ascii="Times New Roman" w:hAnsi="Times New Roman"/>
                <w:i/>
                <w:iCs/>
                <w:color w:val="FF0000"/>
                <w:lang w:eastAsia="pl-PL"/>
              </w:rPr>
            </w:pPr>
            <w:r w:rsidRPr="00C86E6E">
              <w:rPr>
                <w:rFonts w:ascii="Times New Roman" w:hAnsi="Times New Roman"/>
                <w:i/>
                <w:iCs/>
                <w:color w:val="FF0000"/>
                <w:lang w:eastAsia="pl-PL"/>
              </w:rPr>
              <w:t>700000</w:t>
            </w:r>
          </w:p>
        </w:tc>
        <w:tc>
          <w:tcPr>
            <w:tcW w:w="267" w:type="pct"/>
            <w:gridSpan w:val="4"/>
            <w:vMerge/>
            <w:tcBorders>
              <w:top w:val="nil"/>
              <w:left w:val="single" w:sz="4" w:space="0" w:color="auto"/>
              <w:bottom w:val="single" w:sz="4" w:space="0" w:color="000000"/>
              <w:right w:val="single" w:sz="4" w:space="0" w:color="auto"/>
            </w:tcBorders>
            <w:vAlign w:val="center"/>
          </w:tcPr>
          <w:p w:rsidR="00C86E6E" w:rsidRPr="00EB5060" w:rsidRDefault="00C86E6E" w:rsidP="00262DF9">
            <w:pPr>
              <w:spacing w:after="0" w:line="240" w:lineRule="auto"/>
              <w:jc w:val="center"/>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textDirection w:val="btLr"/>
            <w:vAlign w:val="center"/>
          </w:tcPr>
          <w:p w:rsidR="00C86E6E" w:rsidRPr="00EB5060" w:rsidRDefault="00C86E6E" w:rsidP="00116DC2">
            <w:pPr>
              <w:spacing w:after="0" w:line="240" w:lineRule="auto"/>
              <w:ind w:left="113" w:right="113"/>
              <w:jc w:val="center"/>
              <w:rPr>
                <w:rFonts w:ascii="Times New Roman" w:hAnsi="Times New Roman"/>
                <w:iCs/>
                <w:lang w:eastAsia="pl-PL"/>
              </w:rPr>
            </w:pPr>
          </w:p>
        </w:tc>
      </w:tr>
      <w:tr w:rsidR="00C86E6E" w:rsidRPr="00E348FF" w:rsidTr="00EB5060">
        <w:trPr>
          <w:trHeight w:val="504"/>
        </w:trPr>
        <w:tc>
          <w:tcPr>
            <w:tcW w:w="414" w:type="pct"/>
            <w:vMerge/>
            <w:tcBorders>
              <w:top w:val="nil"/>
              <w:left w:val="single" w:sz="4" w:space="0" w:color="auto"/>
              <w:bottom w:val="single" w:sz="4" w:space="0" w:color="000000"/>
              <w:right w:val="nil"/>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 liczba podmiotów branży turystycznej korzystająca z systemów IT</w:t>
            </w:r>
          </w:p>
        </w:tc>
        <w:tc>
          <w:tcPr>
            <w:tcW w:w="309" w:type="pct"/>
            <w:gridSpan w:val="3"/>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 0 szt.</w:t>
            </w:r>
          </w:p>
        </w:tc>
        <w:tc>
          <w:tcPr>
            <w:tcW w:w="269" w:type="pct"/>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0% </w:t>
            </w:r>
          </w:p>
        </w:tc>
        <w:tc>
          <w:tcPr>
            <w:tcW w:w="313" w:type="pct"/>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273" w:type="pct"/>
            <w:gridSpan w:val="2"/>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 25 szt.</w:t>
            </w:r>
          </w:p>
        </w:tc>
        <w:tc>
          <w:tcPr>
            <w:tcW w:w="266" w:type="pct"/>
            <w:gridSpan w:val="4"/>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100% </w:t>
            </w:r>
          </w:p>
        </w:tc>
        <w:tc>
          <w:tcPr>
            <w:tcW w:w="316" w:type="pct"/>
            <w:gridSpan w:val="2"/>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312" w:type="pct"/>
            <w:gridSpan w:val="2"/>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 0 szt.</w:t>
            </w:r>
          </w:p>
        </w:tc>
        <w:tc>
          <w:tcPr>
            <w:tcW w:w="224" w:type="pct"/>
            <w:gridSpan w:val="2"/>
            <w:tcBorders>
              <w:top w:val="nil"/>
              <w:left w:val="nil"/>
              <w:bottom w:val="single" w:sz="4" w:space="0" w:color="auto"/>
              <w:right w:val="single" w:sz="4" w:space="0" w:color="auto"/>
            </w:tcBorders>
            <w:vAlign w:val="center"/>
          </w:tcPr>
          <w:p w:rsidR="00C86E6E" w:rsidRPr="0043331F" w:rsidRDefault="00C86E6E"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 </w:t>
            </w:r>
          </w:p>
        </w:tc>
        <w:tc>
          <w:tcPr>
            <w:tcW w:w="285" w:type="pct"/>
            <w:gridSpan w:val="3"/>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338" w:type="pct"/>
            <w:gridSpan w:val="7"/>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B919DE">
              <w:rPr>
                <w:rFonts w:ascii="Times New Roman" w:hAnsi="Times New Roman"/>
                <w:i/>
                <w:iCs/>
                <w:color w:val="FF0000"/>
                <w:lang w:eastAsia="pl-PL"/>
              </w:rPr>
              <w:t> </w:t>
            </w:r>
            <w:r w:rsidRPr="00EB5060">
              <w:rPr>
                <w:rFonts w:ascii="Times New Roman" w:hAnsi="Times New Roman"/>
                <w:i/>
                <w:iCs/>
                <w:lang w:eastAsia="pl-PL"/>
              </w:rPr>
              <w:t>25 szt.</w:t>
            </w:r>
          </w:p>
        </w:tc>
        <w:tc>
          <w:tcPr>
            <w:tcW w:w="359" w:type="pct"/>
            <w:gridSpan w:val="5"/>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c>
          <w:tcPr>
            <w:tcW w:w="202"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EB5060">
        <w:trPr>
          <w:trHeight w:val="684"/>
        </w:trPr>
        <w:tc>
          <w:tcPr>
            <w:tcW w:w="414" w:type="pct"/>
            <w:vMerge/>
            <w:tcBorders>
              <w:top w:val="nil"/>
              <w:left w:val="single" w:sz="4" w:space="0" w:color="auto"/>
              <w:bottom w:val="single" w:sz="4" w:space="0" w:color="000000"/>
              <w:right w:val="nil"/>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vAlign w:val="center"/>
          </w:tcPr>
          <w:p w:rsidR="00C86E6E" w:rsidRPr="00EB5060" w:rsidRDefault="00C86E6E" w:rsidP="002A64BF">
            <w:pPr>
              <w:spacing w:after="0" w:line="240" w:lineRule="auto"/>
              <w:rPr>
                <w:rFonts w:ascii="Times New Roman" w:hAnsi="Times New Roman"/>
                <w:i/>
                <w:iCs/>
                <w:lang w:eastAsia="pl-PL"/>
              </w:rPr>
            </w:pPr>
            <w:r w:rsidRPr="0043331F">
              <w:rPr>
                <w:rFonts w:ascii="Times New Roman" w:hAnsi="Times New Roman"/>
                <w:i/>
                <w:spacing w:val="-1"/>
                <w:w w:val="95"/>
              </w:rPr>
              <w:t xml:space="preserve">otwarta </w:t>
            </w:r>
            <w:r w:rsidRPr="0043331F">
              <w:rPr>
                <w:rFonts w:ascii="Times New Roman" w:hAnsi="Times New Roman"/>
                <w:i/>
                <w:spacing w:val="-1"/>
              </w:rPr>
              <w:t>przestrzeń  utworz</w:t>
            </w:r>
            <w:r w:rsidRPr="0043331F">
              <w:rPr>
                <w:rFonts w:ascii="Times New Roman" w:hAnsi="Times New Roman"/>
                <w:i/>
                <w:spacing w:val="-1"/>
              </w:rPr>
              <w:t>o</w:t>
            </w:r>
            <w:r w:rsidRPr="0043331F">
              <w:rPr>
                <w:rFonts w:ascii="Times New Roman" w:hAnsi="Times New Roman"/>
                <w:i/>
                <w:spacing w:val="-1"/>
              </w:rPr>
              <w:t xml:space="preserve">na </w:t>
            </w:r>
            <w:r w:rsidRPr="0043331F">
              <w:rPr>
                <w:rFonts w:ascii="Times New Roman" w:hAnsi="Times New Roman"/>
                <w:i/>
              </w:rPr>
              <w:t>lub</w:t>
            </w:r>
            <w:r w:rsidRPr="0043331F">
              <w:rPr>
                <w:rFonts w:ascii="Times New Roman" w:hAnsi="Times New Roman"/>
                <w:i/>
                <w:spacing w:val="21"/>
              </w:rPr>
              <w:t xml:space="preserve"> </w:t>
            </w:r>
            <w:r w:rsidRPr="0043331F">
              <w:rPr>
                <w:rFonts w:ascii="Times New Roman" w:hAnsi="Times New Roman"/>
                <w:i/>
                <w:spacing w:val="-1"/>
              </w:rPr>
              <w:t>rekultywowana na obszarach miejskich</w:t>
            </w:r>
            <w:r>
              <w:rPr>
                <w:rFonts w:ascii="Times New Roman" w:hAnsi="Times New Roman"/>
                <w:i/>
                <w:spacing w:val="-1"/>
              </w:rPr>
              <w:t xml:space="preserve"> </w:t>
            </w:r>
          </w:p>
        </w:tc>
        <w:tc>
          <w:tcPr>
            <w:tcW w:w="309" w:type="pct"/>
            <w:gridSpan w:val="3"/>
            <w:tcBorders>
              <w:top w:val="nil"/>
              <w:left w:val="single" w:sz="4" w:space="0" w:color="auto"/>
              <w:bottom w:val="single" w:sz="4" w:space="0" w:color="auto"/>
              <w:right w:val="single" w:sz="4" w:space="0" w:color="auto"/>
            </w:tcBorders>
            <w:vAlign w:val="center"/>
          </w:tcPr>
          <w:p w:rsidR="00C86E6E" w:rsidRPr="00F04DBA" w:rsidRDefault="00C86E6E" w:rsidP="00262DF9">
            <w:pPr>
              <w:spacing w:after="0" w:line="240" w:lineRule="auto"/>
              <w:rPr>
                <w:rFonts w:ascii="Times New Roman" w:hAnsi="Times New Roman"/>
                <w:i/>
                <w:iCs/>
                <w:lang w:eastAsia="pl-PL"/>
              </w:rPr>
            </w:pPr>
            <w:r w:rsidRPr="00F04DBA">
              <w:rPr>
                <w:rFonts w:ascii="Times New Roman" w:hAnsi="Times New Roman"/>
                <w:i/>
                <w:iCs/>
                <w:lang w:eastAsia="pl-PL"/>
              </w:rPr>
              <w:t>30000 m</w:t>
            </w:r>
            <w:r w:rsidRPr="00F04DBA">
              <w:rPr>
                <w:rFonts w:ascii="Times New Roman" w:hAnsi="Times New Roman"/>
                <w:i/>
                <w:iCs/>
                <w:vertAlign w:val="superscript"/>
                <w:lang w:eastAsia="pl-PL"/>
              </w:rPr>
              <w:t>2</w:t>
            </w:r>
          </w:p>
        </w:tc>
        <w:tc>
          <w:tcPr>
            <w:tcW w:w="269" w:type="pct"/>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 </w:t>
            </w:r>
          </w:p>
        </w:tc>
        <w:tc>
          <w:tcPr>
            <w:tcW w:w="313" w:type="pct"/>
            <w:tcBorders>
              <w:top w:val="nil"/>
              <w:left w:val="nil"/>
              <w:bottom w:val="single" w:sz="4" w:space="0" w:color="auto"/>
              <w:right w:val="nil"/>
            </w:tcBorders>
            <w:shd w:val="clear" w:color="000000" w:fill="7F7F7F"/>
            <w:vAlign w:val="center"/>
          </w:tcPr>
          <w:p w:rsidR="00C86E6E" w:rsidRPr="00F04DBA" w:rsidRDefault="00C86E6E" w:rsidP="00262DF9">
            <w:pPr>
              <w:spacing w:after="0" w:line="240" w:lineRule="auto"/>
              <w:jc w:val="center"/>
              <w:rPr>
                <w:rFonts w:ascii="Times New Roman" w:hAnsi="Times New Roman"/>
                <w:i/>
                <w:iCs/>
                <w:lang w:eastAsia="pl-PL"/>
              </w:rPr>
            </w:pPr>
          </w:p>
        </w:tc>
        <w:tc>
          <w:tcPr>
            <w:tcW w:w="273" w:type="pct"/>
            <w:gridSpan w:val="2"/>
            <w:tcBorders>
              <w:top w:val="nil"/>
              <w:left w:val="single" w:sz="4" w:space="0" w:color="auto"/>
              <w:bottom w:val="single" w:sz="4" w:space="0" w:color="auto"/>
              <w:right w:val="single" w:sz="4" w:space="0" w:color="auto"/>
            </w:tcBorders>
            <w:vAlign w:val="center"/>
          </w:tcPr>
          <w:p w:rsidR="00C86E6E" w:rsidRPr="00F04DBA" w:rsidRDefault="00C86E6E" w:rsidP="00262DF9">
            <w:pPr>
              <w:spacing w:after="0" w:line="240" w:lineRule="auto"/>
              <w:rPr>
                <w:rFonts w:ascii="Times New Roman" w:hAnsi="Times New Roman"/>
                <w:i/>
                <w:iCs/>
                <w:lang w:eastAsia="pl-PL"/>
              </w:rPr>
            </w:pPr>
            <w:r w:rsidRPr="00F04DBA">
              <w:rPr>
                <w:rFonts w:ascii="Times New Roman" w:hAnsi="Times New Roman"/>
                <w:i/>
                <w:iCs/>
                <w:lang w:eastAsia="pl-PL"/>
              </w:rPr>
              <w:t>0 m</w:t>
            </w:r>
            <w:r w:rsidRPr="00F04DBA">
              <w:rPr>
                <w:rFonts w:ascii="Times New Roman" w:hAnsi="Times New Roman"/>
                <w:i/>
                <w:iCs/>
                <w:vertAlign w:val="superscript"/>
                <w:lang w:eastAsia="pl-PL"/>
              </w:rPr>
              <w:t>2</w:t>
            </w:r>
          </w:p>
        </w:tc>
        <w:tc>
          <w:tcPr>
            <w:tcW w:w="266" w:type="pct"/>
            <w:gridSpan w:val="4"/>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 </w:t>
            </w:r>
          </w:p>
        </w:tc>
        <w:tc>
          <w:tcPr>
            <w:tcW w:w="316" w:type="pct"/>
            <w:gridSpan w:val="2"/>
            <w:tcBorders>
              <w:top w:val="nil"/>
              <w:left w:val="nil"/>
              <w:bottom w:val="single" w:sz="4" w:space="0" w:color="auto"/>
              <w:right w:val="nil"/>
            </w:tcBorders>
            <w:shd w:val="clear" w:color="000000" w:fill="7F7F7F"/>
            <w:vAlign w:val="center"/>
          </w:tcPr>
          <w:p w:rsidR="00C86E6E" w:rsidRPr="00F04DBA" w:rsidRDefault="00C86E6E" w:rsidP="00262DF9">
            <w:pPr>
              <w:spacing w:after="0" w:line="240" w:lineRule="auto"/>
              <w:jc w:val="center"/>
              <w:rPr>
                <w:rFonts w:ascii="Times New Roman" w:hAnsi="Times New Roman"/>
                <w:i/>
                <w:iCs/>
                <w:lang w:eastAsia="pl-PL"/>
              </w:rPr>
            </w:pPr>
          </w:p>
        </w:tc>
        <w:tc>
          <w:tcPr>
            <w:tcW w:w="312" w:type="pct"/>
            <w:gridSpan w:val="2"/>
            <w:tcBorders>
              <w:top w:val="nil"/>
              <w:left w:val="single" w:sz="4" w:space="0" w:color="auto"/>
              <w:bottom w:val="single" w:sz="4" w:space="0" w:color="auto"/>
              <w:right w:val="single" w:sz="4" w:space="0" w:color="auto"/>
            </w:tcBorders>
            <w:vAlign w:val="center"/>
          </w:tcPr>
          <w:p w:rsidR="00C86E6E" w:rsidRPr="00F04DBA" w:rsidRDefault="00C86E6E" w:rsidP="00262DF9">
            <w:pPr>
              <w:spacing w:after="0" w:line="240" w:lineRule="auto"/>
              <w:rPr>
                <w:rFonts w:ascii="Times New Roman" w:hAnsi="Times New Roman"/>
                <w:i/>
                <w:iCs/>
                <w:lang w:eastAsia="pl-PL"/>
              </w:rPr>
            </w:pPr>
            <w:r w:rsidRPr="00F04DBA">
              <w:rPr>
                <w:rFonts w:ascii="Times New Roman" w:hAnsi="Times New Roman"/>
                <w:i/>
                <w:iCs/>
                <w:lang w:eastAsia="pl-PL"/>
              </w:rPr>
              <w:t> 0 m</w:t>
            </w:r>
            <w:r w:rsidRPr="00F04DBA">
              <w:rPr>
                <w:rFonts w:ascii="Times New Roman" w:hAnsi="Times New Roman"/>
                <w:i/>
                <w:iCs/>
                <w:vertAlign w:val="superscript"/>
                <w:lang w:eastAsia="pl-PL"/>
              </w:rPr>
              <w:t>2</w:t>
            </w:r>
          </w:p>
        </w:tc>
        <w:tc>
          <w:tcPr>
            <w:tcW w:w="224" w:type="pct"/>
            <w:gridSpan w:val="2"/>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 </w:t>
            </w:r>
          </w:p>
        </w:tc>
        <w:tc>
          <w:tcPr>
            <w:tcW w:w="285" w:type="pct"/>
            <w:gridSpan w:val="3"/>
            <w:tcBorders>
              <w:top w:val="nil"/>
              <w:left w:val="nil"/>
              <w:bottom w:val="single" w:sz="4" w:space="0" w:color="auto"/>
              <w:right w:val="nil"/>
            </w:tcBorders>
            <w:shd w:val="clear" w:color="000000" w:fill="7F7F7F"/>
            <w:vAlign w:val="center"/>
          </w:tcPr>
          <w:p w:rsidR="00C86E6E" w:rsidRPr="00F04DBA" w:rsidRDefault="00C86E6E" w:rsidP="00262DF9">
            <w:pPr>
              <w:spacing w:after="0" w:line="240" w:lineRule="auto"/>
              <w:jc w:val="center"/>
              <w:rPr>
                <w:rFonts w:ascii="Times New Roman" w:hAnsi="Times New Roman"/>
                <w:i/>
                <w:iCs/>
                <w:lang w:eastAsia="pl-PL"/>
              </w:rPr>
            </w:pPr>
          </w:p>
        </w:tc>
        <w:tc>
          <w:tcPr>
            <w:tcW w:w="338" w:type="pct"/>
            <w:gridSpan w:val="7"/>
            <w:tcBorders>
              <w:top w:val="nil"/>
              <w:left w:val="single" w:sz="4" w:space="0" w:color="auto"/>
              <w:bottom w:val="single" w:sz="4" w:space="0" w:color="auto"/>
              <w:right w:val="single" w:sz="4" w:space="0" w:color="auto"/>
            </w:tcBorders>
            <w:vAlign w:val="center"/>
          </w:tcPr>
          <w:p w:rsidR="00C86E6E" w:rsidRPr="00F04DBA" w:rsidRDefault="00C86E6E" w:rsidP="00AB4318">
            <w:pPr>
              <w:spacing w:after="0" w:line="240" w:lineRule="auto"/>
              <w:rPr>
                <w:rFonts w:ascii="Times New Roman" w:hAnsi="Times New Roman"/>
                <w:i/>
                <w:iCs/>
                <w:lang w:eastAsia="pl-PL"/>
              </w:rPr>
            </w:pPr>
            <w:r w:rsidRPr="00F04DBA">
              <w:rPr>
                <w:rFonts w:ascii="Times New Roman" w:hAnsi="Times New Roman"/>
                <w:i/>
                <w:iCs/>
                <w:lang w:eastAsia="pl-PL"/>
              </w:rPr>
              <w:t> 30000 m</w:t>
            </w:r>
            <w:r w:rsidRPr="00F04DBA">
              <w:rPr>
                <w:rFonts w:ascii="Times New Roman" w:hAnsi="Times New Roman"/>
                <w:i/>
                <w:iCs/>
                <w:vertAlign w:val="superscript"/>
                <w:lang w:eastAsia="pl-PL"/>
              </w:rPr>
              <w:t>2</w:t>
            </w:r>
          </w:p>
        </w:tc>
        <w:tc>
          <w:tcPr>
            <w:tcW w:w="359" w:type="pct"/>
            <w:gridSpan w:val="5"/>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c>
          <w:tcPr>
            <w:tcW w:w="202"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262DF9">
        <w:trPr>
          <w:trHeight w:val="540"/>
        </w:trPr>
        <w:tc>
          <w:tcPr>
            <w:tcW w:w="5000" w:type="pct"/>
            <w:gridSpan w:val="40"/>
            <w:tcBorders>
              <w:top w:val="single" w:sz="4" w:space="0" w:color="auto"/>
              <w:left w:val="single" w:sz="4" w:space="0" w:color="auto"/>
              <w:bottom w:val="single" w:sz="4" w:space="0" w:color="auto"/>
              <w:right w:val="nil"/>
            </w:tcBorders>
            <w:shd w:val="clear" w:color="000000" w:fill="D99795"/>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szczegółowy</w:t>
            </w:r>
            <w:r w:rsidRPr="005E6D03">
              <w:rPr>
                <w:rFonts w:ascii="Times New Roman" w:hAnsi="Times New Roman"/>
                <w:b/>
                <w:bCs/>
                <w:i/>
                <w:iCs/>
                <w:color w:val="FF0000"/>
                <w:lang w:eastAsia="pl-PL"/>
              </w:rPr>
              <w:t xml:space="preserve"> </w:t>
            </w:r>
            <w:r w:rsidRPr="003412B1">
              <w:rPr>
                <w:rFonts w:ascii="Times New Roman" w:hAnsi="Times New Roman"/>
                <w:b/>
                <w:bCs/>
                <w:i/>
                <w:iCs/>
                <w:lang w:eastAsia="pl-PL"/>
              </w:rPr>
              <w:t>II.</w:t>
            </w:r>
            <w:r w:rsidRPr="00B919DE">
              <w:rPr>
                <w:rFonts w:ascii="Times New Roman" w:hAnsi="Times New Roman"/>
                <w:b/>
                <w:bCs/>
                <w:i/>
                <w:iCs/>
                <w:color w:val="000000"/>
                <w:lang w:eastAsia="pl-PL"/>
              </w:rPr>
              <w:t xml:space="preserve">3. - Rozwój przedsiębiorczości i współpracy partnerskiej  </w:t>
            </w:r>
          </w:p>
        </w:tc>
      </w:tr>
      <w:tr w:rsidR="00C86E6E" w:rsidRPr="00E348FF" w:rsidTr="0073506B">
        <w:trPr>
          <w:cantSplit/>
          <w:trHeight w:val="1518"/>
        </w:trPr>
        <w:tc>
          <w:tcPr>
            <w:tcW w:w="414" w:type="pct"/>
            <w:tcBorders>
              <w:top w:val="nil"/>
              <w:left w:val="single" w:sz="4" w:space="0" w:color="auto"/>
              <w:right w:val="single" w:sz="4" w:space="0" w:color="auto"/>
            </w:tcBorders>
            <w:shd w:val="clear" w:color="000000" w:fill="D99795"/>
            <w:vAlign w:val="center"/>
          </w:tcPr>
          <w:p w:rsidR="00C86E6E" w:rsidRPr="00B919DE" w:rsidRDefault="00C86E6E" w:rsidP="002B31FC">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-II.</w:t>
            </w:r>
            <w:r>
              <w:rPr>
                <w:rFonts w:ascii="Times New Roman" w:hAnsi="Times New Roman"/>
                <w:i/>
                <w:iCs/>
                <w:color w:val="000000"/>
                <w:lang w:eastAsia="pl-PL"/>
              </w:rPr>
              <w:t xml:space="preserve">3.1.  </w:t>
            </w:r>
            <w:r w:rsidRPr="00B919DE">
              <w:rPr>
                <w:rFonts w:ascii="Times New Roman" w:hAnsi="Times New Roman"/>
                <w:i/>
                <w:iCs/>
                <w:color w:val="000000"/>
                <w:lang w:eastAsia="pl-PL"/>
              </w:rPr>
              <w:t>Zintegrow</w:t>
            </w:r>
            <w:r w:rsidRPr="00B919DE">
              <w:rPr>
                <w:rFonts w:ascii="Times New Roman" w:hAnsi="Times New Roman"/>
                <w:i/>
                <w:iCs/>
                <w:color w:val="000000"/>
                <w:lang w:eastAsia="pl-PL"/>
              </w:rPr>
              <w:t>a</w:t>
            </w:r>
            <w:r w:rsidRPr="00B919DE">
              <w:rPr>
                <w:rFonts w:ascii="Times New Roman" w:hAnsi="Times New Roman"/>
                <w:i/>
                <w:iCs/>
                <w:color w:val="000000"/>
                <w:lang w:eastAsia="pl-PL"/>
              </w:rPr>
              <w:t>na i aktywna sfera sp</w:t>
            </w:r>
            <w:r w:rsidRPr="00B919DE">
              <w:rPr>
                <w:rFonts w:ascii="Times New Roman" w:hAnsi="Times New Roman"/>
                <w:i/>
                <w:iCs/>
                <w:color w:val="000000"/>
                <w:lang w:eastAsia="pl-PL"/>
              </w:rPr>
              <w:t>o</w:t>
            </w:r>
            <w:r w:rsidRPr="00B919DE">
              <w:rPr>
                <w:rFonts w:ascii="Times New Roman" w:hAnsi="Times New Roman"/>
                <w:i/>
                <w:iCs/>
                <w:color w:val="000000"/>
                <w:lang w:eastAsia="pl-PL"/>
              </w:rPr>
              <w:t>łeczno-gospodarcza</w:t>
            </w:r>
          </w:p>
        </w:tc>
        <w:tc>
          <w:tcPr>
            <w:tcW w:w="853" w:type="pct"/>
            <w:gridSpan w:val="2"/>
            <w:tcBorders>
              <w:top w:val="nil"/>
              <w:left w:val="nil"/>
              <w:right w:val="nil"/>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sieci w zakresie usług turystycznych, które otrz</w:t>
            </w:r>
            <w:r w:rsidRPr="00B919DE">
              <w:rPr>
                <w:rFonts w:ascii="Times New Roman" w:hAnsi="Times New Roman"/>
                <w:i/>
                <w:iCs/>
                <w:color w:val="000000"/>
                <w:lang w:eastAsia="pl-PL"/>
              </w:rPr>
              <w:t>y</w:t>
            </w:r>
            <w:r w:rsidRPr="00B919DE">
              <w:rPr>
                <w:rFonts w:ascii="Times New Roman" w:hAnsi="Times New Roman"/>
                <w:i/>
                <w:iCs/>
                <w:color w:val="000000"/>
                <w:lang w:eastAsia="pl-PL"/>
              </w:rPr>
              <w:t>mały wsparcie w ramach realizacji LSR</w:t>
            </w:r>
          </w:p>
        </w:tc>
        <w:tc>
          <w:tcPr>
            <w:tcW w:w="309" w:type="pct"/>
            <w:gridSpan w:val="3"/>
            <w:tcBorders>
              <w:top w:val="nil"/>
              <w:left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0 szt.</w:t>
            </w:r>
          </w:p>
          <w:p w:rsidR="00C86E6E" w:rsidRPr="00B919DE" w:rsidRDefault="00C86E6E" w:rsidP="00262DF9">
            <w:pPr>
              <w:rPr>
                <w:rFonts w:ascii="Times New Roman" w:hAnsi="Times New Roman"/>
                <w:i/>
                <w:iCs/>
                <w:color w:val="000000"/>
                <w:lang w:eastAsia="pl-PL"/>
              </w:rPr>
            </w:pPr>
          </w:p>
        </w:tc>
        <w:tc>
          <w:tcPr>
            <w:tcW w:w="269" w:type="pct"/>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p w:rsidR="00C86E6E" w:rsidRPr="00B919DE" w:rsidRDefault="00C86E6E" w:rsidP="00262DF9">
            <w:pPr>
              <w:jc w:val="right"/>
              <w:rPr>
                <w:rFonts w:ascii="Times New Roman" w:hAnsi="Times New Roman"/>
                <w:i/>
                <w:iCs/>
                <w:color w:val="000000"/>
                <w:lang w:eastAsia="pl-PL"/>
              </w:rPr>
            </w:pPr>
          </w:p>
        </w:tc>
        <w:tc>
          <w:tcPr>
            <w:tcW w:w="313" w:type="pct"/>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73" w:type="pct"/>
            <w:gridSpan w:val="2"/>
            <w:tcBorders>
              <w:top w:val="nil"/>
              <w:left w:val="nil"/>
              <w:right w:val="single" w:sz="4" w:space="0" w:color="auto"/>
            </w:tcBorders>
            <w:vAlign w:val="center"/>
          </w:tcPr>
          <w:p w:rsidR="00C86E6E" w:rsidRPr="00B919DE" w:rsidRDefault="00C86E6E" w:rsidP="002C2B55">
            <w:pPr>
              <w:spacing w:after="0" w:line="240" w:lineRule="auto"/>
              <w:rPr>
                <w:rFonts w:ascii="Times New Roman" w:hAnsi="Times New Roman"/>
                <w:i/>
                <w:iCs/>
                <w:color w:val="000000"/>
                <w:lang w:eastAsia="pl-PL"/>
              </w:rPr>
            </w:pPr>
            <w:r>
              <w:rPr>
                <w:rFonts w:ascii="Times New Roman" w:hAnsi="Times New Roman"/>
                <w:i/>
                <w:iCs/>
                <w:color w:val="000000"/>
                <w:lang w:eastAsia="pl-PL"/>
              </w:rPr>
              <w:t xml:space="preserve">1 </w:t>
            </w:r>
            <w:r w:rsidRPr="00B919DE">
              <w:rPr>
                <w:rFonts w:ascii="Times New Roman" w:hAnsi="Times New Roman"/>
                <w:i/>
                <w:iCs/>
                <w:color w:val="000000"/>
                <w:lang w:eastAsia="pl-PL"/>
              </w:rPr>
              <w:t xml:space="preserve"> szt.</w:t>
            </w:r>
          </w:p>
        </w:tc>
        <w:tc>
          <w:tcPr>
            <w:tcW w:w="266" w:type="pct"/>
            <w:gridSpan w:val="4"/>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312" w:type="pct"/>
            <w:gridSpan w:val="2"/>
            <w:tcBorders>
              <w:top w:val="nil"/>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right w:val="single" w:sz="4" w:space="0" w:color="auto"/>
            </w:tcBorders>
            <w:vAlign w:val="center"/>
          </w:tcPr>
          <w:p w:rsidR="00C86E6E" w:rsidRPr="00B919DE" w:rsidRDefault="00C86E6E" w:rsidP="002C2B55">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nil"/>
              <w:left w:val="nil"/>
              <w:right w:val="nil"/>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54" w:type="pct"/>
            <w:gridSpan w:val="5"/>
            <w:tcBorders>
              <w:top w:val="nil"/>
              <w:left w:val="single" w:sz="4" w:space="0" w:color="auto"/>
              <w:right w:val="nil"/>
            </w:tcBorders>
            <w:vAlign w:val="center"/>
          </w:tcPr>
          <w:p w:rsidR="00C86E6E" w:rsidRPr="00B919DE" w:rsidRDefault="00C86E6E" w:rsidP="00270BCF">
            <w:pPr>
              <w:spacing w:after="0" w:line="240" w:lineRule="auto"/>
              <w:ind w:left="-37" w:firstLine="37"/>
              <w:jc w:val="right"/>
              <w:rPr>
                <w:rFonts w:ascii="Times New Roman" w:hAnsi="Times New Roman"/>
                <w:i/>
                <w:iCs/>
                <w:color w:val="000000"/>
                <w:lang w:eastAsia="pl-PL"/>
              </w:rPr>
            </w:pPr>
          </w:p>
        </w:tc>
        <w:tc>
          <w:tcPr>
            <w:tcW w:w="284" w:type="pct"/>
            <w:gridSpan w:val="2"/>
            <w:tcBorders>
              <w:top w:val="nil"/>
              <w:left w:val="nil"/>
              <w:right w:val="single" w:sz="4" w:space="0" w:color="auto"/>
            </w:tcBorders>
            <w:vAlign w:val="center"/>
          </w:tcPr>
          <w:p w:rsidR="00C86E6E" w:rsidRPr="00B919DE" w:rsidRDefault="00C86E6E" w:rsidP="002C2B55">
            <w:pPr>
              <w:spacing w:after="0" w:line="240" w:lineRule="auto"/>
              <w:rPr>
                <w:rFonts w:ascii="Times New Roman" w:hAnsi="Times New Roman"/>
                <w:i/>
                <w:iCs/>
                <w:color w:val="000000"/>
                <w:lang w:eastAsia="pl-PL"/>
              </w:rPr>
            </w:pPr>
            <w:r>
              <w:rPr>
                <w:rFonts w:ascii="Times New Roman" w:hAnsi="Times New Roman"/>
                <w:i/>
                <w:iCs/>
                <w:color w:val="000000"/>
                <w:lang w:eastAsia="pl-PL"/>
              </w:rPr>
              <w:t xml:space="preserve">2 </w:t>
            </w:r>
            <w:r w:rsidRPr="00B919DE">
              <w:rPr>
                <w:rFonts w:ascii="Times New Roman" w:hAnsi="Times New Roman"/>
                <w:i/>
                <w:iCs/>
                <w:color w:val="000000"/>
                <w:lang w:eastAsia="pl-PL"/>
              </w:rPr>
              <w:t>szt.</w:t>
            </w:r>
          </w:p>
        </w:tc>
        <w:tc>
          <w:tcPr>
            <w:tcW w:w="359" w:type="pct"/>
            <w:gridSpan w:val="5"/>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267" w:type="pct"/>
            <w:gridSpan w:val="4"/>
            <w:tcBorders>
              <w:top w:val="nil"/>
              <w:left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tcBorders>
              <w:top w:val="nil"/>
              <w:left w:val="nil"/>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C86E6E" w:rsidRPr="00E348FF" w:rsidTr="00262DF9">
        <w:trPr>
          <w:trHeight w:val="432"/>
        </w:trPr>
        <w:tc>
          <w:tcPr>
            <w:tcW w:w="126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w:t>
            </w:r>
            <w:r w:rsidRPr="00B919DE">
              <w:rPr>
                <w:rFonts w:ascii="Times New Roman" w:hAnsi="Times New Roman"/>
                <w:b/>
                <w:bCs/>
                <w:i/>
                <w:iCs/>
                <w:color w:val="000000"/>
                <w:lang w:eastAsia="pl-PL"/>
              </w:rPr>
              <w:t>3</w:t>
            </w:r>
            <w:r>
              <w:rPr>
                <w:rFonts w:ascii="Times New Roman" w:hAnsi="Times New Roman"/>
                <w:b/>
                <w:bCs/>
                <w:i/>
                <w:iCs/>
                <w:color w:val="000000"/>
                <w:lang w:eastAsia="pl-PL"/>
              </w:rPr>
              <w:t>.</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single" w:sz="4" w:space="0" w:color="auto"/>
              <w:left w:val="nil"/>
              <w:bottom w:val="single" w:sz="4" w:space="0" w:color="auto"/>
              <w:right w:val="nil"/>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539" w:type="pct"/>
            <w:gridSpan w:val="6"/>
            <w:tcBorders>
              <w:top w:val="single" w:sz="4" w:space="0" w:color="auto"/>
              <w:left w:val="single" w:sz="4" w:space="0" w:color="auto"/>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536"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469" w:type="pct"/>
            <w:gridSpan w:val="5"/>
            <w:tcBorders>
              <w:top w:val="single" w:sz="4" w:space="0" w:color="auto"/>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r>
      <w:tr w:rsidR="00C86E6E" w:rsidRPr="00E348FF" w:rsidTr="00262DF9">
        <w:trPr>
          <w:trHeight w:val="624"/>
        </w:trPr>
        <w:tc>
          <w:tcPr>
            <w:tcW w:w="126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ogólny </w:t>
            </w:r>
            <w:r w:rsidRPr="003412B1">
              <w:rPr>
                <w:rFonts w:ascii="Times New Roman" w:hAnsi="Times New Roman"/>
                <w:b/>
                <w:bCs/>
                <w:i/>
                <w:iCs/>
                <w:lang w:eastAsia="pl-PL"/>
              </w:rPr>
              <w:t>II</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2470000</w:t>
            </w:r>
          </w:p>
        </w:tc>
        <w:tc>
          <w:tcPr>
            <w:tcW w:w="539" w:type="pct"/>
            <w:gridSpan w:val="6"/>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3760000</w:t>
            </w:r>
          </w:p>
        </w:tc>
        <w:tc>
          <w:tcPr>
            <w:tcW w:w="536"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6230000</w:t>
            </w:r>
          </w:p>
        </w:tc>
        <w:tc>
          <w:tcPr>
            <w:tcW w:w="469" w:type="pct"/>
            <w:gridSpan w:val="5"/>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r>
      <w:tr w:rsidR="00C86E6E" w:rsidRPr="00E348FF" w:rsidTr="00116DC2">
        <w:trPr>
          <w:trHeight w:val="584"/>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III. Rozwój potencjału LGD</w:t>
            </w:r>
          </w:p>
        </w:tc>
        <w:tc>
          <w:tcPr>
            <w:tcW w:w="853" w:type="pct"/>
            <w:gridSpan w:val="2"/>
            <w:tcBorders>
              <w:top w:val="nil"/>
              <w:left w:val="nil"/>
              <w:bottom w:val="single" w:sz="4" w:space="0" w:color="auto"/>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91" w:type="pct"/>
            <w:gridSpan w:val="5"/>
            <w:tcBorders>
              <w:top w:val="single" w:sz="4" w:space="0" w:color="auto"/>
              <w:left w:val="nil"/>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55" w:type="pct"/>
            <w:gridSpan w:val="8"/>
            <w:tcBorders>
              <w:top w:val="single" w:sz="4" w:space="0" w:color="auto"/>
              <w:left w:val="nil"/>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21" w:type="pct"/>
            <w:gridSpan w:val="7"/>
            <w:tcBorders>
              <w:top w:val="single" w:sz="4" w:space="0" w:color="auto"/>
              <w:left w:val="nil"/>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97" w:type="pct"/>
            <w:gridSpan w:val="12"/>
            <w:tcBorders>
              <w:top w:val="single" w:sz="4" w:space="0" w:color="auto"/>
              <w:left w:val="nil"/>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7" w:type="pct"/>
            <w:gridSpan w:val="4"/>
            <w:vMerge w:val="restart"/>
            <w:tcBorders>
              <w:top w:val="nil"/>
              <w:left w:val="single" w:sz="4" w:space="0" w:color="auto"/>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2" w:type="pct"/>
            <w:vMerge w:val="restart"/>
            <w:tcBorders>
              <w:top w:val="nil"/>
              <w:left w:val="single" w:sz="4" w:space="0" w:color="auto"/>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bCs/>
                <w:iCs/>
                <w:color w:val="000000"/>
                <w:lang w:eastAsia="pl-PL"/>
              </w:rPr>
            </w:pPr>
            <w:proofErr w:type="spellStart"/>
            <w:r w:rsidRPr="00116DC2">
              <w:rPr>
                <w:rFonts w:ascii="Times New Roman" w:hAnsi="Times New Roman"/>
                <w:bCs/>
                <w:iCs/>
                <w:color w:val="000000"/>
                <w:lang w:eastAsia="pl-PL"/>
              </w:rPr>
              <w:t>Poddziałanie</w:t>
            </w:r>
            <w:proofErr w:type="spellEnd"/>
            <w:r w:rsidRPr="00116DC2">
              <w:rPr>
                <w:rFonts w:ascii="Times New Roman" w:hAnsi="Times New Roman"/>
                <w:bCs/>
                <w:iCs/>
                <w:color w:val="000000"/>
                <w:lang w:eastAsia="pl-PL"/>
              </w:rPr>
              <w:t>/zakres Programu</w:t>
            </w:r>
          </w:p>
        </w:tc>
      </w:tr>
      <w:tr w:rsidR="00C86E6E" w:rsidRPr="00E348FF" w:rsidTr="00116DC2">
        <w:trPr>
          <w:cantSplit/>
          <w:trHeight w:val="1414"/>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9" w:type="pct"/>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313" w:type="pct"/>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3" w:type="pct"/>
            <w:gridSpan w:val="2"/>
            <w:tcBorders>
              <w:top w:val="single" w:sz="4" w:space="0" w:color="auto"/>
              <w:left w:val="nil"/>
              <w:bottom w:val="single" w:sz="4" w:space="0" w:color="auto"/>
              <w:right w:val="single" w:sz="4" w:space="0" w:color="000000"/>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6" w:type="pct"/>
            <w:gridSpan w:val="4"/>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316" w:type="pct"/>
            <w:gridSpan w:val="2"/>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12" w:type="pct"/>
            <w:gridSpan w:val="2"/>
            <w:tcBorders>
              <w:top w:val="single" w:sz="4" w:space="0" w:color="auto"/>
              <w:left w:val="nil"/>
              <w:bottom w:val="single" w:sz="4" w:space="0" w:color="auto"/>
              <w:right w:val="single" w:sz="4" w:space="0" w:color="000000"/>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24" w:type="pct"/>
            <w:gridSpan w:val="2"/>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285" w:type="pct"/>
            <w:gridSpan w:val="3"/>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38" w:type="pct"/>
            <w:gridSpan w:val="7"/>
            <w:tcBorders>
              <w:top w:val="single" w:sz="4" w:space="0" w:color="auto"/>
              <w:left w:val="nil"/>
              <w:bottom w:val="single" w:sz="4" w:space="0" w:color="auto"/>
              <w:right w:val="single" w:sz="4" w:space="0" w:color="000000"/>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w:t>
            </w:r>
            <w:r w:rsidRPr="00116DC2">
              <w:rPr>
                <w:rFonts w:ascii="Times New Roman" w:hAnsi="Times New Roman"/>
                <w:iCs/>
                <w:color w:val="000000"/>
                <w:lang w:eastAsia="pl-PL"/>
              </w:rPr>
              <w:t>r</w:t>
            </w:r>
            <w:r w:rsidRPr="00116DC2">
              <w:rPr>
                <w:rFonts w:ascii="Times New Roman" w:hAnsi="Times New Roman"/>
                <w:iCs/>
                <w:color w:val="000000"/>
                <w:lang w:eastAsia="pl-PL"/>
              </w:rPr>
              <w:t>tość wska</w:t>
            </w:r>
            <w:r w:rsidRPr="00116DC2">
              <w:rPr>
                <w:rFonts w:ascii="Times New Roman" w:hAnsi="Times New Roman"/>
                <w:iCs/>
                <w:color w:val="000000"/>
                <w:lang w:eastAsia="pl-PL"/>
              </w:rPr>
              <w:t>ź</w:t>
            </w:r>
            <w:r w:rsidRPr="00116DC2">
              <w:rPr>
                <w:rFonts w:ascii="Times New Roman" w:hAnsi="Times New Roman"/>
                <w:iCs/>
                <w:color w:val="000000"/>
                <w:lang w:eastAsia="pl-PL"/>
              </w:rPr>
              <w:t>ników</w:t>
            </w:r>
          </w:p>
        </w:tc>
        <w:tc>
          <w:tcPr>
            <w:tcW w:w="359" w:type="pct"/>
            <w:gridSpan w:val="5"/>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w:t>
            </w:r>
            <w:r w:rsidRPr="00116DC2">
              <w:rPr>
                <w:rFonts w:ascii="Times New Roman" w:hAnsi="Times New Roman"/>
                <w:iCs/>
                <w:color w:val="000000"/>
                <w:lang w:eastAsia="pl-PL"/>
              </w:rPr>
              <w:t>a</w:t>
            </w:r>
            <w:r w:rsidRPr="00116DC2">
              <w:rPr>
                <w:rFonts w:ascii="Times New Roman" w:hAnsi="Times New Roman"/>
                <w:iCs/>
                <w:color w:val="000000"/>
                <w:lang w:eastAsia="pl-PL"/>
              </w:rPr>
              <w:t>nowane wsparcie w PLN</w:t>
            </w:r>
          </w:p>
        </w:tc>
        <w:tc>
          <w:tcPr>
            <w:tcW w:w="267" w:type="pct"/>
            <w:gridSpan w:val="4"/>
            <w:vMerge/>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202" w:type="pct"/>
            <w:vMerge/>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r>
      <w:tr w:rsidR="00C86E6E" w:rsidRPr="00E348FF" w:rsidTr="00262DF9">
        <w:trPr>
          <w:trHeight w:val="545"/>
        </w:trPr>
        <w:tc>
          <w:tcPr>
            <w:tcW w:w="4531" w:type="pct"/>
            <w:gridSpan w:val="35"/>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1. - Rozwój sfery społecznej</w:t>
            </w:r>
          </w:p>
        </w:tc>
        <w:tc>
          <w:tcPr>
            <w:tcW w:w="267" w:type="pct"/>
            <w:gridSpan w:val="4"/>
            <w:tcBorders>
              <w:top w:val="nil"/>
              <w:left w:val="nil"/>
              <w:bottom w:val="single" w:sz="4" w:space="0" w:color="auto"/>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116DC2">
        <w:trPr>
          <w:cantSplit/>
          <w:trHeight w:val="1404"/>
        </w:trPr>
        <w:tc>
          <w:tcPr>
            <w:tcW w:w="414" w:type="pct"/>
            <w:tcBorders>
              <w:top w:val="nil"/>
              <w:left w:val="single" w:sz="4" w:space="0" w:color="auto"/>
              <w:bottom w:val="single" w:sz="4" w:space="0" w:color="auto"/>
              <w:right w:val="single" w:sz="4" w:space="0" w:color="auto"/>
            </w:tcBorders>
            <w:shd w:val="clear" w:color="000000" w:fill="93CDDD"/>
            <w:vAlign w:val="center"/>
          </w:tcPr>
          <w:p w:rsidR="00C86E6E" w:rsidRPr="003412B1" w:rsidRDefault="00C86E6E" w:rsidP="00B919DE">
            <w:pPr>
              <w:spacing w:after="0" w:line="240" w:lineRule="auto"/>
              <w:rPr>
                <w:rFonts w:ascii="Times New Roman" w:hAnsi="Times New Roman"/>
                <w:i/>
                <w:iCs/>
                <w:color w:val="000000"/>
                <w:lang w:eastAsia="pl-PL"/>
              </w:rPr>
            </w:pPr>
            <w:r w:rsidRPr="003412B1">
              <w:rPr>
                <w:rFonts w:ascii="Times New Roman" w:hAnsi="Times New Roman"/>
                <w:i/>
                <w:iCs/>
                <w:color w:val="000000"/>
                <w:lang w:eastAsia="pl-PL"/>
              </w:rPr>
              <w:lastRenderedPageBreak/>
              <w:t xml:space="preserve">P- </w:t>
            </w:r>
            <w:r w:rsidRPr="003412B1">
              <w:rPr>
                <w:rFonts w:ascii="Times New Roman" w:hAnsi="Times New Roman"/>
                <w:b/>
                <w:bCs/>
                <w:i/>
                <w:iCs/>
                <w:lang w:eastAsia="pl-PL"/>
              </w:rPr>
              <w:t>III</w:t>
            </w:r>
            <w:r w:rsidRPr="003412B1">
              <w:rPr>
                <w:rFonts w:ascii="Times New Roman" w:hAnsi="Times New Roman"/>
                <w:i/>
                <w:iCs/>
                <w:lang w:eastAsia="pl-PL"/>
              </w:rPr>
              <w:t>.</w:t>
            </w:r>
            <w:r w:rsidRPr="003412B1">
              <w:rPr>
                <w:rFonts w:ascii="Times New Roman" w:hAnsi="Times New Roman"/>
                <w:i/>
                <w:iCs/>
                <w:color w:val="000000"/>
                <w:lang w:eastAsia="pl-PL"/>
              </w:rPr>
              <w:t xml:space="preserve">1.1.  </w:t>
            </w:r>
            <w:r w:rsidRPr="003412B1">
              <w:rPr>
                <w:rFonts w:ascii="Times New Roman" w:hAnsi="Times New Roman"/>
                <w:i/>
                <w:iCs/>
                <w:color w:val="000000"/>
                <w:sz w:val="20"/>
                <w:szCs w:val="20"/>
                <w:lang w:eastAsia="pl-PL"/>
              </w:rPr>
              <w:t>Pokonajmy bariery (usł</w:t>
            </w:r>
            <w:r w:rsidRPr="003412B1">
              <w:rPr>
                <w:rFonts w:ascii="Times New Roman" w:hAnsi="Times New Roman"/>
                <w:i/>
                <w:iCs/>
                <w:color w:val="000000"/>
                <w:sz w:val="20"/>
                <w:szCs w:val="20"/>
                <w:lang w:eastAsia="pl-PL"/>
              </w:rPr>
              <w:t>u</w:t>
            </w:r>
            <w:r w:rsidRPr="003412B1">
              <w:rPr>
                <w:rFonts w:ascii="Times New Roman" w:hAnsi="Times New Roman"/>
                <w:i/>
                <w:iCs/>
                <w:color w:val="000000"/>
                <w:sz w:val="20"/>
                <w:szCs w:val="20"/>
                <w:lang w:eastAsia="pl-PL"/>
              </w:rPr>
              <w:t>gi opiekuńcze, wsparcie rodzin dy</w:t>
            </w:r>
            <w:r w:rsidRPr="003412B1">
              <w:rPr>
                <w:rFonts w:ascii="Times New Roman" w:hAnsi="Times New Roman"/>
                <w:i/>
                <w:iCs/>
                <w:color w:val="000000"/>
                <w:sz w:val="20"/>
                <w:szCs w:val="20"/>
                <w:lang w:eastAsia="pl-PL"/>
              </w:rPr>
              <w:t>s</w:t>
            </w:r>
            <w:r w:rsidRPr="003412B1">
              <w:rPr>
                <w:rFonts w:ascii="Times New Roman" w:hAnsi="Times New Roman"/>
                <w:i/>
                <w:iCs/>
                <w:color w:val="000000"/>
                <w:sz w:val="20"/>
                <w:szCs w:val="20"/>
                <w:lang w:eastAsia="pl-PL"/>
              </w:rPr>
              <w:t>funkcyjnych oraz dzieci i młodzieży zagrożonej wykluczeniem)</w:t>
            </w:r>
          </w:p>
        </w:tc>
        <w:tc>
          <w:tcPr>
            <w:tcW w:w="853" w:type="pct"/>
            <w:gridSpan w:val="2"/>
            <w:tcBorders>
              <w:top w:val="nil"/>
              <w:left w:val="nil"/>
              <w:bottom w:val="single" w:sz="4" w:space="0" w:color="auto"/>
              <w:right w:val="nil"/>
            </w:tcBorders>
            <w:vAlign w:val="center"/>
          </w:tcPr>
          <w:p w:rsidR="00C86E6E" w:rsidRPr="003412B1" w:rsidRDefault="00C86E6E" w:rsidP="00262DF9">
            <w:pPr>
              <w:spacing w:after="0" w:line="240" w:lineRule="auto"/>
              <w:rPr>
                <w:rFonts w:ascii="Times New Roman" w:hAnsi="Times New Roman"/>
                <w:i/>
                <w:iCs/>
                <w:color w:val="000000"/>
                <w:lang w:eastAsia="pl-PL"/>
              </w:rPr>
            </w:pPr>
            <w:r w:rsidRPr="003412B1">
              <w:rPr>
                <w:rFonts w:ascii="Times New Roman" w:hAnsi="Times New Roman"/>
                <w:i/>
                <w:iCs/>
                <w:color w:val="000000"/>
                <w:lang w:eastAsia="pl-PL"/>
              </w:rPr>
              <w:t>Liczba osób zagrożonych ubóstwem lub wykluczeniem społecznym objętych usł</w:t>
            </w:r>
            <w:r w:rsidRPr="003412B1">
              <w:rPr>
                <w:rFonts w:ascii="Times New Roman" w:hAnsi="Times New Roman"/>
                <w:i/>
                <w:iCs/>
                <w:color w:val="000000"/>
                <w:lang w:eastAsia="pl-PL"/>
              </w:rPr>
              <w:t>u</w:t>
            </w:r>
            <w:r w:rsidRPr="003412B1">
              <w:rPr>
                <w:rFonts w:ascii="Times New Roman" w:hAnsi="Times New Roman"/>
                <w:i/>
                <w:iCs/>
                <w:color w:val="000000"/>
                <w:lang w:eastAsia="pl-PL"/>
              </w:rPr>
              <w:t>gami społecznymi świadcz</w:t>
            </w:r>
            <w:r w:rsidRPr="003412B1">
              <w:rPr>
                <w:rFonts w:ascii="Times New Roman" w:hAnsi="Times New Roman"/>
                <w:i/>
                <w:iCs/>
                <w:color w:val="000000"/>
                <w:lang w:eastAsia="pl-PL"/>
              </w:rPr>
              <w:t>o</w:t>
            </w:r>
            <w:r w:rsidRPr="003412B1">
              <w:rPr>
                <w:rFonts w:ascii="Times New Roman" w:hAnsi="Times New Roman"/>
                <w:i/>
                <w:iCs/>
                <w:color w:val="000000"/>
                <w:lang w:eastAsia="pl-PL"/>
              </w:rPr>
              <w:t>nymi w interesie ogólnym w programie</w:t>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40os.</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33%</w:t>
            </w:r>
          </w:p>
        </w:tc>
        <w:tc>
          <w:tcPr>
            <w:tcW w:w="313"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520528</w:t>
            </w:r>
          </w:p>
        </w:tc>
        <w:tc>
          <w:tcPr>
            <w:tcW w:w="273"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83%</w:t>
            </w:r>
          </w:p>
        </w:tc>
        <w:tc>
          <w:tcPr>
            <w:tcW w:w="316"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1000000</w:t>
            </w:r>
          </w:p>
        </w:tc>
        <w:tc>
          <w:tcPr>
            <w:tcW w:w="312"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 os.</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350000</w:t>
            </w:r>
          </w:p>
        </w:tc>
        <w:tc>
          <w:tcPr>
            <w:tcW w:w="333" w:type="pct"/>
            <w:gridSpan w:val="6"/>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xml:space="preserve">120 os. </w:t>
            </w:r>
          </w:p>
        </w:tc>
        <w:tc>
          <w:tcPr>
            <w:tcW w:w="359"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1870528</w:t>
            </w:r>
          </w:p>
        </w:tc>
        <w:tc>
          <w:tcPr>
            <w:tcW w:w="267" w:type="pct"/>
            <w:gridSpan w:val="4"/>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tcBorders>
              <w:top w:val="nil"/>
              <w:left w:val="nil"/>
              <w:bottom w:val="nil"/>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C86E6E" w:rsidRPr="00E348FF" w:rsidTr="00116DC2">
        <w:trPr>
          <w:trHeight w:val="399"/>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C86E6E" w:rsidRPr="00B919DE" w:rsidRDefault="00C86E6E" w:rsidP="00C4323D">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CA43DB">
              <w:rPr>
                <w:rFonts w:ascii="Times New Roman" w:hAnsi="Times New Roman"/>
                <w:i/>
                <w:iCs/>
                <w:color w:val="000000"/>
                <w:lang w:eastAsia="pl-PL"/>
              </w:rPr>
              <w:t xml:space="preserve">- </w:t>
            </w:r>
            <w:r w:rsidRPr="00CA43DB">
              <w:rPr>
                <w:rFonts w:ascii="Times New Roman" w:hAnsi="Times New Roman"/>
                <w:b/>
                <w:bCs/>
                <w:i/>
                <w:iCs/>
                <w:lang w:eastAsia="pl-PL"/>
              </w:rPr>
              <w:t>III</w:t>
            </w:r>
            <w:r w:rsidRPr="00CA43DB">
              <w:rPr>
                <w:rFonts w:ascii="Times New Roman" w:hAnsi="Times New Roman"/>
                <w:i/>
                <w:iCs/>
                <w:lang w:eastAsia="pl-PL"/>
              </w:rPr>
              <w:t>.1.</w:t>
            </w:r>
            <w:r w:rsidRPr="00B50803">
              <w:rPr>
                <w:rFonts w:ascii="Times New Roman" w:hAnsi="Times New Roman"/>
                <w:i/>
                <w:iCs/>
                <w:lang w:eastAsia="pl-PL"/>
              </w:rPr>
              <w:t>2</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Podwyższ</w:t>
            </w:r>
            <w:r w:rsidRPr="00B919DE">
              <w:rPr>
                <w:rFonts w:ascii="Times New Roman" w:hAnsi="Times New Roman"/>
                <w:i/>
                <w:iCs/>
                <w:color w:val="000000"/>
                <w:lang w:eastAsia="pl-PL"/>
              </w:rPr>
              <w:t>a</w:t>
            </w:r>
            <w:r w:rsidRPr="00B919DE">
              <w:rPr>
                <w:rFonts w:ascii="Times New Roman" w:hAnsi="Times New Roman"/>
                <w:i/>
                <w:iCs/>
                <w:color w:val="000000"/>
                <w:lang w:eastAsia="pl-PL"/>
              </w:rPr>
              <w:t>nie komp</w:t>
            </w:r>
            <w:r w:rsidRPr="00B919DE">
              <w:rPr>
                <w:rFonts w:ascii="Times New Roman" w:hAnsi="Times New Roman"/>
                <w:i/>
                <w:iCs/>
                <w:color w:val="000000"/>
                <w:lang w:eastAsia="pl-PL"/>
              </w:rPr>
              <w:t>e</w:t>
            </w:r>
            <w:r w:rsidRPr="00B919DE">
              <w:rPr>
                <w:rFonts w:ascii="Times New Roman" w:hAnsi="Times New Roman"/>
                <w:i/>
                <w:iCs/>
                <w:color w:val="000000"/>
                <w:lang w:eastAsia="pl-PL"/>
              </w:rPr>
              <w:t>tencji sp</w:t>
            </w:r>
            <w:r w:rsidRPr="00B919DE">
              <w:rPr>
                <w:rFonts w:ascii="Times New Roman" w:hAnsi="Times New Roman"/>
                <w:i/>
                <w:iCs/>
                <w:color w:val="000000"/>
                <w:lang w:eastAsia="pl-PL"/>
              </w:rPr>
              <w:t>o</w:t>
            </w:r>
            <w:r w:rsidRPr="00B919DE">
              <w:rPr>
                <w:rFonts w:ascii="Times New Roman" w:hAnsi="Times New Roman"/>
                <w:i/>
                <w:iCs/>
                <w:color w:val="000000"/>
                <w:lang w:eastAsia="pl-PL"/>
              </w:rPr>
              <w:t>łeczności  oraz jej a</w:t>
            </w:r>
            <w:r w:rsidRPr="00B919DE">
              <w:rPr>
                <w:rFonts w:ascii="Times New Roman" w:hAnsi="Times New Roman"/>
                <w:i/>
                <w:iCs/>
                <w:color w:val="000000"/>
                <w:lang w:eastAsia="pl-PL"/>
              </w:rPr>
              <w:t>k</w:t>
            </w:r>
            <w:r w:rsidRPr="00B919DE">
              <w:rPr>
                <w:rFonts w:ascii="Times New Roman" w:hAnsi="Times New Roman"/>
                <w:i/>
                <w:iCs/>
                <w:color w:val="000000"/>
                <w:lang w:eastAsia="pl-PL"/>
              </w:rPr>
              <w:t>tywizacja</w:t>
            </w:r>
          </w:p>
        </w:tc>
        <w:tc>
          <w:tcPr>
            <w:tcW w:w="853" w:type="pct"/>
            <w:gridSpan w:val="2"/>
            <w:tcBorders>
              <w:top w:val="nil"/>
              <w:left w:val="nil"/>
              <w:bottom w:val="single" w:sz="4" w:space="0" w:color="auto"/>
              <w:right w:val="nil"/>
            </w:tcBorders>
          </w:tcPr>
          <w:p w:rsidR="00C86E6E" w:rsidRPr="00B919DE" w:rsidRDefault="00C86E6E" w:rsidP="00262DF9">
            <w:pPr>
              <w:spacing w:after="0" w:line="240" w:lineRule="auto"/>
              <w:rPr>
                <w:rFonts w:ascii="Times New Roman" w:hAnsi="Times New Roman"/>
                <w:i/>
                <w:iCs/>
                <w:color w:val="000000"/>
                <w:lang w:eastAsia="pl-PL"/>
              </w:rPr>
            </w:pPr>
            <w:r w:rsidRPr="00467E4A">
              <w:rPr>
                <w:rFonts w:ascii="Times New Roman" w:hAnsi="Times New Roman"/>
                <w:i/>
                <w:iCs/>
                <w:strike/>
                <w:color w:val="000000"/>
                <w:highlight w:val="yellow"/>
                <w:lang w:eastAsia="pl-PL"/>
              </w:rPr>
              <w:t>Liczba podmiotów, którym LGD udzieliła wsparcia doradczego</w:t>
            </w:r>
            <w:r>
              <w:rPr>
                <w:rFonts w:ascii="Times New Roman" w:hAnsi="Times New Roman"/>
                <w:i/>
                <w:iCs/>
                <w:color w:val="000000"/>
                <w:lang w:eastAsia="pl-PL"/>
              </w:rPr>
              <w:t xml:space="preserve">  </w:t>
            </w:r>
            <w:r w:rsidRPr="00467E4A">
              <w:rPr>
                <w:color w:val="FF0000"/>
              </w:rPr>
              <w:t>liczba usług doradczych/informacyjnych świadczonych przez LGD podmiotom/osobom</w:t>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150 szt.</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43</w:t>
            </w:r>
            <w:r w:rsidRPr="00B919DE">
              <w:rPr>
                <w:rFonts w:ascii="Times New Roman" w:hAnsi="Times New Roman"/>
                <w:i/>
                <w:iCs/>
                <w:color w:val="000000"/>
                <w:lang w:eastAsia="pl-PL"/>
              </w:rPr>
              <w:t>%</w:t>
            </w:r>
          </w:p>
        </w:tc>
        <w:tc>
          <w:tcPr>
            <w:tcW w:w="313" w:type="pct"/>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1125714</w:t>
            </w:r>
          </w:p>
        </w:tc>
        <w:tc>
          <w:tcPr>
            <w:tcW w:w="273" w:type="pct"/>
            <w:gridSpan w:val="2"/>
            <w:tcBorders>
              <w:top w:val="single" w:sz="4" w:space="0" w:color="auto"/>
              <w:left w:val="nil"/>
              <w:bottom w:val="single" w:sz="4" w:space="0" w:color="auto"/>
              <w:right w:val="single" w:sz="4" w:space="0" w:color="000000"/>
            </w:tcBorders>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150 szt.</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86</w:t>
            </w:r>
            <w:r w:rsidRPr="00B919DE">
              <w:rPr>
                <w:rFonts w:ascii="Times New Roman" w:hAnsi="Times New Roman"/>
                <w:i/>
                <w:iCs/>
                <w:color w:val="000000"/>
                <w:lang w:eastAsia="pl-PL"/>
              </w:rPr>
              <w:t>%</w:t>
            </w:r>
          </w:p>
        </w:tc>
        <w:tc>
          <w:tcPr>
            <w:tcW w:w="316" w:type="pct"/>
            <w:gridSpan w:val="2"/>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1145714</w:t>
            </w:r>
          </w:p>
        </w:tc>
        <w:tc>
          <w:tcPr>
            <w:tcW w:w="312" w:type="pct"/>
            <w:gridSpan w:val="2"/>
            <w:tcBorders>
              <w:top w:val="single" w:sz="4" w:space="0" w:color="auto"/>
              <w:left w:val="nil"/>
              <w:bottom w:val="single" w:sz="4" w:space="0" w:color="auto"/>
              <w:right w:val="single" w:sz="4" w:space="0" w:color="000000"/>
            </w:tcBorders>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50 szt.</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378572</w:t>
            </w:r>
          </w:p>
        </w:tc>
        <w:tc>
          <w:tcPr>
            <w:tcW w:w="333" w:type="pct"/>
            <w:gridSpan w:val="6"/>
            <w:tcBorders>
              <w:top w:val="single" w:sz="4" w:space="0" w:color="auto"/>
              <w:left w:val="nil"/>
              <w:bottom w:val="single" w:sz="4" w:space="0" w:color="auto"/>
              <w:right w:val="single" w:sz="4" w:space="0" w:color="000000"/>
            </w:tcBorders>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350 szt.</w:t>
            </w:r>
          </w:p>
        </w:tc>
        <w:tc>
          <w:tcPr>
            <w:tcW w:w="359" w:type="pct"/>
            <w:gridSpan w:val="5"/>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2650000</w:t>
            </w:r>
          </w:p>
        </w:tc>
        <w:tc>
          <w:tcPr>
            <w:tcW w:w="267" w:type="pct"/>
            <w:gridSpan w:val="4"/>
            <w:vMerge w:val="restart"/>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vMerge w:val="restart"/>
            <w:tcBorders>
              <w:top w:val="single" w:sz="4" w:space="0" w:color="auto"/>
              <w:left w:val="single" w:sz="4" w:space="0" w:color="auto"/>
              <w:bottom w:val="single" w:sz="4" w:space="0" w:color="000000"/>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Koszty bieżące i aktywizacja</w:t>
            </w:r>
          </w:p>
        </w:tc>
      </w:tr>
      <w:tr w:rsidR="00C86E6E" w:rsidRPr="00E348FF" w:rsidTr="00262DF9">
        <w:trPr>
          <w:trHeight w:val="660"/>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tcPr>
          <w:p w:rsidR="00C86E6E" w:rsidRPr="00B919DE" w:rsidRDefault="00C86E6E" w:rsidP="008E1A95">
            <w:pPr>
              <w:spacing w:after="0" w:line="240" w:lineRule="auto"/>
              <w:rPr>
                <w:rFonts w:ascii="Times New Roman" w:hAnsi="Times New Roman"/>
                <w:i/>
                <w:iCs/>
                <w:color w:val="000000"/>
                <w:lang w:eastAsia="pl-PL"/>
              </w:rPr>
            </w:pPr>
            <w:r>
              <w:rPr>
                <w:rFonts w:ascii="Times New Roman" w:hAnsi="Times New Roman"/>
                <w:i/>
                <w:iCs/>
                <w:color w:val="000000"/>
                <w:lang w:eastAsia="pl-PL"/>
              </w:rPr>
              <w:t>Liczba szkoleń dla praco</w:t>
            </w:r>
            <w:r>
              <w:rPr>
                <w:rFonts w:ascii="Times New Roman" w:hAnsi="Times New Roman"/>
                <w:i/>
                <w:iCs/>
                <w:color w:val="000000"/>
                <w:lang w:eastAsia="pl-PL"/>
              </w:rPr>
              <w:t>w</w:t>
            </w:r>
            <w:r>
              <w:rPr>
                <w:rFonts w:ascii="Times New Roman" w:hAnsi="Times New Roman"/>
                <w:i/>
                <w:iCs/>
                <w:color w:val="000000"/>
                <w:lang w:eastAsia="pl-PL"/>
              </w:rPr>
              <w:t>ników LGD</w:t>
            </w:r>
            <w:r w:rsidRPr="00B919DE">
              <w:rPr>
                <w:rFonts w:ascii="Times New Roman" w:hAnsi="Times New Roman"/>
                <w:i/>
                <w:iCs/>
                <w:color w:val="000000"/>
                <w:lang w:eastAsia="pl-PL"/>
              </w:rPr>
              <w:t xml:space="preserve"> </w:t>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12</w:t>
            </w:r>
            <w:r w:rsidRPr="00B919DE">
              <w:rPr>
                <w:rFonts w:ascii="Times New Roman" w:hAnsi="Times New Roman"/>
                <w:i/>
                <w:iCs/>
                <w:color w:val="000000"/>
                <w:lang w:eastAsia="pl-PL"/>
              </w:rPr>
              <w:t xml:space="preserve"> szt.</w:t>
            </w:r>
          </w:p>
        </w:tc>
        <w:tc>
          <w:tcPr>
            <w:tcW w:w="269" w:type="pct"/>
            <w:tcBorders>
              <w:top w:val="nil"/>
              <w:left w:val="nil"/>
              <w:bottom w:val="single" w:sz="4" w:space="0" w:color="auto"/>
              <w:right w:val="single" w:sz="4" w:space="0" w:color="auto"/>
            </w:tcBorders>
            <w:vAlign w:val="center"/>
          </w:tcPr>
          <w:p w:rsidR="00C86E6E" w:rsidRPr="00B919DE" w:rsidRDefault="00C86E6E" w:rsidP="008E1A95">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33</w:t>
            </w:r>
            <w:r w:rsidRPr="00B919DE">
              <w:rPr>
                <w:rFonts w:ascii="Times New Roman" w:hAnsi="Times New Roman"/>
                <w:i/>
                <w:iCs/>
                <w:color w:val="000000"/>
                <w:lang w:eastAsia="pl-PL"/>
              </w:rPr>
              <w:t>%</w:t>
            </w:r>
          </w:p>
        </w:tc>
        <w:tc>
          <w:tcPr>
            <w:tcW w:w="313"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12</w:t>
            </w:r>
            <w:r w:rsidRPr="00B919DE">
              <w:rPr>
                <w:rFonts w:ascii="Times New Roman" w:hAnsi="Times New Roman"/>
                <w:i/>
                <w:iCs/>
                <w:color w:val="000000"/>
                <w:lang w:eastAsia="pl-PL"/>
              </w:rPr>
              <w:t xml:space="preserve"> szt.</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8E1A95">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 xml:space="preserve">67 </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312" w:type="pct"/>
            <w:gridSpan w:val="2"/>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12 </w:t>
            </w:r>
            <w:r w:rsidRPr="00B919DE">
              <w:rPr>
                <w:rFonts w:ascii="Times New Roman" w:hAnsi="Times New Roman"/>
                <w:i/>
                <w:iCs/>
                <w:color w:val="000000"/>
                <w:lang w:eastAsia="pl-PL"/>
              </w:rPr>
              <w:t xml:space="preserve"> szt.</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33" w:type="pct"/>
            <w:gridSpan w:val="6"/>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36 szt.</w:t>
            </w:r>
          </w:p>
        </w:tc>
        <w:tc>
          <w:tcPr>
            <w:tcW w:w="359"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262DF9">
        <w:trPr>
          <w:trHeight w:val="672"/>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tcPr>
          <w:p w:rsidR="00C86E6E" w:rsidRPr="00B919DE" w:rsidRDefault="00C86E6E" w:rsidP="008E1A95">
            <w:pPr>
              <w:spacing w:after="0" w:line="240" w:lineRule="auto"/>
              <w:rPr>
                <w:rFonts w:ascii="Times New Roman" w:hAnsi="Times New Roman"/>
                <w:i/>
                <w:iCs/>
                <w:color w:val="000000"/>
                <w:lang w:eastAsia="pl-PL"/>
              </w:rPr>
            </w:pPr>
            <w:r>
              <w:rPr>
                <w:rFonts w:ascii="Times New Roman" w:hAnsi="Times New Roman"/>
                <w:i/>
                <w:iCs/>
                <w:color w:val="000000"/>
                <w:lang w:eastAsia="pl-PL"/>
              </w:rPr>
              <w:t>Liczba szkoleń dla organów LGD</w:t>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w:t>
            </w:r>
          </w:p>
        </w:tc>
        <w:tc>
          <w:tcPr>
            <w:tcW w:w="313"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7</w:t>
            </w:r>
            <w:r w:rsidRPr="00B919DE">
              <w:rPr>
                <w:rFonts w:ascii="Times New Roman" w:hAnsi="Times New Roman"/>
                <w:i/>
                <w:iCs/>
                <w:color w:val="000000"/>
                <w:lang w:eastAsia="pl-PL"/>
              </w:rPr>
              <w:t xml:space="preserve"> szt.</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7</w:t>
            </w:r>
            <w:r w:rsidRPr="00B919DE">
              <w:rPr>
                <w:rFonts w:ascii="Times New Roman" w:hAnsi="Times New Roman"/>
                <w:i/>
                <w:iCs/>
                <w:color w:val="000000"/>
                <w:lang w:eastAsia="pl-PL"/>
              </w:rPr>
              <w:t>6%</w:t>
            </w:r>
          </w:p>
        </w:tc>
        <w:tc>
          <w:tcPr>
            <w:tcW w:w="316"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w:t>
            </w:r>
            <w:r w:rsidRPr="00B919DE">
              <w:rPr>
                <w:rFonts w:ascii="Times New Roman" w:hAnsi="Times New Roman"/>
                <w:i/>
                <w:iCs/>
                <w:color w:val="000000"/>
                <w:lang w:eastAsia="pl-PL"/>
              </w:rPr>
              <w:t xml:space="preserve"> szt.</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33" w:type="pct"/>
            <w:gridSpan w:val="6"/>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17</w:t>
            </w:r>
            <w:r w:rsidRPr="00B919DE">
              <w:rPr>
                <w:rFonts w:ascii="Times New Roman" w:hAnsi="Times New Roman"/>
                <w:i/>
                <w:iCs/>
                <w:color w:val="000000"/>
                <w:lang w:eastAsia="pl-PL"/>
              </w:rPr>
              <w:t xml:space="preserve"> szt.</w:t>
            </w:r>
          </w:p>
        </w:tc>
        <w:tc>
          <w:tcPr>
            <w:tcW w:w="359"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262DF9">
        <w:trPr>
          <w:trHeight w:val="660"/>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tcPr>
          <w:p w:rsidR="00C86E6E" w:rsidRPr="00B919DE" w:rsidRDefault="00C86E6E" w:rsidP="00262DF9">
            <w:pPr>
              <w:spacing w:after="0" w:line="240" w:lineRule="auto"/>
              <w:rPr>
                <w:rFonts w:ascii="Times New Roman" w:hAnsi="Times New Roman"/>
                <w:i/>
                <w:iCs/>
                <w:color w:val="000000"/>
                <w:lang w:eastAsia="pl-PL"/>
              </w:rPr>
            </w:pPr>
            <w:r w:rsidRPr="00467E4A">
              <w:rPr>
                <w:rFonts w:ascii="Times New Roman" w:hAnsi="Times New Roman"/>
                <w:i/>
                <w:iCs/>
                <w:strike/>
                <w:color w:val="000000"/>
                <w:highlight w:val="yellow"/>
                <w:lang w:eastAsia="pl-PL"/>
              </w:rPr>
              <w:t>Liczba osób przeszkolonych z zakresu aplikowania o środki w ramach LSR</w:t>
            </w:r>
            <w:r>
              <w:rPr>
                <w:rFonts w:ascii="Times New Roman" w:hAnsi="Times New Roman"/>
                <w:i/>
                <w:iCs/>
                <w:color w:val="000000"/>
                <w:lang w:eastAsia="pl-PL"/>
              </w:rPr>
              <w:t xml:space="preserve">             </w:t>
            </w:r>
            <w:r w:rsidRPr="00467E4A">
              <w:rPr>
                <w:i/>
                <w:iCs/>
                <w:color w:val="FF0000"/>
              </w:rPr>
              <w:t>Liczba podmiotów/ osób przeszkolonych z zakresu aplikowania o środki w r</w:t>
            </w:r>
            <w:r w:rsidRPr="00467E4A">
              <w:rPr>
                <w:i/>
                <w:iCs/>
                <w:color w:val="FF0000"/>
              </w:rPr>
              <w:t>a</w:t>
            </w:r>
            <w:r w:rsidRPr="00467E4A">
              <w:rPr>
                <w:i/>
                <w:iCs/>
                <w:color w:val="FF0000"/>
              </w:rPr>
              <w:t>mach LSR</w:t>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Pr="00F04DBA" w:rsidRDefault="00C86E6E" w:rsidP="00262DF9">
            <w:pPr>
              <w:spacing w:after="0" w:line="240" w:lineRule="auto"/>
              <w:jc w:val="center"/>
              <w:rPr>
                <w:rFonts w:ascii="Times New Roman" w:hAnsi="Times New Roman"/>
                <w:i/>
                <w:iCs/>
                <w:lang w:eastAsia="pl-PL"/>
              </w:rPr>
            </w:pPr>
            <w:r w:rsidRPr="00467E4A">
              <w:rPr>
                <w:rFonts w:ascii="Times New Roman" w:hAnsi="Times New Roman"/>
                <w:i/>
                <w:iCs/>
                <w:strike/>
                <w:highlight w:val="yellow"/>
                <w:lang w:eastAsia="pl-PL"/>
              </w:rPr>
              <w:t>250 os.</w:t>
            </w:r>
            <w:r>
              <w:t xml:space="preserve"> </w:t>
            </w:r>
            <w:r w:rsidRPr="00467E4A">
              <w:rPr>
                <w:color w:val="FF0000"/>
              </w:rPr>
              <w:t xml:space="preserve">150 </w:t>
            </w:r>
            <w:proofErr w:type="spellStart"/>
            <w:r w:rsidRPr="00467E4A">
              <w:rPr>
                <w:color w:val="FF0000"/>
              </w:rPr>
              <w:t>podm</w:t>
            </w:r>
            <w:proofErr w:type="spellEnd"/>
            <w:r w:rsidRPr="00467E4A">
              <w:rPr>
                <w:color w:val="FF0000"/>
              </w:rPr>
              <w:t>/osoba</w:t>
            </w:r>
            <w:r>
              <w:rPr>
                <w:rFonts w:ascii="Times New Roman" w:hAnsi="Times New Roman"/>
                <w:i/>
                <w:iCs/>
                <w:lang w:eastAsia="pl-PL"/>
              </w:rPr>
              <w:t xml:space="preserve">        </w:t>
            </w:r>
          </w:p>
        </w:tc>
        <w:tc>
          <w:tcPr>
            <w:tcW w:w="269" w:type="pct"/>
            <w:tcBorders>
              <w:top w:val="nil"/>
              <w:left w:val="nil"/>
              <w:bottom w:val="single" w:sz="4" w:space="0" w:color="auto"/>
              <w:right w:val="single" w:sz="4" w:space="0" w:color="auto"/>
            </w:tcBorders>
            <w:vAlign w:val="center"/>
          </w:tcPr>
          <w:p w:rsidR="00C86E6E" w:rsidRPr="00F04DBA" w:rsidRDefault="00C86E6E" w:rsidP="008E1A95">
            <w:pPr>
              <w:spacing w:after="0" w:line="240" w:lineRule="auto"/>
              <w:jc w:val="right"/>
              <w:rPr>
                <w:rFonts w:ascii="Times New Roman" w:hAnsi="Times New Roman"/>
                <w:i/>
                <w:iCs/>
                <w:lang w:eastAsia="pl-PL"/>
              </w:rPr>
            </w:pPr>
            <w:r w:rsidRPr="00F04DBA">
              <w:rPr>
                <w:rFonts w:ascii="Times New Roman" w:hAnsi="Times New Roman"/>
                <w:i/>
                <w:iCs/>
                <w:lang w:eastAsia="pl-PL"/>
              </w:rPr>
              <w:t>63%</w:t>
            </w:r>
          </w:p>
        </w:tc>
        <w:tc>
          <w:tcPr>
            <w:tcW w:w="313" w:type="pct"/>
            <w:vMerge/>
            <w:tcBorders>
              <w:top w:val="nil"/>
              <w:left w:val="single" w:sz="4" w:space="0" w:color="auto"/>
              <w:bottom w:val="single" w:sz="4" w:space="0" w:color="000000"/>
              <w:right w:val="single" w:sz="4" w:space="0" w:color="auto"/>
            </w:tcBorders>
            <w:vAlign w:val="center"/>
          </w:tcPr>
          <w:p w:rsidR="00C86E6E" w:rsidRPr="00F04DBA" w:rsidRDefault="00C86E6E" w:rsidP="00262DF9">
            <w:pPr>
              <w:spacing w:after="0" w:line="240" w:lineRule="auto"/>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C86E6E" w:rsidRPr="00F04DBA" w:rsidRDefault="00C86E6E" w:rsidP="00262DF9">
            <w:pPr>
              <w:spacing w:after="0" w:line="240" w:lineRule="auto"/>
              <w:jc w:val="center"/>
              <w:rPr>
                <w:rFonts w:ascii="Times New Roman" w:hAnsi="Times New Roman"/>
                <w:i/>
                <w:iCs/>
                <w:lang w:eastAsia="pl-PL"/>
              </w:rPr>
            </w:pPr>
            <w:r w:rsidRPr="00467E4A">
              <w:rPr>
                <w:rFonts w:ascii="Times New Roman" w:hAnsi="Times New Roman"/>
                <w:i/>
                <w:iCs/>
                <w:strike/>
                <w:highlight w:val="yellow"/>
                <w:lang w:eastAsia="pl-PL"/>
              </w:rPr>
              <w:t>150 os.</w:t>
            </w:r>
            <w:r w:rsidRPr="00467E4A">
              <w:rPr>
                <w:rFonts w:ascii="Times New Roman" w:hAnsi="Times New Roman"/>
                <w:i/>
                <w:iCs/>
                <w:strike/>
                <w:lang w:eastAsia="pl-PL"/>
              </w:rPr>
              <w:t xml:space="preserve">  </w:t>
            </w:r>
            <w:r w:rsidRPr="00467E4A">
              <w:rPr>
                <w:color w:val="FF0000"/>
              </w:rPr>
              <w:t xml:space="preserve">150 </w:t>
            </w:r>
            <w:proofErr w:type="spellStart"/>
            <w:r w:rsidRPr="00467E4A">
              <w:rPr>
                <w:color w:val="FF0000"/>
              </w:rPr>
              <w:t>podm</w:t>
            </w:r>
            <w:proofErr w:type="spellEnd"/>
            <w:r w:rsidRPr="00467E4A">
              <w:rPr>
                <w:color w:val="FF0000"/>
              </w:rPr>
              <w:t>/osoba</w:t>
            </w:r>
          </w:p>
        </w:tc>
        <w:tc>
          <w:tcPr>
            <w:tcW w:w="266" w:type="pct"/>
            <w:gridSpan w:val="4"/>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16" w:type="pct"/>
            <w:gridSpan w:val="2"/>
            <w:vMerge/>
            <w:tcBorders>
              <w:top w:val="nil"/>
              <w:left w:val="single" w:sz="4" w:space="0" w:color="auto"/>
              <w:bottom w:val="single" w:sz="4" w:space="0" w:color="000000"/>
              <w:right w:val="single" w:sz="4" w:space="0" w:color="auto"/>
            </w:tcBorders>
            <w:vAlign w:val="center"/>
          </w:tcPr>
          <w:p w:rsidR="00C86E6E" w:rsidRPr="00F04DBA" w:rsidRDefault="00C86E6E" w:rsidP="00262DF9">
            <w:pPr>
              <w:spacing w:after="0" w:line="240" w:lineRule="auto"/>
              <w:rPr>
                <w:rFonts w:ascii="Times New Roman" w:hAnsi="Times New Roman"/>
                <w:i/>
                <w:iCs/>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C86E6E" w:rsidRPr="00F04DBA" w:rsidRDefault="00C86E6E" w:rsidP="008E1A95">
            <w:pPr>
              <w:spacing w:after="0" w:line="240" w:lineRule="auto"/>
              <w:jc w:val="center"/>
              <w:rPr>
                <w:rFonts w:ascii="Times New Roman" w:hAnsi="Times New Roman"/>
                <w:i/>
                <w:iCs/>
                <w:lang w:eastAsia="pl-PL"/>
              </w:rPr>
            </w:pPr>
            <w:r w:rsidRPr="00F04DBA">
              <w:rPr>
                <w:rFonts w:ascii="Times New Roman" w:hAnsi="Times New Roman"/>
                <w:i/>
                <w:iCs/>
                <w:lang w:eastAsia="pl-PL"/>
              </w:rPr>
              <w:t>0</w:t>
            </w:r>
          </w:p>
        </w:tc>
        <w:tc>
          <w:tcPr>
            <w:tcW w:w="224" w:type="pct"/>
            <w:gridSpan w:val="2"/>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C86E6E" w:rsidRPr="00F04DBA" w:rsidRDefault="00C86E6E" w:rsidP="00262DF9">
            <w:pPr>
              <w:spacing w:after="0" w:line="240" w:lineRule="auto"/>
              <w:rPr>
                <w:rFonts w:ascii="Times New Roman" w:hAnsi="Times New Roman"/>
                <w:i/>
                <w:iCs/>
                <w:lang w:eastAsia="pl-PL"/>
              </w:rPr>
            </w:pPr>
          </w:p>
        </w:tc>
        <w:tc>
          <w:tcPr>
            <w:tcW w:w="333" w:type="pct"/>
            <w:gridSpan w:val="6"/>
            <w:tcBorders>
              <w:top w:val="single" w:sz="4" w:space="0" w:color="auto"/>
              <w:left w:val="nil"/>
              <w:bottom w:val="single" w:sz="4" w:space="0" w:color="auto"/>
              <w:right w:val="single" w:sz="4" w:space="0" w:color="000000"/>
            </w:tcBorders>
            <w:vAlign w:val="center"/>
          </w:tcPr>
          <w:p w:rsidR="00C86E6E" w:rsidRPr="00F04DBA" w:rsidRDefault="00C86E6E" w:rsidP="008E1A95">
            <w:pPr>
              <w:spacing w:after="0" w:line="240" w:lineRule="auto"/>
              <w:jc w:val="center"/>
              <w:rPr>
                <w:rFonts w:ascii="Times New Roman" w:hAnsi="Times New Roman"/>
                <w:i/>
                <w:iCs/>
                <w:lang w:eastAsia="pl-PL"/>
              </w:rPr>
            </w:pPr>
            <w:r w:rsidRPr="00467E4A">
              <w:rPr>
                <w:rFonts w:ascii="Times New Roman" w:hAnsi="Times New Roman"/>
                <w:i/>
                <w:iCs/>
                <w:strike/>
                <w:highlight w:val="yellow"/>
                <w:lang w:eastAsia="pl-PL"/>
              </w:rPr>
              <w:t>400 os.</w:t>
            </w:r>
            <w:r>
              <w:rPr>
                <w:rFonts w:ascii="Times New Roman" w:hAnsi="Times New Roman"/>
                <w:i/>
                <w:iCs/>
                <w:lang w:eastAsia="pl-PL"/>
              </w:rPr>
              <w:t xml:space="preserve"> </w:t>
            </w:r>
            <w:r w:rsidRPr="00467E4A">
              <w:rPr>
                <w:color w:val="FF0000"/>
              </w:rPr>
              <w:t xml:space="preserve">300 </w:t>
            </w:r>
            <w:proofErr w:type="spellStart"/>
            <w:r w:rsidRPr="00467E4A">
              <w:rPr>
                <w:color w:val="FF0000"/>
              </w:rPr>
              <w:t>podm</w:t>
            </w:r>
            <w:proofErr w:type="spellEnd"/>
            <w:r w:rsidRPr="00467E4A">
              <w:rPr>
                <w:color w:val="FF0000"/>
              </w:rPr>
              <w:t>/osoba</w:t>
            </w:r>
            <w:r>
              <w:rPr>
                <w:rFonts w:ascii="Times New Roman" w:hAnsi="Times New Roman"/>
                <w:i/>
                <w:iCs/>
                <w:lang w:eastAsia="pl-PL"/>
              </w:rPr>
              <w:t xml:space="preserve">        </w:t>
            </w:r>
          </w:p>
        </w:tc>
        <w:tc>
          <w:tcPr>
            <w:tcW w:w="359"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8E1A95">
        <w:trPr>
          <w:trHeight w:val="1272"/>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53" w:type="pct"/>
            <w:gridSpan w:val="2"/>
            <w:tcBorders>
              <w:top w:val="nil"/>
              <w:left w:val="nil"/>
              <w:right w:val="nil"/>
            </w:tcBorders>
          </w:tcPr>
          <w:p w:rsidR="00C86E6E" w:rsidRPr="00B919DE" w:rsidRDefault="00C86E6E"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Liczba osób zagrożonych ubóstwem lub wykluczeniem społecznym objętych wspa</w:t>
            </w:r>
            <w:r>
              <w:rPr>
                <w:rFonts w:ascii="Times New Roman" w:hAnsi="Times New Roman"/>
                <w:i/>
                <w:iCs/>
                <w:color w:val="000000"/>
                <w:lang w:eastAsia="pl-PL"/>
              </w:rPr>
              <w:t>r</w:t>
            </w:r>
            <w:r>
              <w:rPr>
                <w:rFonts w:ascii="Times New Roman" w:hAnsi="Times New Roman"/>
                <w:i/>
                <w:iCs/>
                <w:color w:val="000000"/>
                <w:lang w:eastAsia="pl-PL"/>
              </w:rPr>
              <w:t>ciem w programie</w:t>
            </w:r>
          </w:p>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 </w:t>
            </w:r>
          </w:p>
        </w:tc>
        <w:tc>
          <w:tcPr>
            <w:tcW w:w="309" w:type="pct"/>
            <w:gridSpan w:val="3"/>
            <w:tcBorders>
              <w:top w:val="single" w:sz="4" w:space="0" w:color="auto"/>
              <w:left w:val="single" w:sz="4" w:space="0" w:color="auto"/>
              <w:right w:val="single" w:sz="4" w:space="0" w:color="000000"/>
            </w:tcBorders>
            <w:shd w:val="clear" w:color="000000" w:fill="FFFFFF"/>
            <w:vAlign w:val="center"/>
          </w:tcPr>
          <w:p w:rsidR="00C86E6E" w:rsidRPr="00B919DE" w:rsidRDefault="00C86E6E"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 os.</w:t>
            </w:r>
          </w:p>
        </w:tc>
        <w:tc>
          <w:tcPr>
            <w:tcW w:w="269" w:type="pct"/>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20</w:t>
            </w:r>
            <w:r w:rsidRPr="00B919DE">
              <w:rPr>
                <w:rFonts w:ascii="Times New Roman" w:hAnsi="Times New Roman"/>
                <w:i/>
                <w:iCs/>
                <w:color w:val="000000"/>
                <w:lang w:eastAsia="pl-PL"/>
              </w:rPr>
              <w:t>%</w:t>
            </w:r>
          </w:p>
        </w:tc>
        <w:tc>
          <w:tcPr>
            <w:tcW w:w="313"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right w:val="single" w:sz="4" w:space="0" w:color="000000"/>
            </w:tcBorders>
            <w:vAlign w:val="center"/>
          </w:tcPr>
          <w:p w:rsidR="00C86E6E" w:rsidRPr="00B919DE" w:rsidRDefault="00C86E6E"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 os.</w:t>
            </w:r>
          </w:p>
        </w:tc>
        <w:tc>
          <w:tcPr>
            <w:tcW w:w="266" w:type="pct"/>
            <w:gridSpan w:val="4"/>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70</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312" w:type="pct"/>
            <w:gridSpan w:val="2"/>
            <w:tcBorders>
              <w:top w:val="single" w:sz="4" w:space="0" w:color="auto"/>
              <w:left w:val="nil"/>
              <w:right w:val="single" w:sz="4" w:space="0" w:color="000000"/>
            </w:tcBorders>
            <w:vAlign w:val="center"/>
          </w:tcPr>
          <w:p w:rsidR="00C86E6E" w:rsidRPr="00B919DE" w:rsidRDefault="00C86E6E"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 os.</w:t>
            </w:r>
          </w:p>
        </w:tc>
        <w:tc>
          <w:tcPr>
            <w:tcW w:w="224" w:type="pct"/>
            <w:gridSpan w:val="2"/>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33" w:type="pct"/>
            <w:gridSpan w:val="6"/>
            <w:tcBorders>
              <w:top w:val="single" w:sz="4" w:space="0" w:color="auto"/>
              <w:left w:val="nil"/>
              <w:right w:val="single" w:sz="4" w:space="0" w:color="000000"/>
            </w:tcBorders>
            <w:vAlign w:val="center"/>
          </w:tcPr>
          <w:p w:rsidR="00C86E6E" w:rsidRPr="00B919DE" w:rsidRDefault="00C86E6E"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10 os.</w:t>
            </w:r>
          </w:p>
        </w:tc>
        <w:tc>
          <w:tcPr>
            <w:tcW w:w="359"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262DF9">
        <w:trPr>
          <w:trHeight w:val="492"/>
        </w:trPr>
        <w:tc>
          <w:tcPr>
            <w:tcW w:w="126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1.</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1646242</w:t>
            </w:r>
          </w:p>
        </w:tc>
        <w:tc>
          <w:tcPr>
            <w:tcW w:w="50" w:type="pct"/>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07" w:type="pct"/>
            <w:gridSpan w:val="2"/>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174"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2145714</w:t>
            </w:r>
          </w:p>
        </w:tc>
        <w:tc>
          <w:tcPr>
            <w:tcW w:w="534"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6"/>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728572</w:t>
            </w:r>
          </w:p>
        </w:tc>
        <w:tc>
          <w:tcPr>
            <w:tcW w:w="355" w:type="pct"/>
            <w:gridSpan w:val="7"/>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4520528</w:t>
            </w:r>
          </w:p>
        </w:tc>
        <w:tc>
          <w:tcPr>
            <w:tcW w:w="266" w:type="pct"/>
            <w:gridSpan w:val="4"/>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22" w:type="pct"/>
            <w:gridSpan w:val="3"/>
            <w:tcBorders>
              <w:top w:val="nil"/>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262DF9">
        <w:trPr>
          <w:trHeight w:val="1005"/>
        </w:trPr>
        <w:tc>
          <w:tcPr>
            <w:tcW w:w="414" w:type="pct"/>
            <w:tcBorders>
              <w:top w:val="nil"/>
              <w:left w:val="single" w:sz="4" w:space="0" w:color="auto"/>
              <w:bottom w:val="nil"/>
              <w:right w:val="single" w:sz="4" w:space="0" w:color="auto"/>
            </w:tcBorders>
            <w:shd w:val="clear" w:color="000000" w:fill="93CDDD"/>
            <w:vAlign w:val="center"/>
          </w:tcPr>
          <w:p w:rsidR="00C86E6E" w:rsidRPr="00B919DE" w:rsidRDefault="00C86E6E" w:rsidP="002B31FC">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lastRenderedPageBreak/>
              <w:t>Wskaźniki rezultatu</w:t>
            </w:r>
            <w:r w:rsidRPr="002B31FC">
              <w:rPr>
                <w:rFonts w:ascii="Times New Roman" w:hAnsi="Times New Roman"/>
                <w:b/>
                <w:bCs/>
                <w:i/>
                <w:iCs/>
                <w:color w:val="000000"/>
                <w:highlight w:val="red"/>
                <w:lang w:eastAsia="pl-PL"/>
              </w:rPr>
              <w:t xml:space="preserve"> </w:t>
            </w:r>
            <w:r>
              <w:rPr>
                <w:rFonts w:ascii="Times New Roman" w:hAnsi="Times New Roman"/>
                <w:b/>
                <w:bCs/>
                <w:i/>
                <w:iCs/>
                <w:color w:val="000000"/>
                <w:highlight w:val="red"/>
                <w:lang w:eastAsia="pl-PL"/>
              </w:rPr>
              <w:br/>
            </w:r>
            <w:r w:rsidRPr="003412B1">
              <w:rPr>
                <w:rFonts w:ascii="Times New Roman" w:hAnsi="Times New Roman"/>
                <w:b/>
                <w:bCs/>
                <w:i/>
                <w:iCs/>
                <w:lang w:eastAsia="pl-PL"/>
              </w:rPr>
              <w:t xml:space="preserve">III </w:t>
            </w:r>
            <w:r w:rsidRPr="00B919DE">
              <w:rPr>
                <w:rFonts w:ascii="Times New Roman" w:hAnsi="Times New Roman"/>
                <w:b/>
                <w:bCs/>
                <w:i/>
                <w:iCs/>
                <w:color w:val="000000"/>
                <w:lang w:eastAsia="pl-PL"/>
              </w:rPr>
              <w:t>.1.</w:t>
            </w:r>
          </w:p>
        </w:tc>
        <w:tc>
          <w:tcPr>
            <w:tcW w:w="853" w:type="pct"/>
            <w:gridSpan w:val="2"/>
            <w:tcBorders>
              <w:top w:val="nil"/>
              <w:left w:val="nil"/>
              <w:bottom w:val="single" w:sz="4" w:space="0" w:color="auto"/>
              <w:right w:val="nil"/>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wspartych w progr</w:t>
            </w:r>
            <w:r w:rsidRPr="00B919DE">
              <w:rPr>
                <w:rFonts w:ascii="Times New Roman" w:hAnsi="Times New Roman"/>
                <w:i/>
                <w:iCs/>
                <w:color w:val="000000"/>
                <w:lang w:eastAsia="pl-PL"/>
              </w:rPr>
              <w:t>a</w:t>
            </w:r>
            <w:r w:rsidRPr="00B919DE">
              <w:rPr>
                <w:rFonts w:ascii="Times New Roman" w:hAnsi="Times New Roman"/>
                <w:i/>
                <w:iCs/>
                <w:color w:val="000000"/>
                <w:lang w:eastAsia="pl-PL"/>
              </w:rPr>
              <w:t>mie miejsc świadczenia usług społecznych istniej</w:t>
            </w:r>
            <w:r w:rsidRPr="00B919DE">
              <w:rPr>
                <w:rFonts w:ascii="Times New Roman" w:hAnsi="Times New Roman"/>
                <w:i/>
                <w:iCs/>
                <w:color w:val="000000"/>
                <w:lang w:eastAsia="pl-PL"/>
              </w:rPr>
              <w:t>ą</w:t>
            </w:r>
            <w:r w:rsidRPr="00B919DE">
              <w:rPr>
                <w:rFonts w:ascii="Times New Roman" w:hAnsi="Times New Roman"/>
                <w:i/>
                <w:iCs/>
                <w:color w:val="000000"/>
                <w:lang w:eastAsia="pl-PL"/>
              </w:rPr>
              <w:t>cych po zakończeniu proje</w:t>
            </w:r>
            <w:r w:rsidRPr="00B919DE">
              <w:rPr>
                <w:rFonts w:ascii="Times New Roman" w:hAnsi="Times New Roman"/>
                <w:i/>
                <w:iCs/>
                <w:color w:val="000000"/>
                <w:lang w:eastAsia="pl-PL"/>
              </w:rPr>
              <w:t>k</w:t>
            </w:r>
            <w:r w:rsidRPr="00B919DE">
              <w:rPr>
                <w:rFonts w:ascii="Times New Roman" w:hAnsi="Times New Roman"/>
                <w:i/>
                <w:iCs/>
                <w:color w:val="000000"/>
                <w:lang w:eastAsia="pl-PL"/>
              </w:rPr>
              <w:t>tu</w:t>
            </w:r>
          </w:p>
        </w:tc>
        <w:tc>
          <w:tcPr>
            <w:tcW w:w="309" w:type="pct"/>
            <w:gridSpan w:val="3"/>
            <w:tcBorders>
              <w:top w:val="single" w:sz="4" w:space="0" w:color="auto"/>
              <w:left w:val="single" w:sz="4" w:space="0" w:color="auto"/>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w:t>
            </w:r>
            <w:r w:rsidRPr="00B919DE">
              <w:rPr>
                <w:rFonts w:ascii="Times New Roman" w:hAnsi="Times New Roman"/>
                <w:i/>
                <w:iCs/>
                <w:color w:val="000000"/>
                <w:lang w:eastAsia="pl-PL"/>
              </w:rPr>
              <w:t xml:space="preserve"> szt.</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43331F">
              <w:rPr>
                <w:rFonts w:ascii="Times New Roman" w:hAnsi="Times New Roman"/>
                <w:i/>
                <w:iCs/>
                <w:color w:val="000000"/>
                <w:lang w:eastAsia="pl-PL"/>
              </w:rPr>
              <w:t>33%</w:t>
            </w:r>
          </w:p>
        </w:tc>
        <w:tc>
          <w:tcPr>
            <w:tcW w:w="313" w:type="pct"/>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w:t>
            </w:r>
            <w:r w:rsidRPr="00B919DE">
              <w:rPr>
                <w:rFonts w:ascii="Times New Roman" w:hAnsi="Times New Roman"/>
                <w:i/>
                <w:iCs/>
                <w:color w:val="000000"/>
                <w:lang w:eastAsia="pl-PL"/>
              </w:rPr>
              <w:t xml:space="preserve"> szt.</w:t>
            </w:r>
          </w:p>
        </w:tc>
        <w:tc>
          <w:tcPr>
            <w:tcW w:w="266" w:type="pct"/>
            <w:gridSpan w:val="4"/>
            <w:tcBorders>
              <w:top w:val="nil"/>
              <w:left w:val="nil"/>
              <w:bottom w:val="single" w:sz="4" w:space="0" w:color="auto"/>
              <w:right w:val="single" w:sz="4" w:space="0" w:color="auto"/>
            </w:tcBorders>
            <w:vAlign w:val="center"/>
          </w:tcPr>
          <w:p w:rsidR="00C86E6E" w:rsidRPr="000761C7" w:rsidRDefault="00C86E6E" w:rsidP="00262DF9">
            <w:pPr>
              <w:spacing w:after="0" w:line="240" w:lineRule="auto"/>
              <w:jc w:val="right"/>
              <w:rPr>
                <w:rFonts w:ascii="Times New Roman" w:hAnsi="Times New Roman"/>
                <w:i/>
                <w:iCs/>
                <w:color w:val="000000"/>
                <w:highlight w:val="yellow"/>
                <w:lang w:eastAsia="pl-PL"/>
              </w:rPr>
            </w:pPr>
            <w:r w:rsidRPr="0043331F">
              <w:rPr>
                <w:rFonts w:ascii="Times New Roman" w:hAnsi="Times New Roman"/>
                <w:i/>
                <w:iCs/>
                <w:color w:val="000000"/>
                <w:lang w:eastAsia="pl-PL"/>
              </w:rPr>
              <w:t>100%</w:t>
            </w:r>
          </w:p>
        </w:tc>
        <w:tc>
          <w:tcPr>
            <w:tcW w:w="316" w:type="pct"/>
            <w:gridSpan w:val="2"/>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0 </w:t>
            </w:r>
            <w:r w:rsidRPr="00B919DE">
              <w:rPr>
                <w:rFonts w:ascii="Times New Roman" w:hAnsi="Times New Roman"/>
                <w:i/>
                <w:iCs/>
                <w:color w:val="000000"/>
                <w:lang w:eastAsia="pl-PL"/>
              </w:rPr>
              <w:t xml:space="preserve">szt. </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6</w:t>
            </w:r>
            <w:r w:rsidRPr="00B919DE">
              <w:rPr>
                <w:rFonts w:ascii="Times New Roman" w:hAnsi="Times New Roman"/>
                <w:i/>
                <w:iCs/>
                <w:color w:val="000000"/>
                <w:lang w:eastAsia="pl-PL"/>
              </w:rPr>
              <w:t xml:space="preserve"> szt.</w:t>
            </w:r>
          </w:p>
        </w:tc>
        <w:tc>
          <w:tcPr>
            <w:tcW w:w="359" w:type="pct"/>
            <w:gridSpan w:val="5"/>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tcBorders>
              <w:top w:val="nil"/>
              <w:left w:val="single" w:sz="4" w:space="0" w:color="auto"/>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262DF9">
        <w:trPr>
          <w:trHeight w:val="1005"/>
        </w:trPr>
        <w:tc>
          <w:tcPr>
            <w:tcW w:w="414" w:type="pct"/>
            <w:tcBorders>
              <w:top w:val="nil"/>
              <w:left w:val="single" w:sz="4" w:space="0" w:color="auto"/>
              <w:bottom w:val="nil"/>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vAlign w:val="center"/>
          </w:tcPr>
          <w:p w:rsidR="00C86E6E" w:rsidRPr="008B497C" w:rsidRDefault="00C86E6E" w:rsidP="00262DF9">
            <w:pPr>
              <w:spacing w:after="0" w:line="240" w:lineRule="auto"/>
              <w:rPr>
                <w:rFonts w:ascii="Times New Roman" w:hAnsi="Times New Roman"/>
                <w:i/>
                <w:iCs/>
                <w:strike/>
                <w:color w:val="000000"/>
                <w:lang w:eastAsia="pl-PL"/>
              </w:rPr>
            </w:pPr>
            <w:r w:rsidRPr="008B497C">
              <w:rPr>
                <w:rFonts w:ascii="Times New Roman" w:hAnsi="Times New Roman"/>
                <w:i/>
                <w:iCs/>
                <w:strike/>
                <w:color w:val="000000"/>
                <w:highlight w:val="yellow"/>
                <w:lang w:eastAsia="pl-PL"/>
              </w:rPr>
              <w:t>Wzrost kompetencji osób biorących udział w szkol</w:t>
            </w:r>
            <w:r w:rsidRPr="008B497C">
              <w:rPr>
                <w:rFonts w:ascii="Times New Roman" w:hAnsi="Times New Roman"/>
                <w:i/>
                <w:iCs/>
                <w:strike/>
                <w:color w:val="000000"/>
                <w:highlight w:val="yellow"/>
                <w:lang w:eastAsia="pl-PL"/>
              </w:rPr>
              <w:t>e</w:t>
            </w:r>
            <w:r w:rsidRPr="008B497C">
              <w:rPr>
                <w:rFonts w:ascii="Times New Roman" w:hAnsi="Times New Roman"/>
                <w:i/>
                <w:iCs/>
                <w:strike/>
                <w:color w:val="000000"/>
                <w:highlight w:val="yellow"/>
                <w:lang w:eastAsia="pl-PL"/>
              </w:rPr>
              <w:t>niach z zakresu aplikowania o  środki w ramach LSR</w:t>
            </w:r>
          </w:p>
          <w:p w:rsidR="00C86E6E" w:rsidRPr="008B497C" w:rsidRDefault="00C86E6E" w:rsidP="00262DF9">
            <w:pPr>
              <w:spacing w:after="0" w:line="240" w:lineRule="auto"/>
              <w:rPr>
                <w:rFonts w:ascii="Times New Roman" w:hAnsi="Times New Roman"/>
                <w:i/>
                <w:iCs/>
                <w:color w:val="FF0000"/>
                <w:lang w:eastAsia="pl-PL"/>
              </w:rPr>
            </w:pPr>
            <w:r w:rsidRPr="008B497C">
              <w:rPr>
                <w:i/>
                <w:iCs/>
                <w:color w:val="FF0000"/>
              </w:rPr>
              <w:t>Wzrost kompetencji podmi</w:t>
            </w:r>
            <w:r w:rsidRPr="008B497C">
              <w:rPr>
                <w:i/>
                <w:iCs/>
                <w:color w:val="FF0000"/>
              </w:rPr>
              <w:t>o</w:t>
            </w:r>
            <w:r w:rsidRPr="008B497C">
              <w:rPr>
                <w:i/>
                <w:iCs/>
                <w:color w:val="FF0000"/>
              </w:rPr>
              <w:t>tów/ osób biorących udział w szkoleniach z zakresu apl</w:t>
            </w:r>
            <w:r w:rsidRPr="008B497C">
              <w:rPr>
                <w:i/>
                <w:iCs/>
                <w:color w:val="FF0000"/>
              </w:rPr>
              <w:t>i</w:t>
            </w:r>
            <w:r w:rsidRPr="008B497C">
              <w:rPr>
                <w:i/>
                <w:iCs/>
                <w:color w:val="FF0000"/>
              </w:rPr>
              <w:t>kowania o  środki w ramach LSR</w:t>
            </w:r>
          </w:p>
          <w:p w:rsidR="00C86E6E" w:rsidRPr="00B919DE" w:rsidRDefault="00C86E6E" w:rsidP="00262DF9">
            <w:pPr>
              <w:spacing w:after="0" w:line="240" w:lineRule="auto"/>
              <w:rPr>
                <w:rFonts w:ascii="Times New Roman" w:hAnsi="Times New Roman"/>
                <w:i/>
                <w:iCs/>
                <w:color w:val="000000"/>
                <w:lang w:eastAsia="pl-PL"/>
              </w:rPr>
            </w:pPr>
          </w:p>
        </w:tc>
        <w:tc>
          <w:tcPr>
            <w:tcW w:w="309" w:type="pct"/>
            <w:gridSpan w:val="3"/>
            <w:tcBorders>
              <w:top w:val="single" w:sz="4" w:space="0" w:color="auto"/>
              <w:left w:val="single" w:sz="4" w:space="0" w:color="auto"/>
              <w:bottom w:val="single" w:sz="4" w:space="0" w:color="auto"/>
              <w:right w:val="single" w:sz="4" w:space="0" w:color="000000"/>
            </w:tcBorders>
            <w:vAlign w:val="center"/>
          </w:tcPr>
          <w:p w:rsidR="00C86E6E" w:rsidRDefault="00C86E6E" w:rsidP="004B590B">
            <w:pPr>
              <w:spacing w:after="0" w:line="240" w:lineRule="auto"/>
              <w:jc w:val="center"/>
              <w:rPr>
                <w:rFonts w:ascii="Times New Roman" w:hAnsi="Times New Roman"/>
                <w:i/>
                <w:iCs/>
                <w:color w:val="000000"/>
                <w:lang w:eastAsia="pl-PL"/>
              </w:rPr>
            </w:pPr>
            <w:r w:rsidRPr="008B497C">
              <w:rPr>
                <w:rFonts w:ascii="Times New Roman" w:hAnsi="Times New Roman"/>
                <w:i/>
                <w:iCs/>
                <w:strike/>
                <w:color w:val="000000"/>
                <w:highlight w:val="yellow"/>
                <w:lang w:eastAsia="pl-PL"/>
              </w:rPr>
              <w:t>400 osób</w:t>
            </w:r>
            <w:r>
              <w:rPr>
                <w:rFonts w:ascii="Times New Roman" w:hAnsi="Times New Roman"/>
                <w:i/>
                <w:iCs/>
                <w:color w:val="000000"/>
                <w:lang w:eastAsia="pl-PL"/>
              </w:rPr>
              <w:t xml:space="preserve">       </w:t>
            </w:r>
            <w:r w:rsidRPr="008B497C">
              <w:rPr>
                <w:color w:val="FF0000"/>
              </w:rPr>
              <w:t xml:space="preserve">150 </w:t>
            </w:r>
            <w:proofErr w:type="spellStart"/>
            <w:r w:rsidRPr="008B497C">
              <w:rPr>
                <w:color w:val="FF0000"/>
              </w:rPr>
              <w:t>podm</w:t>
            </w:r>
            <w:proofErr w:type="spellEnd"/>
            <w:r w:rsidRPr="008B497C">
              <w:rPr>
                <w:color w:val="FF0000"/>
              </w:rPr>
              <w:t>/osoba</w:t>
            </w:r>
            <w:r w:rsidRPr="008B497C">
              <w:rPr>
                <w:rFonts w:ascii="Times New Roman" w:hAnsi="Times New Roman"/>
                <w:i/>
                <w:iCs/>
                <w:color w:val="FF0000"/>
                <w:lang w:eastAsia="pl-PL"/>
              </w:rPr>
              <w:t xml:space="preserve"> </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40 %</w:t>
            </w:r>
          </w:p>
        </w:tc>
        <w:tc>
          <w:tcPr>
            <w:tcW w:w="313" w:type="pct"/>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C86E6E" w:rsidRDefault="00C86E6E" w:rsidP="008B497C">
            <w:pPr>
              <w:pStyle w:val="Tekstkomentarza"/>
            </w:pPr>
            <w:r w:rsidRPr="008B497C">
              <w:rPr>
                <w:i/>
                <w:iCs/>
                <w:strike/>
                <w:color w:val="000000"/>
                <w:highlight w:val="yellow"/>
              </w:rPr>
              <w:t>400 osób</w:t>
            </w:r>
            <w:r>
              <w:rPr>
                <w:i/>
                <w:iCs/>
                <w:color w:val="000000"/>
              </w:rPr>
              <w:t xml:space="preserve">     </w:t>
            </w:r>
            <w:r w:rsidRPr="008B497C">
              <w:rPr>
                <w:color w:val="FF0000"/>
              </w:rPr>
              <w:t xml:space="preserve">300 </w:t>
            </w:r>
            <w:proofErr w:type="spellStart"/>
            <w:r w:rsidRPr="008B497C">
              <w:rPr>
                <w:color w:val="FF0000"/>
              </w:rPr>
              <w:t>podm</w:t>
            </w:r>
            <w:proofErr w:type="spellEnd"/>
            <w:r w:rsidRPr="008B497C">
              <w:rPr>
                <w:color w:val="FF0000"/>
              </w:rPr>
              <w:t>/osoba</w:t>
            </w:r>
          </w:p>
          <w:p w:rsidR="00C86E6E" w:rsidRDefault="00C86E6E" w:rsidP="00262DF9">
            <w:pPr>
              <w:spacing w:after="0" w:line="240" w:lineRule="auto"/>
              <w:jc w:val="center"/>
              <w:rPr>
                <w:rFonts w:ascii="Times New Roman" w:hAnsi="Times New Roman"/>
                <w:i/>
                <w:iCs/>
                <w:color w:val="000000"/>
                <w:lang w:eastAsia="pl-PL"/>
              </w:rPr>
            </w:pP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80 %</w:t>
            </w:r>
          </w:p>
        </w:tc>
        <w:tc>
          <w:tcPr>
            <w:tcW w:w="316" w:type="pct"/>
            <w:gridSpan w:val="2"/>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C86E6E" w:rsidRDefault="00C86E6E" w:rsidP="00262DF9">
            <w:pPr>
              <w:spacing w:after="0" w:line="240" w:lineRule="auto"/>
              <w:jc w:val="center"/>
              <w:rPr>
                <w:rFonts w:ascii="Times New Roman" w:hAnsi="Times New Roman"/>
                <w:i/>
                <w:iCs/>
                <w:color w:val="000000"/>
                <w:lang w:eastAsia="pl-PL"/>
              </w:rPr>
            </w:pPr>
            <w:r w:rsidRPr="00467E4A">
              <w:rPr>
                <w:rFonts w:ascii="Times New Roman" w:hAnsi="Times New Roman"/>
                <w:i/>
                <w:iCs/>
                <w:strike/>
                <w:color w:val="000000"/>
                <w:highlight w:val="yellow"/>
                <w:lang w:eastAsia="pl-PL"/>
              </w:rPr>
              <w:t>200 osób</w:t>
            </w:r>
            <w:r w:rsidRPr="00467E4A">
              <w:rPr>
                <w:rFonts w:ascii="Times New Roman" w:hAnsi="Times New Roman"/>
                <w:i/>
                <w:iCs/>
                <w:strike/>
                <w:color w:val="000000"/>
                <w:lang w:eastAsia="pl-PL"/>
              </w:rPr>
              <w:t xml:space="preserve">        </w:t>
            </w:r>
            <w:r w:rsidRPr="00467E4A">
              <w:rPr>
                <w:color w:val="FF0000"/>
              </w:rPr>
              <w:t xml:space="preserve">150 </w:t>
            </w:r>
            <w:proofErr w:type="spellStart"/>
            <w:r w:rsidRPr="00467E4A">
              <w:rPr>
                <w:color w:val="FF0000"/>
              </w:rPr>
              <w:t>podm</w:t>
            </w:r>
            <w:proofErr w:type="spellEnd"/>
            <w:r w:rsidRPr="00467E4A">
              <w:rPr>
                <w:color w:val="FF0000"/>
              </w:rPr>
              <w:t>/osoba</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290" w:type="pct"/>
            <w:gridSpan w:val="4"/>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C86E6E" w:rsidRDefault="00C86E6E" w:rsidP="00262DF9">
            <w:pPr>
              <w:spacing w:after="0" w:line="240" w:lineRule="auto"/>
              <w:jc w:val="center"/>
              <w:rPr>
                <w:rFonts w:ascii="Times New Roman" w:hAnsi="Times New Roman"/>
                <w:i/>
                <w:iCs/>
                <w:color w:val="000000"/>
                <w:lang w:eastAsia="pl-PL"/>
              </w:rPr>
            </w:pPr>
            <w:r w:rsidRPr="00467E4A">
              <w:rPr>
                <w:rFonts w:ascii="Times New Roman" w:hAnsi="Times New Roman"/>
                <w:i/>
                <w:iCs/>
                <w:strike/>
                <w:color w:val="000000"/>
                <w:highlight w:val="yellow"/>
                <w:lang w:eastAsia="pl-PL"/>
              </w:rPr>
              <w:t>1000 osób</w:t>
            </w:r>
            <w:r>
              <w:t xml:space="preserve"> </w:t>
            </w:r>
            <w:r w:rsidRPr="00467E4A">
              <w:rPr>
                <w:color w:val="FF0000"/>
              </w:rPr>
              <w:t xml:space="preserve">300 </w:t>
            </w:r>
            <w:proofErr w:type="spellStart"/>
            <w:r w:rsidRPr="00467E4A">
              <w:rPr>
                <w:color w:val="FF0000"/>
              </w:rPr>
              <w:t>podm</w:t>
            </w:r>
            <w:proofErr w:type="spellEnd"/>
            <w:r w:rsidRPr="00467E4A">
              <w:rPr>
                <w:color w:val="FF0000"/>
              </w:rPr>
              <w:t>/osoba</w:t>
            </w:r>
            <w:r>
              <w:rPr>
                <w:rFonts w:ascii="Times New Roman" w:hAnsi="Times New Roman"/>
                <w:i/>
                <w:iCs/>
                <w:color w:val="000000"/>
                <w:lang w:eastAsia="pl-PL"/>
              </w:rPr>
              <w:t xml:space="preserve"> </w:t>
            </w:r>
          </w:p>
        </w:tc>
        <w:tc>
          <w:tcPr>
            <w:tcW w:w="359" w:type="pct"/>
            <w:gridSpan w:val="5"/>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c>
          <w:tcPr>
            <w:tcW w:w="267" w:type="pct"/>
            <w:gridSpan w:val="4"/>
            <w:tcBorders>
              <w:top w:val="nil"/>
              <w:left w:val="single" w:sz="4" w:space="0" w:color="auto"/>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c>
          <w:tcPr>
            <w:tcW w:w="202" w:type="pct"/>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r>
      <w:tr w:rsidR="00C86E6E" w:rsidRPr="00E348FF" w:rsidTr="00262DF9">
        <w:trPr>
          <w:trHeight w:val="1005"/>
        </w:trPr>
        <w:tc>
          <w:tcPr>
            <w:tcW w:w="414" w:type="pct"/>
            <w:tcBorders>
              <w:top w:val="nil"/>
              <w:left w:val="single" w:sz="4" w:space="0" w:color="auto"/>
              <w:bottom w:val="nil"/>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vAlign w:val="center"/>
          </w:tcPr>
          <w:p w:rsidR="00C86E6E" w:rsidRPr="00B919DE" w:rsidRDefault="00C86E6E" w:rsidP="009658B2">
            <w:pPr>
              <w:spacing w:after="0" w:line="240" w:lineRule="auto"/>
              <w:rPr>
                <w:rFonts w:ascii="Times New Roman" w:hAnsi="Times New Roman"/>
                <w:i/>
                <w:iCs/>
                <w:color w:val="000000"/>
                <w:lang w:eastAsia="pl-PL"/>
              </w:rPr>
            </w:pPr>
            <w:r>
              <w:rPr>
                <w:rFonts w:ascii="Times New Roman" w:hAnsi="Times New Roman"/>
                <w:i/>
                <w:iCs/>
                <w:color w:val="000000"/>
                <w:lang w:eastAsia="pl-PL"/>
              </w:rPr>
              <w:t>Wzrost kompetencji osób wdrażających LSR biorących udział w szkoleniach</w:t>
            </w:r>
          </w:p>
        </w:tc>
        <w:tc>
          <w:tcPr>
            <w:tcW w:w="309" w:type="pct"/>
            <w:gridSpan w:val="3"/>
            <w:tcBorders>
              <w:top w:val="single" w:sz="4" w:space="0" w:color="auto"/>
              <w:left w:val="single" w:sz="4" w:space="0" w:color="auto"/>
              <w:bottom w:val="single" w:sz="4" w:space="0" w:color="auto"/>
              <w:right w:val="single" w:sz="4" w:space="0" w:color="000000"/>
            </w:tcBorders>
            <w:vAlign w:val="center"/>
          </w:tcPr>
          <w:p w:rsidR="00C86E6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19 osób</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90 %</w:t>
            </w:r>
          </w:p>
        </w:tc>
        <w:tc>
          <w:tcPr>
            <w:tcW w:w="313" w:type="pct"/>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C86E6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 osoby</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316" w:type="pct"/>
            <w:gridSpan w:val="2"/>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C86E6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0 osób</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290" w:type="pct"/>
            <w:gridSpan w:val="4"/>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C86E6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21 osób</w:t>
            </w:r>
          </w:p>
        </w:tc>
        <w:tc>
          <w:tcPr>
            <w:tcW w:w="359" w:type="pct"/>
            <w:gridSpan w:val="5"/>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c>
          <w:tcPr>
            <w:tcW w:w="267" w:type="pct"/>
            <w:gridSpan w:val="4"/>
            <w:tcBorders>
              <w:top w:val="nil"/>
              <w:left w:val="single" w:sz="4" w:space="0" w:color="auto"/>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c>
          <w:tcPr>
            <w:tcW w:w="202" w:type="pct"/>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r>
      <w:tr w:rsidR="00C86E6E" w:rsidRPr="00E348FF" w:rsidTr="00262DF9">
        <w:trPr>
          <w:trHeight w:val="1005"/>
        </w:trPr>
        <w:tc>
          <w:tcPr>
            <w:tcW w:w="414" w:type="pct"/>
            <w:tcBorders>
              <w:top w:val="nil"/>
              <w:left w:val="single" w:sz="4" w:space="0" w:color="auto"/>
              <w:bottom w:val="nil"/>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vAlign w:val="center"/>
          </w:tcPr>
          <w:p w:rsidR="00C86E6E" w:rsidRDefault="00C86E6E" w:rsidP="008B497C">
            <w:pPr>
              <w:pStyle w:val="Tekstkomentarza"/>
            </w:pPr>
            <w:r w:rsidRPr="008B497C">
              <w:rPr>
                <w:i/>
                <w:iCs/>
                <w:strike/>
                <w:color w:val="000000"/>
                <w:highlight w:val="yellow"/>
              </w:rPr>
              <w:t>Liczba osób, które otrzymały wsparcie po uprzednim udzi</w:t>
            </w:r>
            <w:r w:rsidRPr="008B497C">
              <w:rPr>
                <w:i/>
                <w:iCs/>
                <w:strike/>
                <w:color w:val="000000"/>
                <w:highlight w:val="yellow"/>
              </w:rPr>
              <w:t>e</w:t>
            </w:r>
            <w:r w:rsidRPr="008B497C">
              <w:rPr>
                <w:i/>
                <w:iCs/>
                <w:strike/>
                <w:color w:val="000000"/>
                <w:highlight w:val="yellow"/>
              </w:rPr>
              <w:t>leniu indywidualnego dorad</w:t>
            </w:r>
            <w:r w:rsidRPr="008B497C">
              <w:rPr>
                <w:i/>
                <w:iCs/>
                <w:strike/>
                <w:color w:val="000000"/>
                <w:highlight w:val="yellow"/>
              </w:rPr>
              <w:t>z</w:t>
            </w:r>
            <w:r w:rsidRPr="008B497C">
              <w:rPr>
                <w:i/>
                <w:iCs/>
                <w:strike/>
                <w:color w:val="000000"/>
                <w:highlight w:val="yellow"/>
              </w:rPr>
              <w:t>twa</w:t>
            </w:r>
            <w:r>
              <w:rPr>
                <w:i/>
                <w:iCs/>
                <w:color w:val="000000"/>
              </w:rPr>
              <w:t xml:space="preserve">      </w:t>
            </w:r>
            <w:r w:rsidRPr="008B497C">
              <w:rPr>
                <w:i/>
                <w:iCs/>
                <w:color w:val="FF0000"/>
              </w:rPr>
              <w:t>Liczba podmiotów/ osób, które otrzymały wsparcie po uprzednim udzieleniu ind</w:t>
            </w:r>
            <w:r w:rsidRPr="008B497C">
              <w:rPr>
                <w:i/>
                <w:iCs/>
                <w:color w:val="FF0000"/>
              </w:rPr>
              <w:t>y</w:t>
            </w:r>
            <w:r w:rsidRPr="008B497C">
              <w:rPr>
                <w:i/>
                <w:iCs/>
                <w:color w:val="FF0000"/>
              </w:rPr>
              <w:t>widualnego doradztwa</w:t>
            </w:r>
            <w:r w:rsidRPr="008B497C">
              <w:rPr>
                <w:rStyle w:val="Odwoaniedokomentarza"/>
                <w:color w:val="FF0000"/>
              </w:rPr>
              <w:t/>
            </w:r>
          </w:p>
          <w:p w:rsidR="00C86E6E" w:rsidRPr="00B919DE" w:rsidRDefault="00C86E6E" w:rsidP="00262DF9">
            <w:pPr>
              <w:spacing w:after="0" w:line="240" w:lineRule="auto"/>
              <w:rPr>
                <w:rFonts w:ascii="Times New Roman" w:hAnsi="Times New Roman"/>
                <w:i/>
                <w:iCs/>
                <w:color w:val="000000"/>
                <w:lang w:eastAsia="pl-PL"/>
              </w:rPr>
            </w:pPr>
          </w:p>
        </w:tc>
        <w:tc>
          <w:tcPr>
            <w:tcW w:w="309" w:type="pct"/>
            <w:gridSpan w:val="3"/>
            <w:tcBorders>
              <w:top w:val="single" w:sz="4" w:space="0" w:color="auto"/>
              <w:left w:val="single" w:sz="4" w:space="0" w:color="auto"/>
              <w:bottom w:val="single" w:sz="4" w:space="0" w:color="auto"/>
              <w:right w:val="single" w:sz="4" w:space="0" w:color="000000"/>
            </w:tcBorders>
            <w:vAlign w:val="center"/>
          </w:tcPr>
          <w:p w:rsidR="00C86E6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20 </w:t>
            </w:r>
            <w:r w:rsidRPr="008B497C">
              <w:rPr>
                <w:rFonts w:ascii="Times New Roman" w:hAnsi="Times New Roman"/>
                <w:i/>
                <w:iCs/>
                <w:strike/>
                <w:color w:val="000000"/>
                <w:highlight w:val="yellow"/>
                <w:lang w:eastAsia="pl-PL"/>
              </w:rPr>
              <w:t>osób</w:t>
            </w:r>
            <w:r>
              <w:t xml:space="preserve"> </w:t>
            </w:r>
            <w:proofErr w:type="spellStart"/>
            <w:r w:rsidRPr="008B497C">
              <w:rPr>
                <w:color w:val="FF0000"/>
              </w:rPr>
              <w:t>podm</w:t>
            </w:r>
            <w:proofErr w:type="spellEnd"/>
            <w:r w:rsidRPr="008B497C">
              <w:rPr>
                <w:color w:val="FF0000"/>
              </w:rPr>
              <w:t>/osoba</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40 %</w:t>
            </w:r>
          </w:p>
        </w:tc>
        <w:tc>
          <w:tcPr>
            <w:tcW w:w="313" w:type="pct"/>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C86E6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20 </w:t>
            </w:r>
            <w:r w:rsidRPr="008B497C">
              <w:rPr>
                <w:rFonts w:ascii="Times New Roman" w:hAnsi="Times New Roman"/>
                <w:i/>
                <w:iCs/>
                <w:strike/>
                <w:color w:val="000000"/>
                <w:highlight w:val="yellow"/>
                <w:lang w:eastAsia="pl-PL"/>
              </w:rPr>
              <w:t>osób</w:t>
            </w:r>
            <w:r w:rsidRPr="008B497C">
              <w:rPr>
                <w:color w:val="FF0000"/>
              </w:rPr>
              <w:t xml:space="preserve"> </w:t>
            </w:r>
            <w:proofErr w:type="spellStart"/>
            <w:r w:rsidRPr="008B497C">
              <w:rPr>
                <w:color w:val="FF0000"/>
              </w:rPr>
              <w:t>podm</w:t>
            </w:r>
            <w:proofErr w:type="spellEnd"/>
            <w:r w:rsidRPr="008B497C">
              <w:rPr>
                <w:color w:val="FF0000"/>
              </w:rPr>
              <w:t>/osoba</w:t>
            </w:r>
            <w:r>
              <w:rPr>
                <w:rFonts w:ascii="Times New Roman" w:hAnsi="Times New Roman"/>
                <w:i/>
                <w:iCs/>
                <w:color w:val="000000"/>
                <w:lang w:eastAsia="pl-PL"/>
              </w:rPr>
              <w:t xml:space="preserve">            </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80 %</w:t>
            </w:r>
          </w:p>
        </w:tc>
        <w:tc>
          <w:tcPr>
            <w:tcW w:w="316" w:type="pct"/>
            <w:gridSpan w:val="2"/>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C86E6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10 </w:t>
            </w:r>
            <w:r w:rsidRPr="008B497C">
              <w:rPr>
                <w:rFonts w:ascii="Times New Roman" w:hAnsi="Times New Roman"/>
                <w:i/>
                <w:iCs/>
                <w:strike/>
                <w:color w:val="000000"/>
                <w:highlight w:val="yellow"/>
                <w:lang w:eastAsia="pl-PL"/>
              </w:rPr>
              <w:t>osób</w:t>
            </w:r>
            <w:r w:rsidRPr="008B497C">
              <w:rPr>
                <w:color w:val="FF0000"/>
              </w:rPr>
              <w:t xml:space="preserve"> </w:t>
            </w:r>
            <w:proofErr w:type="spellStart"/>
            <w:r w:rsidRPr="008B497C">
              <w:rPr>
                <w:color w:val="FF0000"/>
              </w:rPr>
              <w:t>podm</w:t>
            </w:r>
            <w:proofErr w:type="spellEnd"/>
            <w:r w:rsidRPr="008B497C">
              <w:rPr>
                <w:color w:val="FF0000"/>
              </w:rPr>
              <w:t>/osoba</w:t>
            </w:r>
          </w:p>
        </w:tc>
        <w:tc>
          <w:tcPr>
            <w:tcW w:w="224" w:type="pct"/>
            <w:gridSpan w:val="2"/>
            <w:tcBorders>
              <w:top w:val="nil"/>
              <w:left w:val="nil"/>
              <w:bottom w:val="single" w:sz="4" w:space="0" w:color="auto"/>
              <w:right w:val="single" w:sz="4" w:space="0" w:color="auto"/>
            </w:tcBorders>
            <w:vAlign w:val="center"/>
          </w:tcPr>
          <w:p w:rsidR="00C86E6E" w:rsidRPr="000761C7" w:rsidRDefault="00C86E6E" w:rsidP="00262DF9">
            <w:pPr>
              <w:spacing w:after="0" w:line="240" w:lineRule="auto"/>
              <w:jc w:val="right"/>
              <w:rPr>
                <w:rFonts w:ascii="Times New Roman" w:hAnsi="Times New Roman"/>
                <w:i/>
                <w:iCs/>
                <w:color w:val="000000"/>
                <w:highlight w:val="yellow"/>
                <w:lang w:eastAsia="pl-PL"/>
              </w:rPr>
            </w:pPr>
            <w:r w:rsidRPr="0043331F">
              <w:rPr>
                <w:rFonts w:ascii="Times New Roman" w:hAnsi="Times New Roman"/>
                <w:i/>
                <w:iCs/>
                <w:color w:val="000000"/>
                <w:lang w:eastAsia="pl-PL"/>
              </w:rPr>
              <w:t>100 %</w:t>
            </w:r>
          </w:p>
        </w:tc>
        <w:tc>
          <w:tcPr>
            <w:tcW w:w="290" w:type="pct"/>
            <w:gridSpan w:val="4"/>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C86E6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50 </w:t>
            </w:r>
            <w:r w:rsidRPr="008B497C">
              <w:rPr>
                <w:rFonts w:ascii="Times New Roman" w:hAnsi="Times New Roman"/>
                <w:i/>
                <w:iCs/>
                <w:strike/>
                <w:color w:val="000000"/>
                <w:highlight w:val="yellow"/>
                <w:lang w:eastAsia="pl-PL"/>
              </w:rPr>
              <w:t>osób</w:t>
            </w:r>
            <w:r w:rsidRPr="008B497C">
              <w:rPr>
                <w:color w:val="FF0000"/>
              </w:rPr>
              <w:t xml:space="preserve"> </w:t>
            </w:r>
            <w:proofErr w:type="spellStart"/>
            <w:r w:rsidRPr="008B497C">
              <w:rPr>
                <w:color w:val="FF0000"/>
              </w:rPr>
              <w:t>podm</w:t>
            </w:r>
            <w:proofErr w:type="spellEnd"/>
            <w:r w:rsidRPr="008B497C">
              <w:rPr>
                <w:color w:val="FF0000"/>
              </w:rPr>
              <w:t>/osoba</w:t>
            </w:r>
          </w:p>
        </w:tc>
        <w:tc>
          <w:tcPr>
            <w:tcW w:w="359" w:type="pct"/>
            <w:gridSpan w:val="5"/>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c>
          <w:tcPr>
            <w:tcW w:w="267" w:type="pct"/>
            <w:gridSpan w:val="4"/>
            <w:tcBorders>
              <w:top w:val="nil"/>
              <w:left w:val="single" w:sz="4" w:space="0" w:color="auto"/>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c>
          <w:tcPr>
            <w:tcW w:w="202" w:type="pct"/>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r>
      <w:tr w:rsidR="00C86E6E" w:rsidRPr="00E348FF" w:rsidTr="00262DF9">
        <w:trPr>
          <w:trHeight w:val="675"/>
        </w:trPr>
        <w:tc>
          <w:tcPr>
            <w:tcW w:w="5000" w:type="pct"/>
            <w:gridSpan w:val="40"/>
            <w:tcBorders>
              <w:top w:val="single" w:sz="4" w:space="0" w:color="auto"/>
              <w:left w:val="single" w:sz="4" w:space="0" w:color="auto"/>
              <w:bottom w:val="single" w:sz="4" w:space="0" w:color="auto"/>
              <w:right w:val="single" w:sz="4" w:space="0" w:color="auto"/>
            </w:tcBorders>
            <w:shd w:val="clear" w:color="000000" w:fill="93CDDD"/>
            <w:vAlign w:val="center"/>
          </w:tcPr>
          <w:p w:rsidR="00C86E6E" w:rsidRPr="00B919DE" w:rsidRDefault="00C86E6E" w:rsidP="0075239F">
            <w:pPr>
              <w:spacing w:after="0" w:line="240" w:lineRule="auto"/>
              <w:jc w:val="center"/>
              <w:rPr>
                <w:rFonts w:ascii="Times New Roman" w:hAnsi="Times New Roman"/>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III.2</w:t>
            </w:r>
            <w:r w:rsidRPr="00B919DE">
              <w:rPr>
                <w:rFonts w:ascii="Times New Roman" w:hAnsi="Times New Roman"/>
                <w:b/>
                <w:bCs/>
                <w:i/>
                <w:iCs/>
                <w:color w:val="000000"/>
                <w:lang w:eastAsia="pl-PL"/>
              </w:rPr>
              <w:t xml:space="preserve">. - </w:t>
            </w:r>
            <w:r>
              <w:rPr>
                <w:rFonts w:ascii="Times New Roman" w:hAnsi="Times New Roman"/>
                <w:b/>
                <w:bCs/>
                <w:i/>
                <w:iCs/>
                <w:color w:val="000000"/>
                <w:lang w:eastAsia="pl-PL"/>
              </w:rPr>
              <w:t>Z</w:t>
            </w:r>
            <w:r w:rsidRPr="00B919DE">
              <w:rPr>
                <w:rFonts w:ascii="Times New Roman" w:hAnsi="Times New Roman"/>
                <w:b/>
                <w:bCs/>
                <w:i/>
                <w:iCs/>
                <w:color w:val="000000"/>
                <w:lang w:eastAsia="pl-PL"/>
              </w:rPr>
              <w:t>achowanie i promowanie potencjału kulturowo-przyrodniczego LGD ze szczególnym uwzględnieniem środowiska życia mieszkańców obszaru LGD</w:t>
            </w:r>
          </w:p>
        </w:tc>
      </w:tr>
      <w:tr w:rsidR="00C86E6E" w:rsidRPr="00E348FF" w:rsidTr="00116DC2">
        <w:trPr>
          <w:trHeight w:val="660"/>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Pr="005E6D03">
              <w:rPr>
                <w:rFonts w:ascii="Times New Roman" w:hAnsi="Times New Roman"/>
                <w:b/>
                <w:bCs/>
                <w:i/>
                <w:iCs/>
                <w:color w:val="FF0000"/>
                <w:lang w:eastAsia="pl-PL"/>
              </w:rPr>
              <w:t xml:space="preserve"> </w:t>
            </w:r>
            <w:r w:rsidRPr="003412B1">
              <w:rPr>
                <w:rFonts w:ascii="Times New Roman" w:hAnsi="Times New Roman"/>
                <w:b/>
                <w:bCs/>
                <w:i/>
                <w:iCs/>
                <w:lang w:eastAsia="pl-PL"/>
              </w:rPr>
              <w:t>III</w:t>
            </w:r>
            <w:r w:rsidRPr="003412B1">
              <w:rPr>
                <w:rFonts w:ascii="Times New Roman" w:hAnsi="Times New Roman"/>
                <w:i/>
                <w:iCs/>
                <w:lang w:eastAsia="pl-PL"/>
              </w:rPr>
              <w:t>.</w:t>
            </w:r>
            <w:r>
              <w:rPr>
                <w:rFonts w:ascii="Times New Roman" w:hAnsi="Times New Roman"/>
                <w:i/>
                <w:iCs/>
                <w:color w:val="000000"/>
                <w:lang w:eastAsia="pl-PL"/>
              </w:rPr>
              <w:t xml:space="preserve">2.1 </w:t>
            </w:r>
            <w:r w:rsidRPr="00B919DE">
              <w:rPr>
                <w:rFonts w:ascii="Times New Roman" w:hAnsi="Times New Roman"/>
                <w:i/>
                <w:iCs/>
                <w:color w:val="000000"/>
                <w:lang w:eastAsia="pl-PL"/>
              </w:rPr>
              <w:t xml:space="preserve"> Dziedzictwo lokalne r</w:t>
            </w:r>
            <w:r w:rsidRPr="00B919DE">
              <w:rPr>
                <w:rFonts w:ascii="Times New Roman" w:hAnsi="Times New Roman"/>
                <w:i/>
                <w:iCs/>
                <w:color w:val="000000"/>
                <w:lang w:eastAsia="pl-PL"/>
              </w:rPr>
              <w:t>e</w:t>
            </w:r>
            <w:r w:rsidRPr="00B919DE">
              <w:rPr>
                <w:rFonts w:ascii="Times New Roman" w:hAnsi="Times New Roman"/>
                <w:i/>
                <w:iCs/>
                <w:color w:val="000000"/>
                <w:lang w:eastAsia="pl-PL"/>
              </w:rPr>
              <w:t xml:space="preserve">gionu PB znane </w:t>
            </w:r>
            <w:r w:rsidRPr="00B70E94">
              <w:rPr>
                <w:rFonts w:ascii="Times New Roman" w:hAnsi="Times New Roman"/>
                <w:i/>
                <w:iCs/>
                <w:color w:val="000000"/>
                <w:lang w:eastAsia="pl-PL"/>
              </w:rPr>
              <w:t xml:space="preserve">i </w:t>
            </w:r>
            <w:r w:rsidRPr="00B70E94">
              <w:rPr>
                <w:rFonts w:ascii="Times New Roman" w:hAnsi="Times New Roman"/>
                <w:i/>
                <w:iCs/>
                <w:color w:val="000000"/>
                <w:sz w:val="20"/>
                <w:szCs w:val="20"/>
                <w:lang w:eastAsia="pl-PL"/>
              </w:rPr>
              <w:t>c</w:t>
            </w:r>
            <w:r w:rsidRPr="00B70E94">
              <w:rPr>
                <w:rFonts w:ascii="Times New Roman" w:hAnsi="Times New Roman"/>
                <w:i/>
                <w:iCs/>
                <w:color w:val="000000"/>
                <w:sz w:val="20"/>
                <w:szCs w:val="20"/>
                <w:lang w:eastAsia="pl-PL"/>
              </w:rPr>
              <w:t>e</w:t>
            </w:r>
            <w:r w:rsidRPr="00B70E94">
              <w:rPr>
                <w:rFonts w:ascii="Times New Roman" w:hAnsi="Times New Roman"/>
                <w:i/>
                <w:iCs/>
                <w:color w:val="000000"/>
                <w:sz w:val="20"/>
                <w:szCs w:val="20"/>
                <w:lang w:eastAsia="pl-PL"/>
              </w:rPr>
              <w:t>nione (Inicj</w:t>
            </w:r>
            <w:r w:rsidRPr="00B70E94">
              <w:rPr>
                <w:rFonts w:ascii="Times New Roman" w:hAnsi="Times New Roman"/>
                <w:i/>
                <w:iCs/>
                <w:color w:val="000000"/>
                <w:sz w:val="20"/>
                <w:szCs w:val="20"/>
                <w:lang w:eastAsia="pl-PL"/>
              </w:rPr>
              <w:t>a</w:t>
            </w:r>
            <w:r w:rsidRPr="00B70E94">
              <w:rPr>
                <w:rFonts w:ascii="Times New Roman" w:hAnsi="Times New Roman"/>
                <w:i/>
                <w:iCs/>
                <w:color w:val="000000"/>
                <w:sz w:val="20"/>
                <w:szCs w:val="20"/>
                <w:lang w:eastAsia="pl-PL"/>
              </w:rPr>
              <w:t>tywy związane z zachow</w:t>
            </w:r>
            <w:r w:rsidRPr="00B70E94">
              <w:rPr>
                <w:rFonts w:ascii="Times New Roman" w:hAnsi="Times New Roman"/>
                <w:i/>
                <w:iCs/>
                <w:color w:val="000000"/>
                <w:sz w:val="20"/>
                <w:szCs w:val="20"/>
                <w:lang w:eastAsia="pl-PL"/>
              </w:rPr>
              <w:t>a</w:t>
            </w:r>
            <w:r w:rsidRPr="00B70E94">
              <w:rPr>
                <w:rFonts w:ascii="Times New Roman" w:hAnsi="Times New Roman"/>
                <w:i/>
                <w:iCs/>
                <w:color w:val="000000"/>
                <w:sz w:val="20"/>
                <w:szCs w:val="20"/>
                <w:lang w:eastAsia="pl-PL"/>
              </w:rPr>
              <w:t>niem dziedzi</w:t>
            </w:r>
            <w:r w:rsidRPr="00B70E94">
              <w:rPr>
                <w:rFonts w:ascii="Times New Roman" w:hAnsi="Times New Roman"/>
                <w:i/>
                <w:iCs/>
                <w:color w:val="000000"/>
                <w:sz w:val="20"/>
                <w:szCs w:val="20"/>
                <w:lang w:eastAsia="pl-PL"/>
              </w:rPr>
              <w:t>c</w:t>
            </w:r>
            <w:r w:rsidRPr="00B70E94">
              <w:rPr>
                <w:rFonts w:ascii="Times New Roman" w:hAnsi="Times New Roman"/>
                <w:i/>
                <w:iCs/>
                <w:color w:val="000000"/>
                <w:sz w:val="20"/>
                <w:szCs w:val="20"/>
                <w:lang w:eastAsia="pl-PL"/>
              </w:rPr>
              <w:lastRenderedPageBreak/>
              <w:t>twa lokalnego, kulturowego, historycznego i przyrodn</w:t>
            </w:r>
            <w:r w:rsidRPr="00B70E94">
              <w:rPr>
                <w:rFonts w:ascii="Times New Roman" w:hAnsi="Times New Roman"/>
                <w:i/>
                <w:iCs/>
                <w:color w:val="000000"/>
                <w:sz w:val="20"/>
                <w:szCs w:val="20"/>
                <w:lang w:eastAsia="pl-PL"/>
              </w:rPr>
              <w:t>i</w:t>
            </w:r>
            <w:r w:rsidRPr="00B70E94">
              <w:rPr>
                <w:rFonts w:ascii="Times New Roman" w:hAnsi="Times New Roman"/>
                <w:i/>
                <w:iCs/>
                <w:color w:val="000000"/>
                <w:sz w:val="20"/>
                <w:szCs w:val="20"/>
                <w:lang w:eastAsia="pl-PL"/>
              </w:rPr>
              <w:t>czego obsz</w:t>
            </w:r>
            <w:r w:rsidRPr="00B70E94">
              <w:rPr>
                <w:rFonts w:ascii="Times New Roman" w:hAnsi="Times New Roman"/>
                <w:i/>
                <w:iCs/>
                <w:color w:val="000000"/>
                <w:sz w:val="20"/>
                <w:szCs w:val="20"/>
                <w:lang w:eastAsia="pl-PL"/>
              </w:rPr>
              <w:t>a</w:t>
            </w:r>
            <w:r w:rsidRPr="00B70E94">
              <w:rPr>
                <w:rFonts w:ascii="Times New Roman" w:hAnsi="Times New Roman"/>
                <w:i/>
                <w:iCs/>
                <w:color w:val="000000"/>
                <w:sz w:val="20"/>
                <w:szCs w:val="20"/>
                <w:lang w:eastAsia="pl-PL"/>
              </w:rPr>
              <w:t>ru)</w:t>
            </w:r>
            <w:r w:rsidRPr="00B919DE">
              <w:rPr>
                <w:rFonts w:ascii="Times New Roman" w:hAnsi="Times New Roman"/>
                <w:i/>
                <w:iCs/>
                <w:color w:val="000000"/>
                <w:lang w:eastAsia="pl-PL"/>
              </w:rPr>
              <w:t xml:space="preserve"> </w:t>
            </w:r>
          </w:p>
        </w:tc>
        <w:tc>
          <w:tcPr>
            <w:tcW w:w="853" w:type="pct"/>
            <w:gridSpan w:val="2"/>
            <w:tcBorders>
              <w:top w:val="nil"/>
              <w:left w:val="nil"/>
              <w:bottom w:val="single" w:sz="4" w:space="0" w:color="auto"/>
              <w:right w:val="nil"/>
            </w:tcBorders>
          </w:tcPr>
          <w:p w:rsidR="00C86E6E" w:rsidRPr="00F04DBA" w:rsidRDefault="00C86E6E" w:rsidP="008C25D6">
            <w:pPr>
              <w:spacing w:after="0" w:line="240" w:lineRule="auto"/>
              <w:rPr>
                <w:rFonts w:ascii="Times New Roman" w:hAnsi="Times New Roman"/>
                <w:i/>
              </w:rPr>
            </w:pPr>
            <w:r w:rsidRPr="00F04DBA">
              <w:rPr>
                <w:rFonts w:ascii="Times New Roman" w:hAnsi="Times New Roman"/>
                <w:i/>
              </w:rPr>
              <w:lastRenderedPageBreak/>
              <w:t>Liczba zrealizowanych op</w:t>
            </w:r>
            <w:r w:rsidRPr="00F04DBA">
              <w:rPr>
                <w:rFonts w:ascii="Times New Roman" w:hAnsi="Times New Roman"/>
                <w:i/>
              </w:rPr>
              <w:t>e</w:t>
            </w:r>
            <w:r w:rsidRPr="00F04DBA">
              <w:rPr>
                <w:rFonts w:ascii="Times New Roman" w:hAnsi="Times New Roman"/>
                <w:i/>
              </w:rPr>
              <w:t>racji obejmujących wypos</w:t>
            </w:r>
            <w:r w:rsidRPr="00F04DBA">
              <w:rPr>
                <w:rFonts w:ascii="Times New Roman" w:hAnsi="Times New Roman"/>
                <w:i/>
              </w:rPr>
              <w:t>a</w:t>
            </w:r>
            <w:r w:rsidRPr="00F04DBA">
              <w:rPr>
                <w:rFonts w:ascii="Times New Roman" w:hAnsi="Times New Roman"/>
                <w:i/>
              </w:rPr>
              <w:t>żenie mające na celu szerz</w:t>
            </w:r>
            <w:r w:rsidRPr="00F04DBA">
              <w:rPr>
                <w:rFonts w:ascii="Times New Roman" w:hAnsi="Times New Roman"/>
                <w:i/>
              </w:rPr>
              <w:t>e</w:t>
            </w:r>
            <w:r w:rsidRPr="00F04DBA">
              <w:rPr>
                <w:rFonts w:ascii="Times New Roman" w:hAnsi="Times New Roman"/>
                <w:i/>
              </w:rPr>
              <w:t>nie lokalnej kultury i dzi</w:t>
            </w:r>
            <w:r w:rsidRPr="00F04DBA">
              <w:rPr>
                <w:rFonts w:ascii="Times New Roman" w:hAnsi="Times New Roman"/>
                <w:i/>
              </w:rPr>
              <w:t>e</w:t>
            </w:r>
            <w:r w:rsidRPr="00F04DBA">
              <w:rPr>
                <w:rFonts w:ascii="Times New Roman" w:hAnsi="Times New Roman"/>
                <w:i/>
              </w:rPr>
              <w:t>dzictwa lokalnego</w:t>
            </w:r>
          </w:p>
        </w:tc>
        <w:tc>
          <w:tcPr>
            <w:tcW w:w="309" w:type="pct"/>
            <w:gridSpan w:val="3"/>
            <w:tcBorders>
              <w:top w:val="nil"/>
              <w:left w:val="single" w:sz="4" w:space="0" w:color="auto"/>
              <w:bottom w:val="single" w:sz="4" w:space="0" w:color="auto"/>
              <w:right w:val="single" w:sz="4" w:space="0" w:color="auto"/>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r w:rsidRPr="00B919DE">
              <w:rPr>
                <w:rFonts w:ascii="Times New Roman" w:hAnsi="Times New Roman"/>
                <w:i/>
                <w:iCs/>
                <w:color w:val="000000"/>
                <w:lang w:eastAsia="pl-PL"/>
              </w:rPr>
              <w:t> </w:t>
            </w:r>
          </w:p>
        </w:tc>
        <w:tc>
          <w:tcPr>
            <w:tcW w:w="27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250000</w:t>
            </w:r>
          </w:p>
        </w:tc>
        <w:tc>
          <w:tcPr>
            <w:tcW w:w="31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250000</w:t>
            </w:r>
          </w:p>
        </w:tc>
        <w:tc>
          <w:tcPr>
            <w:tcW w:w="338" w:type="pct"/>
            <w:gridSpan w:val="7"/>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267" w:type="pct"/>
            <w:gridSpan w:val="4"/>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vMerge w:val="restart"/>
            <w:tcBorders>
              <w:top w:val="nil"/>
              <w:left w:val="single" w:sz="4" w:space="0" w:color="auto"/>
              <w:bottom w:val="single" w:sz="4" w:space="0" w:color="000000"/>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C86E6E" w:rsidRPr="00E348FF" w:rsidTr="008C25D6">
        <w:trPr>
          <w:trHeight w:val="852"/>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vAlign w:val="center"/>
          </w:tcPr>
          <w:p w:rsidR="00C86E6E" w:rsidRPr="00F04DBA" w:rsidRDefault="00C86E6E" w:rsidP="008C25D6">
            <w:pPr>
              <w:spacing w:after="0" w:line="240" w:lineRule="auto"/>
              <w:rPr>
                <w:rFonts w:ascii="Times New Roman" w:hAnsi="Times New Roman"/>
                <w:i/>
              </w:rPr>
            </w:pPr>
            <w:r w:rsidRPr="00F04DBA">
              <w:rPr>
                <w:rFonts w:ascii="Times New Roman" w:hAnsi="Times New Roman"/>
                <w:i/>
              </w:rPr>
              <w:t>Liczba podmiotów wspartych w ramach operacji obejm</w:t>
            </w:r>
            <w:r w:rsidRPr="00F04DBA">
              <w:rPr>
                <w:rFonts w:ascii="Times New Roman" w:hAnsi="Times New Roman"/>
                <w:i/>
              </w:rPr>
              <w:t>u</w:t>
            </w:r>
            <w:r w:rsidRPr="00F04DBA">
              <w:rPr>
                <w:rFonts w:ascii="Times New Roman" w:hAnsi="Times New Roman"/>
                <w:i/>
              </w:rPr>
              <w:t xml:space="preserve">jących wyposażenie mające na celu szerzenie lokalnej </w:t>
            </w:r>
            <w:r w:rsidRPr="00F04DBA">
              <w:rPr>
                <w:rFonts w:ascii="Times New Roman" w:hAnsi="Times New Roman"/>
                <w:i/>
              </w:rPr>
              <w:lastRenderedPageBreak/>
              <w:t>kultury i dziedzictwa loka</w:t>
            </w:r>
            <w:r w:rsidRPr="00F04DBA">
              <w:rPr>
                <w:rFonts w:ascii="Times New Roman" w:hAnsi="Times New Roman"/>
                <w:i/>
              </w:rPr>
              <w:t>l</w:t>
            </w:r>
            <w:r w:rsidRPr="00F04DBA">
              <w:rPr>
                <w:rFonts w:ascii="Times New Roman" w:hAnsi="Times New Roman"/>
                <w:i/>
              </w:rPr>
              <w:t>nego</w:t>
            </w:r>
          </w:p>
        </w:tc>
        <w:tc>
          <w:tcPr>
            <w:tcW w:w="309" w:type="pct"/>
            <w:gridSpan w:val="3"/>
            <w:tcBorders>
              <w:top w:val="nil"/>
              <w:left w:val="single" w:sz="4" w:space="0" w:color="auto"/>
              <w:bottom w:val="single" w:sz="4" w:space="0" w:color="auto"/>
              <w:right w:val="single" w:sz="4" w:space="0" w:color="auto"/>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lastRenderedPageBreak/>
              <w:t>0 szt.</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1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262DF9">
        <w:trPr>
          <w:trHeight w:val="1464"/>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wydarzeń promocy</w:t>
            </w:r>
            <w:r w:rsidRPr="00B919DE">
              <w:rPr>
                <w:rFonts w:ascii="Times New Roman" w:hAnsi="Times New Roman"/>
                <w:i/>
                <w:iCs/>
                <w:color w:val="000000"/>
                <w:lang w:eastAsia="pl-PL"/>
              </w:rPr>
              <w:t>j</w:t>
            </w:r>
            <w:r w:rsidRPr="00B919DE">
              <w:rPr>
                <w:rFonts w:ascii="Times New Roman" w:hAnsi="Times New Roman"/>
                <w:i/>
                <w:iCs/>
                <w:color w:val="000000"/>
                <w:lang w:eastAsia="pl-PL"/>
              </w:rPr>
              <w:t>nych lub kulturalnych n</w:t>
            </w:r>
            <w:r w:rsidRPr="00B919DE">
              <w:rPr>
                <w:rFonts w:ascii="Times New Roman" w:hAnsi="Times New Roman"/>
                <w:i/>
                <w:iCs/>
                <w:color w:val="000000"/>
                <w:lang w:eastAsia="pl-PL"/>
              </w:rPr>
              <w:t>a</w:t>
            </w:r>
            <w:r w:rsidRPr="00B919DE">
              <w:rPr>
                <w:rFonts w:ascii="Times New Roman" w:hAnsi="Times New Roman"/>
                <w:i/>
                <w:iCs/>
                <w:color w:val="000000"/>
                <w:lang w:eastAsia="pl-PL"/>
              </w:rPr>
              <w:t>wiązujących do lokalnego dziedzictwa i/lub zasobów, w tym w zakresie turystyki i rekreacji (np. warsztaty, imprezy promocyjne)</w:t>
            </w:r>
          </w:p>
        </w:tc>
        <w:tc>
          <w:tcPr>
            <w:tcW w:w="309" w:type="pct"/>
            <w:gridSpan w:val="3"/>
            <w:tcBorders>
              <w:top w:val="nil"/>
              <w:left w:val="single" w:sz="4" w:space="0" w:color="auto"/>
              <w:bottom w:val="single" w:sz="4" w:space="0" w:color="auto"/>
              <w:right w:val="single" w:sz="4" w:space="0" w:color="auto"/>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szt.</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33%</w:t>
            </w:r>
          </w:p>
        </w:tc>
        <w:tc>
          <w:tcPr>
            <w:tcW w:w="316"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1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8</w:t>
            </w:r>
            <w:r>
              <w:rPr>
                <w:rFonts w:ascii="Times New Roman" w:hAnsi="Times New Roman"/>
                <w:i/>
                <w:iCs/>
                <w:color w:val="000000"/>
                <w:lang w:eastAsia="pl-PL"/>
              </w:rPr>
              <w:t xml:space="preserve"> </w:t>
            </w:r>
            <w:r w:rsidRPr="00B919DE">
              <w:rPr>
                <w:rFonts w:ascii="Times New Roman" w:hAnsi="Times New Roman"/>
                <w:i/>
                <w:iCs/>
                <w:color w:val="000000"/>
                <w:lang w:eastAsia="pl-PL"/>
              </w:rPr>
              <w:t>szt.</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szt.</w:t>
            </w:r>
          </w:p>
        </w:tc>
        <w:tc>
          <w:tcPr>
            <w:tcW w:w="359"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262DF9">
        <w:trPr>
          <w:trHeight w:val="888"/>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wydawnictw prom</w:t>
            </w:r>
            <w:r w:rsidRPr="00B919DE">
              <w:rPr>
                <w:rFonts w:ascii="Times New Roman" w:hAnsi="Times New Roman"/>
                <w:i/>
                <w:iCs/>
                <w:color w:val="000000"/>
                <w:lang w:eastAsia="pl-PL"/>
              </w:rPr>
              <w:t>o</w:t>
            </w:r>
            <w:r w:rsidRPr="00B919DE">
              <w:rPr>
                <w:rFonts w:ascii="Times New Roman" w:hAnsi="Times New Roman"/>
                <w:i/>
                <w:iCs/>
                <w:color w:val="000000"/>
                <w:lang w:eastAsia="pl-PL"/>
              </w:rPr>
              <w:t>cyjno-informacyjnych  n</w:t>
            </w:r>
            <w:r w:rsidRPr="00B919DE">
              <w:rPr>
                <w:rFonts w:ascii="Times New Roman" w:hAnsi="Times New Roman"/>
                <w:i/>
                <w:iCs/>
                <w:color w:val="000000"/>
                <w:lang w:eastAsia="pl-PL"/>
              </w:rPr>
              <w:t>a</w:t>
            </w:r>
            <w:r w:rsidRPr="00B919DE">
              <w:rPr>
                <w:rFonts w:ascii="Times New Roman" w:hAnsi="Times New Roman"/>
                <w:i/>
                <w:iCs/>
                <w:color w:val="000000"/>
                <w:lang w:eastAsia="pl-PL"/>
              </w:rPr>
              <w:t>wiązujących do lokalnego dziedzictwa i/lub zasobów</w:t>
            </w:r>
          </w:p>
        </w:tc>
        <w:tc>
          <w:tcPr>
            <w:tcW w:w="309" w:type="pct"/>
            <w:gridSpan w:val="3"/>
            <w:tcBorders>
              <w:top w:val="nil"/>
              <w:left w:val="single" w:sz="4" w:space="0" w:color="auto"/>
              <w:bottom w:val="single" w:sz="4" w:space="0" w:color="auto"/>
              <w:right w:val="single" w:sz="4" w:space="0" w:color="auto"/>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33%</w:t>
            </w:r>
          </w:p>
        </w:tc>
        <w:tc>
          <w:tcPr>
            <w:tcW w:w="316"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1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szt.</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359"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766BE2">
        <w:trPr>
          <w:cantSplit/>
          <w:trHeight w:val="1681"/>
        </w:trPr>
        <w:tc>
          <w:tcPr>
            <w:tcW w:w="414" w:type="pct"/>
            <w:tcBorders>
              <w:top w:val="nil"/>
              <w:left w:val="single" w:sz="4" w:space="0" w:color="auto"/>
              <w:bottom w:val="nil"/>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w:t>
            </w:r>
            <w:r w:rsidRPr="003412B1">
              <w:rPr>
                <w:rFonts w:ascii="Times New Roman" w:hAnsi="Times New Roman"/>
                <w:b/>
                <w:bCs/>
                <w:i/>
                <w:iCs/>
                <w:lang w:eastAsia="pl-PL"/>
              </w:rPr>
              <w:t xml:space="preserve"> III</w:t>
            </w:r>
            <w:r w:rsidRPr="003412B1">
              <w:rPr>
                <w:rFonts w:ascii="Times New Roman" w:hAnsi="Times New Roman"/>
                <w:i/>
                <w:iCs/>
                <w:lang w:eastAsia="pl-PL"/>
              </w:rPr>
              <w:t>.2.2   LGD rozp</w:t>
            </w:r>
            <w:r w:rsidRPr="003412B1">
              <w:rPr>
                <w:rFonts w:ascii="Times New Roman" w:hAnsi="Times New Roman"/>
                <w:i/>
                <w:iCs/>
                <w:lang w:eastAsia="pl-PL"/>
              </w:rPr>
              <w:t>o</w:t>
            </w:r>
            <w:r w:rsidRPr="003412B1">
              <w:rPr>
                <w:rFonts w:ascii="Times New Roman" w:hAnsi="Times New Roman"/>
                <w:i/>
                <w:iCs/>
                <w:lang w:eastAsia="pl-PL"/>
              </w:rPr>
              <w:t>znawalne</w:t>
            </w:r>
            <w:r w:rsidRPr="00B919DE">
              <w:rPr>
                <w:rFonts w:ascii="Times New Roman" w:hAnsi="Times New Roman"/>
                <w:i/>
                <w:iCs/>
                <w:color w:val="000000"/>
                <w:lang w:eastAsia="pl-PL"/>
              </w:rPr>
              <w:t xml:space="preserve">  </w:t>
            </w:r>
          </w:p>
        </w:tc>
        <w:tc>
          <w:tcPr>
            <w:tcW w:w="853" w:type="pct"/>
            <w:gridSpan w:val="2"/>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xml:space="preserve">liczba działań informacyjno-promocyjnych  </w:t>
            </w:r>
          </w:p>
        </w:tc>
        <w:tc>
          <w:tcPr>
            <w:tcW w:w="309" w:type="pct"/>
            <w:gridSpan w:val="3"/>
            <w:tcBorders>
              <w:top w:val="single" w:sz="4" w:space="0" w:color="auto"/>
              <w:left w:val="nil"/>
              <w:bottom w:val="nil"/>
              <w:right w:val="single" w:sz="4" w:space="0" w:color="000000"/>
            </w:tcBorders>
            <w:vAlign w:val="center"/>
          </w:tcPr>
          <w:p w:rsidR="00C86E6E" w:rsidRPr="00B919DE" w:rsidRDefault="00C86E6E" w:rsidP="008B497C">
            <w:pPr>
              <w:spacing w:after="0" w:line="240" w:lineRule="auto"/>
              <w:jc w:val="center"/>
              <w:rPr>
                <w:rFonts w:ascii="Times New Roman" w:hAnsi="Times New Roman"/>
                <w:i/>
                <w:iCs/>
                <w:color w:val="000000"/>
                <w:lang w:eastAsia="pl-PL"/>
              </w:rPr>
            </w:pPr>
            <w:r w:rsidRPr="008B497C">
              <w:rPr>
                <w:rFonts w:ascii="Times New Roman" w:hAnsi="Times New Roman"/>
                <w:i/>
                <w:iCs/>
                <w:strike/>
                <w:color w:val="000000"/>
                <w:highlight w:val="yellow"/>
                <w:lang w:eastAsia="pl-PL"/>
              </w:rPr>
              <w:t>71</w:t>
            </w:r>
            <w:r>
              <w:rPr>
                <w:rFonts w:ascii="Times New Roman" w:hAnsi="Times New Roman"/>
                <w:i/>
                <w:iCs/>
                <w:color w:val="000000"/>
                <w:lang w:eastAsia="pl-PL"/>
              </w:rPr>
              <w:t xml:space="preserve"> </w:t>
            </w:r>
            <w:r>
              <w:rPr>
                <w:rFonts w:ascii="Times New Roman" w:hAnsi="Times New Roman"/>
                <w:i/>
                <w:iCs/>
                <w:color w:val="FF0000"/>
                <w:lang w:eastAsia="pl-PL"/>
              </w:rPr>
              <w:t>47</w:t>
            </w:r>
            <w:r w:rsidRPr="008B497C">
              <w:rPr>
                <w:rFonts w:ascii="Times New Roman" w:hAnsi="Times New Roman"/>
                <w:i/>
                <w:iCs/>
                <w:color w:val="FF0000"/>
                <w:lang w:eastAsia="pl-PL"/>
              </w:rPr>
              <w:t xml:space="preserve"> </w:t>
            </w:r>
            <w:r w:rsidRPr="00B919DE">
              <w:rPr>
                <w:rFonts w:ascii="Times New Roman" w:hAnsi="Times New Roman"/>
                <w:i/>
                <w:iCs/>
                <w:color w:val="000000"/>
                <w:lang w:eastAsia="pl-PL"/>
              </w:rPr>
              <w:t>szt.</w:t>
            </w:r>
          </w:p>
        </w:tc>
        <w:tc>
          <w:tcPr>
            <w:tcW w:w="269" w:type="pct"/>
            <w:tcBorders>
              <w:top w:val="nil"/>
              <w:left w:val="nil"/>
              <w:bottom w:val="nil"/>
              <w:right w:val="single" w:sz="4" w:space="0" w:color="auto"/>
            </w:tcBorders>
            <w:vAlign w:val="center"/>
          </w:tcPr>
          <w:p w:rsidR="00C86E6E" w:rsidRPr="00B919DE" w:rsidRDefault="00C86E6E" w:rsidP="009658B2">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w:t>
            </w:r>
            <w:r>
              <w:rPr>
                <w:rFonts w:ascii="Times New Roman" w:hAnsi="Times New Roman"/>
                <w:i/>
                <w:iCs/>
                <w:color w:val="000000"/>
                <w:lang w:eastAsia="pl-PL"/>
              </w:rPr>
              <w:t>3</w:t>
            </w:r>
            <w:r w:rsidRPr="00B919DE">
              <w:rPr>
                <w:rFonts w:ascii="Times New Roman" w:hAnsi="Times New Roman"/>
                <w:i/>
                <w:iCs/>
                <w:color w:val="000000"/>
                <w:lang w:eastAsia="pl-PL"/>
              </w:rPr>
              <w:t>%</w:t>
            </w:r>
          </w:p>
        </w:tc>
        <w:tc>
          <w:tcPr>
            <w:tcW w:w="313" w:type="pct"/>
            <w:tcBorders>
              <w:top w:val="nil"/>
              <w:left w:val="nil"/>
              <w:bottom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86000</w:t>
            </w:r>
          </w:p>
        </w:tc>
        <w:tc>
          <w:tcPr>
            <w:tcW w:w="273" w:type="pct"/>
            <w:gridSpan w:val="2"/>
            <w:tcBorders>
              <w:top w:val="single" w:sz="4" w:space="0" w:color="auto"/>
              <w:left w:val="nil"/>
              <w:bottom w:val="nil"/>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68</w:t>
            </w:r>
            <w:r w:rsidRPr="00B919DE">
              <w:rPr>
                <w:rFonts w:ascii="Times New Roman" w:hAnsi="Times New Roman"/>
                <w:i/>
                <w:iCs/>
                <w:color w:val="000000"/>
                <w:lang w:eastAsia="pl-PL"/>
              </w:rPr>
              <w:t xml:space="preserve"> szt.</w:t>
            </w:r>
          </w:p>
        </w:tc>
        <w:tc>
          <w:tcPr>
            <w:tcW w:w="266" w:type="pct"/>
            <w:gridSpan w:val="4"/>
            <w:tcBorders>
              <w:top w:val="nil"/>
              <w:left w:val="nil"/>
              <w:bottom w:val="nil"/>
              <w:right w:val="single" w:sz="4" w:space="0" w:color="auto"/>
            </w:tcBorders>
            <w:vAlign w:val="center"/>
          </w:tcPr>
          <w:p w:rsidR="00C86E6E" w:rsidRPr="00B919DE" w:rsidRDefault="00C86E6E" w:rsidP="009658B2">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8</w:t>
            </w:r>
            <w:r>
              <w:rPr>
                <w:rFonts w:ascii="Times New Roman" w:hAnsi="Times New Roman"/>
                <w:i/>
                <w:iCs/>
                <w:color w:val="000000"/>
                <w:lang w:eastAsia="pl-PL"/>
              </w:rPr>
              <w:t>4</w:t>
            </w:r>
            <w:r w:rsidRPr="00B919DE">
              <w:rPr>
                <w:rFonts w:ascii="Times New Roman" w:hAnsi="Times New Roman"/>
                <w:i/>
                <w:iCs/>
                <w:color w:val="000000"/>
                <w:lang w:eastAsia="pl-PL"/>
              </w:rPr>
              <w:t>%</w:t>
            </w:r>
          </w:p>
        </w:tc>
        <w:tc>
          <w:tcPr>
            <w:tcW w:w="316" w:type="pct"/>
            <w:gridSpan w:val="2"/>
            <w:tcBorders>
              <w:top w:val="nil"/>
              <w:left w:val="nil"/>
              <w:bottom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76000</w:t>
            </w:r>
          </w:p>
        </w:tc>
        <w:tc>
          <w:tcPr>
            <w:tcW w:w="312" w:type="pct"/>
            <w:gridSpan w:val="2"/>
            <w:tcBorders>
              <w:top w:val="single" w:sz="4" w:space="0" w:color="auto"/>
              <w:left w:val="nil"/>
              <w:bottom w:val="nil"/>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25</w:t>
            </w:r>
          </w:p>
        </w:tc>
        <w:tc>
          <w:tcPr>
            <w:tcW w:w="224" w:type="pct"/>
            <w:gridSpan w:val="2"/>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nil"/>
              <w:left w:val="nil"/>
              <w:bottom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38000</w:t>
            </w:r>
          </w:p>
        </w:tc>
        <w:tc>
          <w:tcPr>
            <w:tcW w:w="338" w:type="pct"/>
            <w:gridSpan w:val="7"/>
            <w:tcBorders>
              <w:top w:val="single" w:sz="4" w:space="0" w:color="auto"/>
              <w:left w:val="nil"/>
              <w:bottom w:val="nil"/>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8B497C">
              <w:rPr>
                <w:rFonts w:ascii="Times New Roman" w:hAnsi="Times New Roman"/>
                <w:i/>
                <w:iCs/>
                <w:strike/>
                <w:color w:val="000000"/>
                <w:highlight w:val="yellow"/>
                <w:lang w:eastAsia="pl-PL"/>
              </w:rPr>
              <w:t>164</w:t>
            </w:r>
            <w:r>
              <w:rPr>
                <w:rFonts w:ascii="Times New Roman" w:hAnsi="Times New Roman"/>
                <w:i/>
                <w:iCs/>
                <w:color w:val="000000"/>
                <w:lang w:eastAsia="pl-PL"/>
              </w:rPr>
              <w:t xml:space="preserve"> </w:t>
            </w:r>
            <w:r w:rsidRPr="008B497C">
              <w:rPr>
                <w:rFonts w:ascii="Times New Roman" w:hAnsi="Times New Roman"/>
                <w:i/>
                <w:iCs/>
                <w:color w:val="FF0000"/>
                <w:lang w:eastAsia="pl-PL"/>
              </w:rPr>
              <w:t>140</w:t>
            </w:r>
            <w:r w:rsidRPr="00B919DE">
              <w:rPr>
                <w:rFonts w:ascii="Times New Roman" w:hAnsi="Times New Roman"/>
                <w:i/>
                <w:iCs/>
                <w:color w:val="000000"/>
                <w:lang w:eastAsia="pl-PL"/>
              </w:rPr>
              <w:t xml:space="preserve"> szt.</w:t>
            </w:r>
          </w:p>
        </w:tc>
        <w:tc>
          <w:tcPr>
            <w:tcW w:w="359" w:type="pct"/>
            <w:gridSpan w:val="5"/>
            <w:tcBorders>
              <w:top w:val="nil"/>
              <w:left w:val="nil"/>
              <w:bottom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200000</w:t>
            </w:r>
          </w:p>
        </w:tc>
        <w:tc>
          <w:tcPr>
            <w:tcW w:w="267" w:type="pct"/>
            <w:gridSpan w:val="4"/>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tcBorders>
              <w:top w:val="nil"/>
              <w:left w:val="nil"/>
              <w:bottom w:val="nil"/>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Koszty bieżące i aktywizacja</w:t>
            </w:r>
          </w:p>
        </w:tc>
      </w:tr>
      <w:tr w:rsidR="00C86E6E" w:rsidRPr="00E348FF" w:rsidTr="00116DC2">
        <w:trPr>
          <w:trHeight w:val="720"/>
        </w:trPr>
        <w:tc>
          <w:tcPr>
            <w:tcW w:w="414" w:type="pct"/>
            <w:vMerge w:val="restart"/>
            <w:tcBorders>
              <w:top w:val="single" w:sz="4" w:space="0" w:color="auto"/>
              <w:left w:val="single" w:sz="4" w:space="0" w:color="auto"/>
              <w:bottom w:val="single" w:sz="4" w:space="0" w:color="000000"/>
              <w:right w:val="single" w:sz="4" w:space="0" w:color="auto"/>
            </w:tcBorders>
            <w:shd w:val="clear" w:color="000000" w:fill="93CDDD"/>
            <w:vAlign w:val="center"/>
          </w:tcPr>
          <w:p w:rsidR="00C86E6E" w:rsidRPr="00AF400F" w:rsidRDefault="00C86E6E" w:rsidP="00262DF9">
            <w:pPr>
              <w:spacing w:after="0" w:line="240" w:lineRule="auto"/>
              <w:rPr>
                <w:rFonts w:ascii="Times New Roman" w:hAnsi="Times New Roman"/>
                <w:i/>
                <w:iCs/>
                <w:lang w:eastAsia="pl-PL"/>
              </w:rPr>
            </w:pPr>
            <w:r w:rsidRPr="00AF400F">
              <w:rPr>
                <w:rFonts w:ascii="Times New Roman" w:hAnsi="Times New Roman"/>
                <w:i/>
                <w:iCs/>
                <w:lang w:eastAsia="pl-PL"/>
              </w:rPr>
              <w:t>P</w:t>
            </w:r>
            <w:r w:rsidRPr="003412B1">
              <w:rPr>
                <w:rFonts w:ascii="Times New Roman" w:hAnsi="Times New Roman"/>
                <w:i/>
                <w:iCs/>
                <w:lang w:eastAsia="pl-PL"/>
              </w:rPr>
              <w:t>-</w:t>
            </w:r>
            <w:r w:rsidRPr="003412B1">
              <w:rPr>
                <w:rFonts w:ascii="Times New Roman" w:hAnsi="Times New Roman"/>
                <w:b/>
                <w:bCs/>
                <w:i/>
                <w:iCs/>
                <w:lang w:eastAsia="pl-PL"/>
              </w:rPr>
              <w:t xml:space="preserve"> III</w:t>
            </w:r>
            <w:r w:rsidRPr="003412B1">
              <w:rPr>
                <w:rFonts w:ascii="Times New Roman" w:hAnsi="Times New Roman"/>
                <w:i/>
                <w:iCs/>
                <w:lang w:eastAsia="pl-PL"/>
              </w:rPr>
              <w:t>.</w:t>
            </w:r>
            <w:r w:rsidRPr="00AF400F">
              <w:rPr>
                <w:rFonts w:ascii="Times New Roman" w:hAnsi="Times New Roman"/>
                <w:i/>
                <w:iCs/>
                <w:lang w:eastAsia="pl-PL"/>
              </w:rPr>
              <w:t>2.3  Dziedzictwo kulturowe LGD wspa</w:t>
            </w:r>
            <w:r w:rsidRPr="00AF400F">
              <w:rPr>
                <w:rFonts w:ascii="Times New Roman" w:hAnsi="Times New Roman"/>
                <w:i/>
                <w:iCs/>
                <w:lang w:eastAsia="pl-PL"/>
              </w:rPr>
              <w:t>r</w:t>
            </w:r>
            <w:r w:rsidRPr="00AF400F">
              <w:rPr>
                <w:rFonts w:ascii="Times New Roman" w:hAnsi="Times New Roman"/>
                <w:i/>
                <w:iCs/>
                <w:lang w:eastAsia="pl-PL"/>
              </w:rPr>
              <w:t>ciem pote</w:t>
            </w:r>
            <w:r w:rsidRPr="00AF400F">
              <w:rPr>
                <w:rFonts w:ascii="Times New Roman" w:hAnsi="Times New Roman"/>
                <w:i/>
                <w:iCs/>
                <w:lang w:eastAsia="pl-PL"/>
              </w:rPr>
              <w:t>n</w:t>
            </w:r>
            <w:r w:rsidRPr="00AF400F">
              <w:rPr>
                <w:rFonts w:ascii="Times New Roman" w:hAnsi="Times New Roman"/>
                <w:i/>
                <w:iCs/>
                <w:lang w:eastAsia="pl-PL"/>
              </w:rPr>
              <w:t>cjału tur</w:t>
            </w:r>
            <w:r w:rsidRPr="00AF400F">
              <w:rPr>
                <w:rFonts w:ascii="Times New Roman" w:hAnsi="Times New Roman"/>
                <w:i/>
                <w:iCs/>
                <w:lang w:eastAsia="pl-PL"/>
              </w:rPr>
              <w:t>y</w:t>
            </w:r>
            <w:r w:rsidRPr="00AF400F">
              <w:rPr>
                <w:rFonts w:ascii="Times New Roman" w:hAnsi="Times New Roman"/>
                <w:i/>
                <w:iCs/>
                <w:lang w:eastAsia="pl-PL"/>
              </w:rPr>
              <w:t>stycznego.</w:t>
            </w:r>
          </w:p>
        </w:tc>
        <w:tc>
          <w:tcPr>
            <w:tcW w:w="853" w:type="pct"/>
            <w:gridSpan w:val="2"/>
            <w:tcBorders>
              <w:top w:val="single" w:sz="4" w:space="0" w:color="auto"/>
              <w:left w:val="nil"/>
              <w:bottom w:val="single" w:sz="4" w:space="0" w:color="auto"/>
              <w:right w:val="nil"/>
            </w:tcBorders>
            <w:vAlign w:val="center"/>
          </w:tcPr>
          <w:p w:rsidR="00C86E6E" w:rsidRPr="00AB4318" w:rsidRDefault="00C86E6E" w:rsidP="00262DF9">
            <w:pPr>
              <w:spacing w:after="0" w:line="240" w:lineRule="auto"/>
              <w:rPr>
                <w:rFonts w:ascii="Times New Roman" w:hAnsi="Times New Roman"/>
                <w:i/>
                <w:iCs/>
                <w:lang w:eastAsia="pl-PL"/>
              </w:rPr>
            </w:pPr>
            <w:r w:rsidRPr="00AB4318">
              <w:rPr>
                <w:rFonts w:ascii="Times New Roman" w:hAnsi="Times New Roman"/>
                <w:i/>
                <w:iCs/>
                <w:lang w:eastAsia="pl-PL"/>
              </w:rPr>
              <w:t xml:space="preserve"> Liczba  zabytków  nier</w:t>
            </w:r>
            <w:r w:rsidRPr="00AB4318">
              <w:rPr>
                <w:rFonts w:ascii="Times New Roman" w:hAnsi="Times New Roman"/>
                <w:i/>
                <w:iCs/>
                <w:lang w:eastAsia="pl-PL"/>
              </w:rPr>
              <w:t>u</w:t>
            </w:r>
            <w:r w:rsidRPr="00AB4318">
              <w:rPr>
                <w:rFonts w:ascii="Times New Roman" w:hAnsi="Times New Roman"/>
                <w:i/>
                <w:iCs/>
                <w:lang w:eastAsia="pl-PL"/>
              </w:rPr>
              <w:t>chomych  /  ruchomych  o</w:t>
            </w:r>
            <w:r w:rsidRPr="00AB4318">
              <w:rPr>
                <w:rFonts w:ascii="Times New Roman" w:hAnsi="Times New Roman"/>
                <w:i/>
                <w:iCs/>
                <w:lang w:eastAsia="pl-PL"/>
              </w:rPr>
              <w:t>b</w:t>
            </w:r>
            <w:r w:rsidRPr="00AB4318">
              <w:rPr>
                <w:rFonts w:ascii="Times New Roman" w:hAnsi="Times New Roman"/>
                <w:i/>
                <w:iCs/>
                <w:lang w:eastAsia="pl-PL"/>
              </w:rPr>
              <w:t>jętych wsparciem</w:t>
            </w:r>
          </w:p>
        </w:tc>
        <w:tc>
          <w:tcPr>
            <w:tcW w:w="309" w:type="pct"/>
            <w:gridSpan w:val="3"/>
            <w:tcBorders>
              <w:top w:val="single" w:sz="4" w:space="0" w:color="auto"/>
              <w:left w:val="single" w:sz="4" w:space="0" w:color="auto"/>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 szt.</w:t>
            </w:r>
          </w:p>
        </w:tc>
        <w:tc>
          <w:tcPr>
            <w:tcW w:w="269" w:type="pct"/>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w:t>
            </w:r>
          </w:p>
        </w:tc>
        <w:tc>
          <w:tcPr>
            <w:tcW w:w="313" w:type="pct"/>
            <w:tcBorders>
              <w:top w:val="single" w:sz="4" w:space="0" w:color="auto"/>
              <w:left w:val="nil"/>
              <w:bottom w:val="nil"/>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0</w:t>
            </w:r>
          </w:p>
        </w:tc>
        <w:tc>
          <w:tcPr>
            <w:tcW w:w="273" w:type="pct"/>
            <w:gridSpan w:val="2"/>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7 szt.</w:t>
            </w:r>
          </w:p>
        </w:tc>
        <w:tc>
          <w:tcPr>
            <w:tcW w:w="266" w:type="pct"/>
            <w:gridSpan w:val="4"/>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50%</w:t>
            </w:r>
          </w:p>
        </w:tc>
        <w:tc>
          <w:tcPr>
            <w:tcW w:w="316" w:type="pct"/>
            <w:gridSpan w:val="2"/>
            <w:tcBorders>
              <w:top w:val="single" w:sz="4" w:space="0" w:color="auto"/>
              <w:left w:val="nil"/>
              <w:bottom w:val="nil"/>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430000</w:t>
            </w:r>
          </w:p>
        </w:tc>
        <w:tc>
          <w:tcPr>
            <w:tcW w:w="312" w:type="pct"/>
            <w:gridSpan w:val="2"/>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7 szt.</w:t>
            </w:r>
          </w:p>
        </w:tc>
        <w:tc>
          <w:tcPr>
            <w:tcW w:w="224" w:type="pct"/>
            <w:gridSpan w:val="2"/>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100%</w:t>
            </w:r>
          </w:p>
        </w:tc>
        <w:tc>
          <w:tcPr>
            <w:tcW w:w="285" w:type="pct"/>
            <w:gridSpan w:val="3"/>
            <w:tcBorders>
              <w:top w:val="single" w:sz="4" w:space="0" w:color="auto"/>
              <w:left w:val="nil"/>
              <w:bottom w:val="nil"/>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430000</w:t>
            </w:r>
          </w:p>
        </w:tc>
        <w:tc>
          <w:tcPr>
            <w:tcW w:w="338" w:type="pct"/>
            <w:gridSpan w:val="7"/>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14 szt.</w:t>
            </w:r>
          </w:p>
        </w:tc>
        <w:tc>
          <w:tcPr>
            <w:tcW w:w="359" w:type="pct"/>
            <w:gridSpan w:val="5"/>
            <w:tcBorders>
              <w:top w:val="single" w:sz="4" w:space="0" w:color="auto"/>
              <w:left w:val="nil"/>
              <w:bottom w:val="nil"/>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860000</w:t>
            </w:r>
          </w:p>
        </w:tc>
        <w:tc>
          <w:tcPr>
            <w:tcW w:w="267" w:type="pct"/>
            <w:gridSpan w:val="4"/>
            <w:vMerge w:val="restart"/>
            <w:tcBorders>
              <w:top w:val="single" w:sz="4" w:space="0" w:color="auto"/>
              <w:left w:val="single" w:sz="4" w:space="0" w:color="auto"/>
              <w:bottom w:val="single" w:sz="4" w:space="0" w:color="000000"/>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EFRR</w:t>
            </w:r>
          </w:p>
        </w:tc>
        <w:tc>
          <w:tcPr>
            <w:tcW w:w="202" w:type="pct"/>
            <w:vMerge w:val="restart"/>
            <w:tcBorders>
              <w:top w:val="single" w:sz="4" w:space="0" w:color="auto"/>
              <w:left w:val="single" w:sz="4" w:space="0" w:color="auto"/>
              <w:bottom w:val="single" w:sz="4" w:space="0" w:color="000000"/>
              <w:right w:val="single" w:sz="4" w:space="0" w:color="auto"/>
            </w:tcBorders>
            <w:textDirection w:val="btLr"/>
            <w:vAlign w:val="center"/>
          </w:tcPr>
          <w:p w:rsidR="00C86E6E" w:rsidRPr="00B919DE" w:rsidRDefault="00C86E6E" w:rsidP="00116DC2">
            <w:pPr>
              <w:spacing w:after="0" w:line="240" w:lineRule="auto"/>
              <w:ind w:left="113" w:right="113"/>
              <w:jc w:val="center"/>
              <w:rPr>
                <w:rFonts w:ascii="Times New Roman" w:hAnsi="Times New Roman"/>
                <w:i/>
                <w:iCs/>
                <w:color w:val="538ED5"/>
                <w:lang w:eastAsia="pl-PL"/>
              </w:rPr>
            </w:pPr>
            <w:r w:rsidRPr="00116DC2">
              <w:rPr>
                <w:rFonts w:ascii="Times New Roman" w:hAnsi="Times New Roman"/>
                <w:iCs/>
                <w:color w:val="000000"/>
                <w:lang w:eastAsia="pl-PL"/>
              </w:rPr>
              <w:t>Realizacja LSR</w:t>
            </w:r>
            <w:r w:rsidRPr="00B919DE">
              <w:rPr>
                <w:rFonts w:ascii="Times New Roman" w:hAnsi="Times New Roman"/>
                <w:i/>
                <w:iCs/>
                <w:color w:val="538ED5"/>
                <w:lang w:eastAsia="pl-PL"/>
              </w:rPr>
              <w:t> </w:t>
            </w:r>
          </w:p>
        </w:tc>
      </w:tr>
      <w:tr w:rsidR="00C86E6E" w:rsidRPr="00E348FF" w:rsidTr="00262DF9">
        <w:trPr>
          <w:trHeight w:val="792"/>
        </w:trPr>
        <w:tc>
          <w:tcPr>
            <w:tcW w:w="414" w:type="pct"/>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376091"/>
                <w:lang w:eastAsia="pl-PL"/>
              </w:rPr>
            </w:pPr>
          </w:p>
        </w:tc>
        <w:tc>
          <w:tcPr>
            <w:tcW w:w="853" w:type="pct"/>
            <w:gridSpan w:val="2"/>
            <w:tcBorders>
              <w:top w:val="nil"/>
              <w:left w:val="nil"/>
              <w:bottom w:val="single" w:sz="4" w:space="0" w:color="auto"/>
              <w:right w:val="nil"/>
            </w:tcBorders>
            <w:vAlign w:val="center"/>
          </w:tcPr>
          <w:p w:rsidR="00C86E6E" w:rsidRPr="00AB4318" w:rsidRDefault="00C86E6E" w:rsidP="00262DF9">
            <w:pPr>
              <w:spacing w:after="0" w:line="240" w:lineRule="auto"/>
              <w:rPr>
                <w:rFonts w:ascii="Times New Roman" w:hAnsi="Times New Roman"/>
                <w:i/>
                <w:iCs/>
                <w:lang w:eastAsia="pl-PL"/>
              </w:rPr>
            </w:pPr>
            <w:r w:rsidRPr="00AB4318">
              <w:rPr>
                <w:rFonts w:ascii="Times New Roman" w:hAnsi="Times New Roman"/>
                <w:i/>
                <w:iCs/>
                <w:lang w:eastAsia="pl-PL"/>
              </w:rPr>
              <w:t xml:space="preserve"> Liczba instytucji kultury objętych wsparciem </w:t>
            </w:r>
          </w:p>
        </w:tc>
        <w:tc>
          <w:tcPr>
            <w:tcW w:w="309" w:type="pct"/>
            <w:gridSpan w:val="3"/>
            <w:tcBorders>
              <w:top w:val="nil"/>
              <w:left w:val="single" w:sz="4" w:space="0" w:color="auto"/>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8 szt.</w:t>
            </w:r>
          </w:p>
        </w:tc>
        <w:tc>
          <w:tcPr>
            <w:tcW w:w="269" w:type="pct"/>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100%</w:t>
            </w:r>
          </w:p>
        </w:tc>
        <w:tc>
          <w:tcPr>
            <w:tcW w:w="313" w:type="pct"/>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480000</w:t>
            </w:r>
          </w:p>
        </w:tc>
        <w:tc>
          <w:tcPr>
            <w:tcW w:w="273" w:type="pct"/>
            <w:gridSpan w:val="2"/>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 szt.</w:t>
            </w:r>
          </w:p>
        </w:tc>
        <w:tc>
          <w:tcPr>
            <w:tcW w:w="266" w:type="pct"/>
            <w:gridSpan w:val="4"/>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100%</w:t>
            </w:r>
          </w:p>
        </w:tc>
        <w:tc>
          <w:tcPr>
            <w:tcW w:w="316" w:type="pct"/>
            <w:gridSpan w:val="2"/>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0</w:t>
            </w:r>
          </w:p>
        </w:tc>
        <w:tc>
          <w:tcPr>
            <w:tcW w:w="312" w:type="pct"/>
            <w:gridSpan w:val="2"/>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100%</w:t>
            </w:r>
          </w:p>
        </w:tc>
        <w:tc>
          <w:tcPr>
            <w:tcW w:w="285" w:type="pct"/>
            <w:gridSpan w:val="3"/>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0</w:t>
            </w:r>
          </w:p>
        </w:tc>
        <w:tc>
          <w:tcPr>
            <w:tcW w:w="338" w:type="pct"/>
            <w:gridSpan w:val="7"/>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8 szt.</w:t>
            </w:r>
          </w:p>
        </w:tc>
        <w:tc>
          <w:tcPr>
            <w:tcW w:w="359" w:type="pct"/>
            <w:gridSpan w:val="5"/>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480000</w:t>
            </w: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262DF9">
        <w:trPr>
          <w:trHeight w:val="444"/>
        </w:trPr>
        <w:tc>
          <w:tcPr>
            <w:tcW w:w="126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III.2</w:t>
            </w:r>
            <w:r w:rsidRPr="00B919DE">
              <w:rPr>
                <w:rFonts w:ascii="Times New Roman" w:hAnsi="Times New Roman"/>
                <w:b/>
                <w:bCs/>
                <w:i/>
                <w:iCs/>
                <w:color w:val="000000"/>
                <w:lang w:eastAsia="pl-PL"/>
              </w:rPr>
              <w:t>.</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c>
          <w:tcPr>
            <w:tcW w:w="313"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566000</w:t>
            </w:r>
          </w:p>
        </w:tc>
        <w:tc>
          <w:tcPr>
            <w:tcW w:w="273" w:type="pct"/>
            <w:gridSpan w:val="2"/>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266" w:type="pct"/>
            <w:gridSpan w:val="4"/>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756000</w:t>
            </w:r>
          </w:p>
        </w:tc>
        <w:tc>
          <w:tcPr>
            <w:tcW w:w="536"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718000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2040000</w:t>
            </w:r>
          </w:p>
        </w:tc>
        <w:tc>
          <w:tcPr>
            <w:tcW w:w="267" w:type="pct"/>
            <w:gridSpan w:val="4"/>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D93A58">
        <w:trPr>
          <w:trHeight w:val="1308"/>
        </w:trPr>
        <w:tc>
          <w:tcPr>
            <w:tcW w:w="414" w:type="pct"/>
            <w:vMerge w:val="restart"/>
            <w:tcBorders>
              <w:top w:val="nil"/>
              <w:left w:val="single" w:sz="4" w:space="0" w:color="auto"/>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III.2</w:t>
            </w:r>
          </w:p>
        </w:tc>
        <w:tc>
          <w:tcPr>
            <w:tcW w:w="853" w:type="pct"/>
            <w:gridSpan w:val="2"/>
            <w:tcBorders>
              <w:top w:val="nil"/>
              <w:left w:val="nil"/>
              <w:bottom w:val="single" w:sz="4" w:space="0" w:color="auto"/>
              <w:right w:val="single" w:sz="4" w:space="0" w:color="auto"/>
            </w:tcBorders>
            <w:vAlign w:val="center"/>
          </w:tcPr>
          <w:p w:rsidR="00C86E6E" w:rsidRPr="00AF400F" w:rsidRDefault="00C86E6E" w:rsidP="00B120B9">
            <w:pPr>
              <w:spacing w:after="0" w:line="240" w:lineRule="auto"/>
              <w:rPr>
                <w:rFonts w:ascii="Times New Roman" w:hAnsi="Times New Roman"/>
                <w:i/>
                <w:iCs/>
                <w:lang w:eastAsia="pl-PL"/>
              </w:rPr>
            </w:pPr>
            <w:r w:rsidRPr="00AF400F">
              <w:rPr>
                <w:rFonts w:ascii="Times New Roman" w:hAnsi="Times New Roman"/>
                <w:i/>
                <w:iCs/>
                <w:lang w:eastAsia="pl-PL"/>
              </w:rPr>
              <w:t>Wzrost oczekiwanej liczby odwiedzin w objętych wsparciem miejscach nal</w:t>
            </w:r>
            <w:r w:rsidRPr="00AF400F">
              <w:rPr>
                <w:rFonts w:ascii="Times New Roman" w:hAnsi="Times New Roman"/>
                <w:i/>
                <w:iCs/>
                <w:lang w:eastAsia="pl-PL"/>
              </w:rPr>
              <w:t>e</w:t>
            </w:r>
            <w:r w:rsidRPr="00AF400F">
              <w:rPr>
                <w:rFonts w:ascii="Times New Roman" w:hAnsi="Times New Roman"/>
                <w:i/>
                <w:iCs/>
                <w:lang w:eastAsia="pl-PL"/>
              </w:rPr>
              <w:t>żących do dziedzictwa kult</w:t>
            </w:r>
            <w:r w:rsidRPr="00AF400F">
              <w:rPr>
                <w:rFonts w:ascii="Times New Roman" w:hAnsi="Times New Roman"/>
                <w:i/>
                <w:iCs/>
                <w:lang w:eastAsia="pl-PL"/>
              </w:rPr>
              <w:t>u</w:t>
            </w:r>
            <w:r w:rsidRPr="00AF400F">
              <w:rPr>
                <w:rFonts w:ascii="Times New Roman" w:hAnsi="Times New Roman"/>
                <w:i/>
                <w:iCs/>
                <w:lang w:eastAsia="pl-PL"/>
              </w:rPr>
              <w:t>ralnego i naturalnego oraz stanowiących atrakcje tur</w:t>
            </w:r>
            <w:r w:rsidRPr="00AF400F">
              <w:rPr>
                <w:rFonts w:ascii="Times New Roman" w:hAnsi="Times New Roman"/>
                <w:i/>
                <w:iCs/>
                <w:lang w:eastAsia="pl-PL"/>
              </w:rPr>
              <w:t>y</w:t>
            </w:r>
            <w:r w:rsidRPr="00AF400F">
              <w:rPr>
                <w:rFonts w:ascii="Times New Roman" w:hAnsi="Times New Roman"/>
                <w:i/>
                <w:iCs/>
                <w:lang w:eastAsia="pl-PL"/>
              </w:rPr>
              <w:t>styczne</w:t>
            </w:r>
          </w:p>
        </w:tc>
        <w:tc>
          <w:tcPr>
            <w:tcW w:w="309" w:type="pct"/>
            <w:gridSpan w:val="3"/>
            <w:tcBorders>
              <w:top w:val="nil"/>
              <w:left w:val="nil"/>
              <w:bottom w:val="single" w:sz="4" w:space="0" w:color="auto"/>
              <w:right w:val="nil"/>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160 osób/rok</w:t>
            </w:r>
          </w:p>
        </w:tc>
        <w:tc>
          <w:tcPr>
            <w:tcW w:w="269" w:type="pct"/>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36%</w:t>
            </w:r>
          </w:p>
        </w:tc>
        <w:tc>
          <w:tcPr>
            <w:tcW w:w="313" w:type="pct"/>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nil"/>
              <w:left w:val="nil"/>
              <w:bottom w:val="single" w:sz="4" w:space="0" w:color="auto"/>
              <w:right w:val="nil"/>
            </w:tcBorders>
            <w:vAlign w:val="center"/>
          </w:tcPr>
          <w:p w:rsidR="00C86E6E" w:rsidRPr="00B919DE" w:rsidRDefault="00C86E6E"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 xml:space="preserve">   140 osób/rok</w:t>
            </w:r>
          </w:p>
        </w:tc>
        <w:tc>
          <w:tcPr>
            <w:tcW w:w="266" w:type="pct"/>
            <w:gridSpan w:val="4"/>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64%</w:t>
            </w: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98" w:type="pct"/>
            <w:tcBorders>
              <w:top w:val="nil"/>
              <w:left w:val="nil"/>
              <w:bottom w:val="single" w:sz="4" w:space="0" w:color="auto"/>
              <w:right w:val="nil"/>
            </w:tcBorders>
            <w:vAlign w:val="center"/>
          </w:tcPr>
          <w:p w:rsidR="00C86E6E" w:rsidRPr="00B919DE" w:rsidRDefault="00C86E6E" w:rsidP="00871A4B">
            <w:pPr>
              <w:spacing w:after="0" w:line="240" w:lineRule="auto"/>
              <w:rPr>
                <w:rFonts w:ascii="Times New Roman" w:hAnsi="Times New Roman"/>
                <w:i/>
                <w:iCs/>
                <w:color w:val="000000"/>
                <w:lang w:eastAsia="pl-PL"/>
              </w:rPr>
            </w:pPr>
            <w:r>
              <w:rPr>
                <w:rFonts w:ascii="Times New Roman" w:hAnsi="Times New Roman"/>
                <w:i/>
                <w:iCs/>
                <w:color w:val="000000"/>
                <w:lang w:eastAsia="pl-PL"/>
              </w:rPr>
              <w:t xml:space="preserve">   140 osób/rok</w:t>
            </w:r>
            <w:r w:rsidRPr="00B919DE">
              <w:rPr>
                <w:rFonts w:ascii="Times New Roman" w:hAnsi="Times New Roman"/>
                <w:i/>
                <w:iCs/>
                <w:color w:val="000000"/>
                <w:lang w:eastAsia="pl-PL"/>
              </w:rPr>
              <w:t> </w:t>
            </w:r>
          </w:p>
        </w:tc>
        <w:tc>
          <w:tcPr>
            <w:tcW w:w="238" w:type="pct"/>
            <w:gridSpan w:val="3"/>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8" w:type="pct"/>
            <w:gridSpan w:val="7"/>
            <w:tcBorders>
              <w:top w:val="nil"/>
              <w:left w:val="nil"/>
              <w:bottom w:val="nil"/>
              <w:right w:val="nil"/>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440 osób</w:t>
            </w:r>
          </w:p>
        </w:tc>
        <w:tc>
          <w:tcPr>
            <w:tcW w:w="359" w:type="pct"/>
            <w:gridSpan w:val="5"/>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D93A58">
        <w:trPr>
          <w:trHeight w:val="1059"/>
        </w:trPr>
        <w:tc>
          <w:tcPr>
            <w:tcW w:w="414" w:type="pct"/>
            <w:vMerge/>
            <w:tcBorders>
              <w:left w:val="single" w:sz="4" w:space="0" w:color="auto"/>
              <w:bottom w:val="single" w:sz="4" w:space="0" w:color="000000"/>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C86E6E" w:rsidRPr="001B6955" w:rsidRDefault="00C86E6E" w:rsidP="00E65C9A">
            <w:pPr>
              <w:spacing w:after="0" w:line="240" w:lineRule="auto"/>
              <w:rPr>
                <w:rFonts w:ascii="Times New Roman" w:hAnsi="Times New Roman"/>
                <w:i/>
                <w:iCs/>
                <w:strike/>
                <w:lang w:eastAsia="pl-PL"/>
              </w:rPr>
            </w:pPr>
            <w:r w:rsidRPr="001B6955">
              <w:rPr>
                <w:rFonts w:ascii="Times New Roman" w:hAnsi="Times New Roman"/>
                <w:i/>
                <w:iCs/>
                <w:strike/>
                <w:highlight w:val="yellow"/>
                <w:lang w:eastAsia="pl-PL"/>
              </w:rPr>
              <w:t>Liczba odbiorców korzyst</w:t>
            </w:r>
            <w:r w:rsidRPr="001B6955">
              <w:rPr>
                <w:rFonts w:ascii="Times New Roman" w:hAnsi="Times New Roman"/>
                <w:i/>
                <w:iCs/>
                <w:strike/>
                <w:highlight w:val="yellow"/>
                <w:lang w:eastAsia="pl-PL"/>
              </w:rPr>
              <w:t>a</w:t>
            </w:r>
            <w:r w:rsidRPr="001B6955">
              <w:rPr>
                <w:rFonts w:ascii="Times New Roman" w:hAnsi="Times New Roman"/>
                <w:i/>
                <w:iCs/>
                <w:strike/>
                <w:highlight w:val="yellow"/>
                <w:lang w:eastAsia="pl-PL"/>
              </w:rPr>
              <w:t>jących z działań promocy</w:t>
            </w:r>
            <w:r w:rsidRPr="001B6955">
              <w:rPr>
                <w:rFonts w:ascii="Times New Roman" w:hAnsi="Times New Roman"/>
                <w:i/>
                <w:iCs/>
                <w:strike/>
                <w:highlight w:val="yellow"/>
                <w:lang w:eastAsia="pl-PL"/>
              </w:rPr>
              <w:t>j</w:t>
            </w:r>
            <w:r w:rsidRPr="001B6955">
              <w:rPr>
                <w:rFonts w:ascii="Times New Roman" w:hAnsi="Times New Roman"/>
                <w:i/>
                <w:iCs/>
                <w:strike/>
                <w:highlight w:val="yellow"/>
                <w:lang w:eastAsia="pl-PL"/>
              </w:rPr>
              <w:t>nych</w:t>
            </w:r>
          </w:p>
          <w:p w:rsidR="00C86E6E" w:rsidRPr="001B6955" w:rsidRDefault="00C86E6E" w:rsidP="00E65C9A">
            <w:pPr>
              <w:spacing w:after="0" w:line="240" w:lineRule="auto"/>
              <w:rPr>
                <w:rFonts w:ascii="Times New Roman" w:hAnsi="Times New Roman"/>
                <w:i/>
                <w:iCs/>
                <w:color w:val="FF0000"/>
                <w:lang w:eastAsia="pl-PL"/>
              </w:rPr>
            </w:pPr>
            <w:r w:rsidRPr="001B6955">
              <w:rPr>
                <w:i/>
                <w:iCs/>
                <w:color w:val="FF0000"/>
              </w:rPr>
              <w:t>Liczba odbiorców korzyst</w:t>
            </w:r>
            <w:r w:rsidRPr="001B6955">
              <w:rPr>
                <w:i/>
                <w:iCs/>
                <w:color w:val="FF0000"/>
              </w:rPr>
              <w:t>a</w:t>
            </w:r>
            <w:r w:rsidRPr="001B6955">
              <w:rPr>
                <w:i/>
                <w:iCs/>
                <w:color w:val="FF0000"/>
              </w:rPr>
              <w:t>jących z działań informacy</w:t>
            </w:r>
            <w:r w:rsidRPr="001B6955">
              <w:rPr>
                <w:i/>
                <w:iCs/>
                <w:color w:val="FF0000"/>
              </w:rPr>
              <w:t>j</w:t>
            </w:r>
            <w:r w:rsidRPr="001B6955">
              <w:rPr>
                <w:i/>
                <w:iCs/>
                <w:color w:val="FF0000"/>
              </w:rPr>
              <w:t>no- promocyjnych</w:t>
            </w:r>
          </w:p>
        </w:tc>
        <w:tc>
          <w:tcPr>
            <w:tcW w:w="309" w:type="pct"/>
            <w:gridSpan w:val="3"/>
            <w:tcBorders>
              <w:top w:val="nil"/>
              <w:left w:val="nil"/>
              <w:bottom w:val="single" w:sz="4" w:space="0" w:color="auto"/>
              <w:right w:val="nil"/>
            </w:tcBorders>
            <w:vAlign w:val="center"/>
          </w:tcPr>
          <w:p w:rsidR="00C86E6E" w:rsidRPr="00B919DE" w:rsidRDefault="00C86E6E" w:rsidP="008D10CE">
            <w:pPr>
              <w:spacing w:after="0" w:line="240" w:lineRule="auto"/>
              <w:jc w:val="center"/>
              <w:rPr>
                <w:rFonts w:ascii="Times New Roman" w:hAnsi="Times New Roman"/>
                <w:i/>
                <w:iCs/>
                <w:color w:val="000000"/>
                <w:lang w:eastAsia="pl-PL"/>
              </w:rPr>
            </w:pPr>
            <w:r w:rsidRPr="001B6955">
              <w:rPr>
                <w:rFonts w:ascii="Times New Roman" w:hAnsi="Times New Roman"/>
                <w:i/>
                <w:iCs/>
                <w:strike/>
                <w:color w:val="000000"/>
                <w:highlight w:val="yellow"/>
                <w:lang w:eastAsia="pl-PL"/>
              </w:rPr>
              <w:t>10 500</w:t>
            </w:r>
            <w:r>
              <w:rPr>
                <w:rFonts w:ascii="Times New Roman" w:hAnsi="Times New Roman"/>
                <w:i/>
                <w:iCs/>
                <w:color w:val="000000"/>
                <w:lang w:eastAsia="pl-PL"/>
              </w:rPr>
              <w:t xml:space="preserve">          </w:t>
            </w:r>
            <w:r>
              <w:rPr>
                <w:rFonts w:ascii="Times New Roman" w:hAnsi="Times New Roman"/>
                <w:i/>
                <w:iCs/>
                <w:color w:val="FF0000"/>
                <w:lang w:eastAsia="pl-PL"/>
              </w:rPr>
              <w:t>4 000</w:t>
            </w:r>
          </w:p>
        </w:tc>
        <w:tc>
          <w:tcPr>
            <w:tcW w:w="269" w:type="pct"/>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42 %</w:t>
            </w:r>
          </w:p>
        </w:tc>
        <w:tc>
          <w:tcPr>
            <w:tcW w:w="313" w:type="pct"/>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c>
          <w:tcPr>
            <w:tcW w:w="273" w:type="pct"/>
            <w:gridSpan w:val="2"/>
            <w:tcBorders>
              <w:top w:val="nil"/>
              <w:left w:val="nil"/>
              <w:bottom w:val="single" w:sz="4" w:space="0" w:color="auto"/>
              <w:right w:val="nil"/>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1B6955">
              <w:rPr>
                <w:rFonts w:ascii="Times New Roman" w:hAnsi="Times New Roman"/>
                <w:i/>
                <w:iCs/>
                <w:strike/>
                <w:color w:val="000000"/>
                <w:highlight w:val="yellow"/>
                <w:lang w:eastAsia="pl-PL"/>
              </w:rPr>
              <w:t>10 500</w:t>
            </w:r>
            <w:r w:rsidRPr="001B6955">
              <w:rPr>
                <w:rFonts w:ascii="Times New Roman" w:hAnsi="Times New Roman"/>
                <w:i/>
                <w:iCs/>
                <w:strike/>
                <w:color w:val="000000"/>
                <w:lang w:eastAsia="pl-PL"/>
              </w:rPr>
              <w:t xml:space="preserve">       </w:t>
            </w:r>
            <w:r w:rsidRPr="008D10CE">
              <w:rPr>
                <w:rFonts w:ascii="Times New Roman" w:hAnsi="Times New Roman"/>
                <w:i/>
                <w:iCs/>
                <w:color w:val="FF0000"/>
                <w:lang w:eastAsia="pl-PL"/>
              </w:rPr>
              <w:t>4 000</w:t>
            </w:r>
          </w:p>
        </w:tc>
        <w:tc>
          <w:tcPr>
            <w:tcW w:w="266" w:type="pct"/>
            <w:gridSpan w:val="4"/>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84 %</w:t>
            </w:r>
          </w:p>
        </w:tc>
        <w:tc>
          <w:tcPr>
            <w:tcW w:w="316" w:type="pct"/>
            <w:gridSpan w:val="2"/>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c>
          <w:tcPr>
            <w:tcW w:w="298" w:type="pct"/>
            <w:tcBorders>
              <w:top w:val="nil"/>
              <w:left w:val="nil"/>
              <w:bottom w:val="single" w:sz="4" w:space="0" w:color="auto"/>
              <w:right w:val="nil"/>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8D10CE">
              <w:rPr>
                <w:rFonts w:ascii="Times New Roman" w:hAnsi="Times New Roman"/>
                <w:i/>
                <w:iCs/>
                <w:strike/>
                <w:color w:val="000000"/>
                <w:highlight w:val="yellow"/>
                <w:lang w:eastAsia="pl-PL"/>
              </w:rPr>
              <w:t>4 000</w:t>
            </w:r>
            <w:r>
              <w:rPr>
                <w:rFonts w:ascii="Times New Roman" w:hAnsi="Times New Roman"/>
                <w:i/>
                <w:iCs/>
                <w:color w:val="000000"/>
                <w:lang w:eastAsia="pl-PL"/>
              </w:rPr>
              <w:t xml:space="preserve">     </w:t>
            </w:r>
            <w:r w:rsidRPr="008D10CE">
              <w:rPr>
                <w:rFonts w:ascii="Times New Roman" w:hAnsi="Times New Roman"/>
                <w:i/>
                <w:iCs/>
                <w:color w:val="FF0000"/>
                <w:lang w:eastAsia="pl-PL"/>
              </w:rPr>
              <w:t>2 500</w:t>
            </w:r>
          </w:p>
        </w:tc>
        <w:tc>
          <w:tcPr>
            <w:tcW w:w="238" w:type="pct"/>
            <w:gridSpan w:val="3"/>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285" w:type="pct"/>
            <w:gridSpan w:val="3"/>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c>
          <w:tcPr>
            <w:tcW w:w="338" w:type="pct"/>
            <w:gridSpan w:val="7"/>
            <w:tcBorders>
              <w:top w:val="nil"/>
              <w:left w:val="nil"/>
              <w:bottom w:val="nil"/>
              <w:right w:val="nil"/>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8D10CE">
              <w:rPr>
                <w:rFonts w:ascii="Times New Roman" w:hAnsi="Times New Roman"/>
                <w:i/>
                <w:iCs/>
                <w:strike/>
                <w:color w:val="000000"/>
                <w:highlight w:val="yellow"/>
                <w:lang w:eastAsia="pl-PL"/>
              </w:rPr>
              <w:t>25 000</w:t>
            </w:r>
            <w:r>
              <w:rPr>
                <w:rFonts w:ascii="Times New Roman" w:hAnsi="Times New Roman"/>
                <w:i/>
                <w:iCs/>
                <w:color w:val="000000"/>
                <w:lang w:eastAsia="pl-PL"/>
              </w:rPr>
              <w:t xml:space="preserve"> osób             </w:t>
            </w:r>
            <w:r w:rsidRPr="008D10CE">
              <w:rPr>
                <w:rFonts w:ascii="Times New Roman" w:hAnsi="Times New Roman"/>
                <w:i/>
                <w:iCs/>
                <w:color w:val="FF0000"/>
                <w:lang w:eastAsia="pl-PL"/>
              </w:rPr>
              <w:t>10 500</w:t>
            </w:r>
          </w:p>
        </w:tc>
        <w:tc>
          <w:tcPr>
            <w:tcW w:w="359" w:type="pct"/>
            <w:gridSpan w:val="5"/>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c>
          <w:tcPr>
            <w:tcW w:w="469"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r>
      <w:tr w:rsidR="00C86E6E" w:rsidRPr="00E348FF" w:rsidTr="00262DF9">
        <w:trPr>
          <w:trHeight w:val="480"/>
        </w:trPr>
        <w:tc>
          <w:tcPr>
            <w:tcW w:w="5000" w:type="pct"/>
            <w:gridSpan w:val="40"/>
            <w:tcBorders>
              <w:top w:val="nil"/>
              <w:left w:val="single" w:sz="4" w:space="0" w:color="auto"/>
              <w:bottom w:val="single" w:sz="4" w:space="0" w:color="auto"/>
              <w:right w:val="single" w:sz="4" w:space="0" w:color="000000"/>
            </w:tcBorders>
            <w:shd w:val="clear" w:color="000000" w:fill="93CDDD"/>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3. - Wzmocnienie kompetencji społecznych (wzmocnienie kapitału społecznego)</w:t>
            </w:r>
          </w:p>
        </w:tc>
      </w:tr>
      <w:tr w:rsidR="00C86E6E" w:rsidRPr="00E348FF" w:rsidTr="008C25D6">
        <w:trPr>
          <w:trHeight w:val="1391"/>
        </w:trPr>
        <w:tc>
          <w:tcPr>
            <w:tcW w:w="414" w:type="pct"/>
            <w:vMerge w:val="restart"/>
            <w:tcBorders>
              <w:top w:val="nil"/>
              <w:left w:val="single" w:sz="4" w:space="0" w:color="auto"/>
              <w:bottom w:val="nil"/>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3412B1">
              <w:rPr>
                <w:rFonts w:ascii="Times New Roman" w:hAnsi="Times New Roman"/>
                <w:i/>
                <w:iCs/>
                <w:lang w:eastAsia="pl-PL"/>
              </w:rPr>
              <w:t>P-</w:t>
            </w:r>
            <w:r w:rsidRPr="003412B1">
              <w:rPr>
                <w:rFonts w:ascii="Times New Roman" w:hAnsi="Times New Roman"/>
                <w:b/>
                <w:bCs/>
                <w:i/>
                <w:iCs/>
                <w:lang w:eastAsia="pl-PL"/>
              </w:rPr>
              <w:t xml:space="preserve"> III</w:t>
            </w:r>
            <w:r w:rsidRPr="003412B1">
              <w:rPr>
                <w:rFonts w:ascii="Times New Roman" w:hAnsi="Times New Roman"/>
                <w:i/>
                <w:iCs/>
                <w:lang w:eastAsia="pl-PL"/>
              </w:rPr>
              <w:t>.</w:t>
            </w:r>
            <w:r>
              <w:rPr>
                <w:rFonts w:ascii="Times New Roman" w:hAnsi="Times New Roman"/>
                <w:i/>
                <w:iCs/>
                <w:color w:val="000000"/>
                <w:lang w:eastAsia="pl-PL"/>
              </w:rPr>
              <w:t xml:space="preserve">3.1  </w:t>
            </w:r>
            <w:r w:rsidRPr="00B919DE">
              <w:rPr>
                <w:rFonts w:ascii="Times New Roman" w:hAnsi="Times New Roman"/>
                <w:i/>
                <w:iCs/>
                <w:color w:val="000000"/>
                <w:lang w:eastAsia="pl-PL"/>
              </w:rPr>
              <w:t>Dzieci i mł</w:t>
            </w:r>
            <w:r w:rsidRPr="00B919DE">
              <w:rPr>
                <w:rFonts w:ascii="Times New Roman" w:hAnsi="Times New Roman"/>
                <w:i/>
                <w:iCs/>
                <w:color w:val="000000"/>
                <w:lang w:eastAsia="pl-PL"/>
              </w:rPr>
              <w:t>o</w:t>
            </w:r>
            <w:r w:rsidRPr="00B919DE">
              <w:rPr>
                <w:rFonts w:ascii="Times New Roman" w:hAnsi="Times New Roman"/>
                <w:i/>
                <w:iCs/>
                <w:color w:val="000000"/>
                <w:lang w:eastAsia="pl-PL"/>
              </w:rPr>
              <w:t xml:space="preserve">dzież naszą przyszłością </w:t>
            </w:r>
          </w:p>
        </w:tc>
        <w:tc>
          <w:tcPr>
            <w:tcW w:w="853" w:type="pct"/>
            <w:gridSpan w:val="2"/>
            <w:tcBorders>
              <w:top w:val="nil"/>
              <w:left w:val="nil"/>
              <w:bottom w:val="single" w:sz="4" w:space="0" w:color="auto"/>
              <w:right w:val="single" w:sz="4" w:space="0" w:color="auto"/>
            </w:tcBorders>
            <w:vAlign w:val="bottom"/>
          </w:tcPr>
          <w:p w:rsidR="00C86E6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dzieci objętych w ramach programu dodatk</w:t>
            </w:r>
            <w:r w:rsidRPr="00B919DE">
              <w:rPr>
                <w:rFonts w:ascii="Times New Roman" w:hAnsi="Times New Roman"/>
                <w:i/>
                <w:iCs/>
                <w:color w:val="000000"/>
                <w:lang w:eastAsia="pl-PL"/>
              </w:rPr>
              <w:t>o</w:t>
            </w:r>
            <w:r w:rsidRPr="00B919DE">
              <w:rPr>
                <w:rFonts w:ascii="Times New Roman" w:hAnsi="Times New Roman"/>
                <w:i/>
                <w:iCs/>
                <w:color w:val="000000"/>
                <w:lang w:eastAsia="pl-PL"/>
              </w:rPr>
              <w:t>wymi zajęciami zwiększaj</w:t>
            </w:r>
            <w:r w:rsidRPr="00B919DE">
              <w:rPr>
                <w:rFonts w:ascii="Times New Roman" w:hAnsi="Times New Roman"/>
                <w:i/>
                <w:iCs/>
                <w:color w:val="000000"/>
                <w:lang w:eastAsia="pl-PL"/>
              </w:rPr>
              <w:t>ą</w:t>
            </w:r>
            <w:r w:rsidRPr="00B919DE">
              <w:rPr>
                <w:rFonts w:ascii="Times New Roman" w:hAnsi="Times New Roman"/>
                <w:i/>
                <w:iCs/>
                <w:color w:val="000000"/>
                <w:lang w:eastAsia="pl-PL"/>
              </w:rPr>
              <w:t>cymi ich szanse edukacyjne w edukacji przedszkolnej</w:t>
            </w:r>
          </w:p>
          <w:p w:rsidR="00C86E6E" w:rsidRPr="00B919DE" w:rsidRDefault="00C86E6E" w:rsidP="00262DF9">
            <w:pPr>
              <w:spacing w:after="0" w:line="240" w:lineRule="auto"/>
              <w:rPr>
                <w:rFonts w:ascii="Times New Roman" w:hAnsi="Times New Roman"/>
                <w:i/>
                <w:iCs/>
                <w:color w:val="000000"/>
                <w:lang w:eastAsia="pl-PL"/>
              </w:rPr>
            </w:pPr>
          </w:p>
        </w:tc>
        <w:tc>
          <w:tcPr>
            <w:tcW w:w="309" w:type="pct"/>
            <w:gridSpan w:val="3"/>
            <w:tcBorders>
              <w:top w:val="single" w:sz="4" w:space="0" w:color="auto"/>
              <w:left w:val="nil"/>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single" w:sz="4" w:space="0" w:color="auto"/>
              <w:left w:val="nil"/>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6" w:type="pct"/>
            <w:gridSpan w:val="2"/>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2" w:type="pct"/>
            <w:gridSpan w:val="2"/>
            <w:tcBorders>
              <w:top w:val="single" w:sz="4" w:space="0" w:color="auto"/>
              <w:left w:val="nil"/>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6" w:type="pct"/>
            <w:gridSpan w:val="5"/>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300000</w:t>
            </w:r>
          </w:p>
        </w:tc>
        <w:tc>
          <w:tcPr>
            <w:tcW w:w="315" w:type="pct"/>
            <w:gridSpan w:val="4"/>
            <w:tcBorders>
              <w:top w:val="single" w:sz="4" w:space="0" w:color="auto"/>
              <w:left w:val="nil"/>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352" w:type="pct"/>
            <w:gridSpan w:val="4"/>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300000</w:t>
            </w:r>
          </w:p>
        </w:tc>
        <w:tc>
          <w:tcPr>
            <w:tcW w:w="266" w:type="pct"/>
            <w:gridSpan w:val="4"/>
            <w:vMerge w:val="restart"/>
            <w:tcBorders>
              <w:top w:val="nil"/>
              <w:left w:val="nil"/>
              <w:right w:val="single" w:sz="4" w:space="0" w:color="auto"/>
            </w:tcBorders>
            <w:vAlign w:val="center"/>
          </w:tcPr>
          <w:p w:rsidR="00C86E6E" w:rsidRPr="00B919DE" w:rsidRDefault="00C86E6E" w:rsidP="00BE1E3D">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p>
        </w:tc>
        <w:tc>
          <w:tcPr>
            <w:tcW w:w="222" w:type="pct"/>
            <w:gridSpan w:val="3"/>
            <w:vMerge w:val="restart"/>
            <w:tcBorders>
              <w:top w:val="nil"/>
              <w:left w:val="nil"/>
              <w:right w:val="single" w:sz="4" w:space="0" w:color="auto"/>
            </w:tcBorders>
            <w:textDirection w:val="btLr"/>
            <w:vAlign w:val="center"/>
          </w:tcPr>
          <w:p w:rsidR="00C86E6E" w:rsidRPr="00B919DE" w:rsidRDefault="00C86E6E" w:rsidP="00BE1E3D">
            <w:pPr>
              <w:spacing w:after="0" w:line="240" w:lineRule="auto"/>
              <w:ind w:left="113" w:right="113"/>
              <w:jc w:val="center"/>
              <w:rPr>
                <w:rFonts w:ascii="Times New Roman" w:hAnsi="Times New Roman"/>
                <w:i/>
                <w:iCs/>
                <w:color w:val="000000"/>
                <w:lang w:eastAsia="pl-PL"/>
              </w:rPr>
            </w:pPr>
            <w:r w:rsidRPr="00116DC2">
              <w:rPr>
                <w:rFonts w:ascii="Times New Roman" w:hAnsi="Times New Roman"/>
                <w:iCs/>
                <w:color w:val="000000"/>
                <w:lang w:eastAsia="pl-PL"/>
              </w:rPr>
              <w:t>Realizacja LSR</w:t>
            </w:r>
          </w:p>
        </w:tc>
      </w:tr>
      <w:tr w:rsidR="00C86E6E" w:rsidRPr="00E348FF" w:rsidTr="008C25D6">
        <w:trPr>
          <w:trHeight w:val="1020"/>
        </w:trPr>
        <w:tc>
          <w:tcPr>
            <w:tcW w:w="414" w:type="pct"/>
            <w:vMerge/>
            <w:tcBorders>
              <w:top w:val="nil"/>
              <w:left w:val="single" w:sz="4" w:space="0" w:color="auto"/>
              <w:bottom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53" w:type="pct"/>
            <w:gridSpan w:val="2"/>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szkół i placówek sy</w:t>
            </w:r>
            <w:r w:rsidRPr="00B919DE">
              <w:rPr>
                <w:rFonts w:ascii="Times New Roman" w:hAnsi="Times New Roman"/>
                <w:i/>
                <w:iCs/>
                <w:color w:val="000000"/>
                <w:lang w:eastAsia="pl-PL"/>
              </w:rPr>
              <w:t>s</w:t>
            </w:r>
            <w:r w:rsidRPr="00B919DE">
              <w:rPr>
                <w:rFonts w:ascii="Times New Roman" w:hAnsi="Times New Roman"/>
                <w:i/>
                <w:iCs/>
                <w:color w:val="000000"/>
                <w:lang w:eastAsia="pl-PL"/>
              </w:rPr>
              <w:t>temu oświaty wyposażonych w ramach programu w sprzęt TIK do prowadzenia zajęć edukacyjnych</w:t>
            </w:r>
          </w:p>
        </w:tc>
        <w:tc>
          <w:tcPr>
            <w:tcW w:w="309" w:type="pct"/>
            <w:gridSpan w:val="3"/>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9" w:type="pct"/>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500000</w:t>
            </w:r>
          </w:p>
        </w:tc>
        <w:tc>
          <w:tcPr>
            <w:tcW w:w="273"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gridSpan w:val="4"/>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2"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6" w:type="pct"/>
            <w:gridSpan w:val="5"/>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5"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2" w:type="pct"/>
            <w:gridSpan w:val="4"/>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266" w:type="pct"/>
            <w:gridSpan w:val="4"/>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22" w:type="pct"/>
            <w:gridSpan w:val="3"/>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8C25D6">
        <w:trPr>
          <w:trHeight w:val="588"/>
        </w:trPr>
        <w:tc>
          <w:tcPr>
            <w:tcW w:w="414" w:type="pct"/>
            <w:vMerge/>
            <w:tcBorders>
              <w:top w:val="nil"/>
              <w:left w:val="single" w:sz="4" w:space="0" w:color="auto"/>
              <w:bottom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nauczycieli objętych wsparciem w programie </w:t>
            </w:r>
          </w:p>
        </w:tc>
        <w:tc>
          <w:tcPr>
            <w:tcW w:w="309" w:type="pct"/>
            <w:gridSpan w:val="3"/>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6"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315"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352"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6" w:type="pct"/>
            <w:gridSpan w:val="4"/>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22" w:type="pct"/>
            <w:gridSpan w:val="3"/>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8C25D6">
        <w:trPr>
          <w:trHeight w:val="912"/>
        </w:trPr>
        <w:tc>
          <w:tcPr>
            <w:tcW w:w="414" w:type="pct"/>
            <w:vMerge/>
            <w:tcBorders>
              <w:top w:val="nil"/>
              <w:left w:val="single" w:sz="4" w:space="0" w:color="auto"/>
              <w:bottom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uczniów objętych wsparciem w zakresie rozw</w:t>
            </w:r>
            <w:r w:rsidRPr="00B919DE">
              <w:rPr>
                <w:rFonts w:ascii="Times New Roman" w:hAnsi="Times New Roman"/>
                <w:i/>
                <w:iCs/>
                <w:color w:val="000000"/>
                <w:lang w:eastAsia="pl-PL"/>
              </w:rPr>
              <w:t>i</w:t>
            </w:r>
            <w:r w:rsidRPr="00B919DE">
              <w:rPr>
                <w:rFonts w:ascii="Times New Roman" w:hAnsi="Times New Roman"/>
                <w:i/>
                <w:iCs/>
                <w:color w:val="000000"/>
                <w:lang w:eastAsia="pl-PL"/>
              </w:rPr>
              <w:t>jania kompetencji klucz</w:t>
            </w:r>
            <w:r w:rsidRPr="00B919DE">
              <w:rPr>
                <w:rFonts w:ascii="Times New Roman" w:hAnsi="Times New Roman"/>
                <w:i/>
                <w:iCs/>
                <w:color w:val="000000"/>
                <w:lang w:eastAsia="pl-PL"/>
              </w:rPr>
              <w:t>o</w:t>
            </w:r>
            <w:r w:rsidRPr="00B919DE">
              <w:rPr>
                <w:rFonts w:ascii="Times New Roman" w:hAnsi="Times New Roman"/>
                <w:i/>
                <w:iCs/>
                <w:color w:val="000000"/>
                <w:lang w:eastAsia="pl-PL"/>
              </w:rPr>
              <w:t xml:space="preserve">wych w programie </w:t>
            </w:r>
          </w:p>
        </w:tc>
        <w:tc>
          <w:tcPr>
            <w:tcW w:w="309" w:type="pct"/>
            <w:gridSpan w:val="3"/>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6"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315"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352"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6" w:type="pct"/>
            <w:gridSpan w:val="4"/>
            <w:vMerge/>
            <w:tcBorders>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22" w:type="pct"/>
            <w:gridSpan w:val="3"/>
            <w:vMerge/>
            <w:tcBorders>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9857BA">
        <w:trPr>
          <w:trHeight w:val="720"/>
        </w:trPr>
        <w:tc>
          <w:tcPr>
            <w:tcW w:w="414" w:type="pct"/>
            <w:vMerge w:val="restart"/>
            <w:tcBorders>
              <w:top w:val="single" w:sz="4" w:space="0" w:color="auto"/>
              <w:left w:val="single" w:sz="4" w:space="0" w:color="auto"/>
              <w:bottom w:val="single" w:sz="4" w:space="0" w:color="000000"/>
              <w:right w:val="single" w:sz="4" w:space="0" w:color="auto"/>
            </w:tcBorders>
            <w:shd w:val="clear" w:color="000000" w:fill="93CDDD"/>
            <w:vAlign w:val="center"/>
          </w:tcPr>
          <w:p w:rsidR="00C86E6E" w:rsidRPr="00D332D8" w:rsidRDefault="00C86E6E" w:rsidP="00262DF9">
            <w:pPr>
              <w:spacing w:after="0" w:line="240" w:lineRule="auto"/>
              <w:jc w:val="center"/>
              <w:rPr>
                <w:rFonts w:ascii="Times New Roman" w:hAnsi="Times New Roman"/>
                <w:i/>
                <w:iCs/>
                <w:lang w:eastAsia="pl-PL"/>
              </w:rPr>
            </w:pPr>
            <w:r w:rsidRPr="00D332D8">
              <w:rPr>
                <w:rFonts w:ascii="Times New Roman" w:hAnsi="Times New Roman"/>
                <w:i/>
                <w:iCs/>
                <w:lang w:eastAsia="pl-PL"/>
              </w:rPr>
              <w:t>P-</w:t>
            </w:r>
            <w:r w:rsidRPr="00D332D8">
              <w:rPr>
                <w:rFonts w:ascii="Times New Roman" w:hAnsi="Times New Roman"/>
                <w:b/>
                <w:bCs/>
                <w:i/>
                <w:iCs/>
                <w:lang w:eastAsia="pl-PL"/>
              </w:rPr>
              <w:t xml:space="preserve"> III</w:t>
            </w:r>
            <w:r w:rsidRPr="00D332D8">
              <w:rPr>
                <w:rFonts w:ascii="Times New Roman" w:hAnsi="Times New Roman"/>
                <w:i/>
                <w:iCs/>
                <w:lang w:eastAsia="pl-PL"/>
              </w:rPr>
              <w:t>.3.2  Współpraca krajowa i międzynar</w:t>
            </w:r>
            <w:r w:rsidRPr="00D332D8">
              <w:rPr>
                <w:rFonts w:ascii="Times New Roman" w:hAnsi="Times New Roman"/>
                <w:i/>
                <w:iCs/>
                <w:lang w:eastAsia="pl-PL"/>
              </w:rPr>
              <w:t>o</w:t>
            </w:r>
            <w:r w:rsidRPr="00D332D8">
              <w:rPr>
                <w:rFonts w:ascii="Times New Roman" w:hAnsi="Times New Roman"/>
                <w:i/>
                <w:iCs/>
                <w:lang w:eastAsia="pl-PL"/>
              </w:rPr>
              <w:t>dowa</w:t>
            </w:r>
          </w:p>
        </w:tc>
        <w:tc>
          <w:tcPr>
            <w:tcW w:w="853" w:type="pct"/>
            <w:gridSpan w:val="2"/>
            <w:tcBorders>
              <w:top w:val="nil"/>
              <w:left w:val="nil"/>
              <w:bottom w:val="single" w:sz="4" w:space="0" w:color="auto"/>
              <w:right w:val="single" w:sz="4" w:space="0" w:color="auto"/>
            </w:tcBorders>
            <w:vAlign w:val="center"/>
          </w:tcPr>
          <w:p w:rsidR="00C86E6E" w:rsidRPr="00AF400F" w:rsidRDefault="00C86E6E" w:rsidP="00262DF9">
            <w:pPr>
              <w:spacing w:after="0" w:line="240" w:lineRule="auto"/>
              <w:rPr>
                <w:rFonts w:ascii="Times New Roman" w:hAnsi="Times New Roman"/>
                <w:i/>
                <w:iCs/>
                <w:lang w:eastAsia="pl-PL"/>
              </w:rPr>
            </w:pPr>
            <w:r w:rsidRPr="00AF400F">
              <w:rPr>
                <w:rFonts w:ascii="Times New Roman" w:hAnsi="Times New Roman"/>
                <w:i/>
                <w:iCs/>
                <w:lang w:eastAsia="pl-PL"/>
              </w:rPr>
              <w:t>Liczba zrealizowanych pr</w:t>
            </w:r>
            <w:r w:rsidRPr="00AF400F">
              <w:rPr>
                <w:rFonts w:ascii="Times New Roman" w:hAnsi="Times New Roman"/>
                <w:i/>
                <w:iCs/>
                <w:lang w:eastAsia="pl-PL"/>
              </w:rPr>
              <w:t>o</w:t>
            </w:r>
            <w:r w:rsidRPr="00AF400F">
              <w:rPr>
                <w:rFonts w:ascii="Times New Roman" w:hAnsi="Times New Roman"/>
                <w:i/>
                <w:iCs/>
                <w:lang w:eastAsia="pl-PL"/>
              </w:rPr>
              <w:t>jektów współpracy, w tym projektów współpracy mi</w:t>
            </w:r>
            <w:r w:rsidRPr="00AF400F">
              <w:rPr>
                <w:rFonts w:ascii="Times New Roman" w:hAnsi="Times New Roman"/>
                <w:i/>
                <w:iCs/>
                <w:lang w:eastAsia="pl-PL"/>
              </w:rPr>
              <w:t>ę</w:t>
            </w:r>
            <w:r w:rsidRPr="00AF400F">
              <w:rPr>
                <w:rFonts w:ascii="Times New Roman" w:hAnsi="Times New Roman"/>
                <w:i/>
                <w:iCs/>
                <w:lang w:eastAsia="pl-PL"/>
              </w:rPr>
              <w:t xml:space="preserve">dzynarodowej  </w:t>
            </w:r>
          </w:p>
        </w:tc>
        <w:tc>
          <w:tcPr>
            <w:tcW w:w="309" w:type="pct"/>
            <w:gridSpan w:val="3"/>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3" w:type="pct"/>
            <w:vMerge w:val="restart"/>
            <w:tcBorders>
              <w:top w:val="nil"/>
              <w:left w:val="single" w:sz="4" w:space="0" w:color="auto"/>
              <w:bottom w:val="single" w:sz="4" w:space="0" w:color="000000"/>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273"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6" w:type="pct"/>
            <w:gridSpan w:val="4"/>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50%</w:t>
            </w:r>
          </w:p>
        </w:tc>
        <w:tc>
          <w:tcPr>
            <w:tcW w:w="316" w:type="pct"/>
            <w:gridSpan w:val="2"/>
            <w:vMerge w:val="restart"/>
            <w:tcBorders>
              <w:top w:val="nil"/>
              <w:left w:val="single" w:sz="4" w:space="0" w:color="auto"/>
              <w:bottom w:val="single" w:sz="4" w:space="0" w:color="000000"/>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70 000</w:t>
            </w:r>
          </w:p>
        </w:tc>
        <w:tc>
          <w:tcPr>
            <w:tcW w:w="312" w:type="pct"/>
            <w:gridSpan w:val="2"/>
            <w:tcBorders>
              <w:top w:val="single" w:sz="4" w:space="0" w:color="auto"/>
              <w:left w:val="nil"/>
              <w:bottom w:val="single" w:sz="4" w:space="0" w:color="auto"/>
              <w:right w:val="single" w:sz="4" w:space="0" w:color="auto"/>
            </w:tcBorders>
            <w:vAlign w:val="center"/>
          </w:tcPr>
          <w:p w:rsidR="00C86E6E" w:rsidRPr="009857BA" w:rsidRDefault="00C86E6E"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1 szt.</w:t>
            </w:r>
          </w:p>
        </w:tc>
        <w:tc>
          <w:tcPr>
            <w:tcW w:w="224" w:type="pct"/>
            <w:gridSpan w:val="2"/>
            <w:tcBorders>
              <w:top w:val="nil"/>
              <w:left w:val="nil"/>
              <w:bottom w:val="single" w:sz="4" w:space="0" w:color="auto"/>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100%</w:t>
            </w:r>
          </w:p>
        </w:tc>
        <w:tc>
          <w:tcPr>
            <w:tcW w:w="296" w:type="pct"/>
            <w:gridSpan w:val="5"/>
            <w:vMerge w:val="restart"/>
            <w:tcBorders>
              <w:top w:val="nil"/>
              <w:left w:val="single" w:sz="4" w:space="0" w:color="auto"/>
              <w:bottom w:val="single" w:sz="4" w:space="0" w:color="000000"/>
              <w:right w:val="single" w:sz="4" w:space="0" w:color="auto"/>
            </w:tcBorders>
            <w:shd w:val="clear" w:color="auto" w:fill="auto"/>
            <w:vAlign w:val="center"/>
          </w:tcPr>
          <w:p w:rsidR="00C86E6E" w:rsidRPr="009857BA" w:rsidRDefault="00C86E6E" w:rsidP="00202D8F">
            <w:pPr>
              <w:spacing w:after="0" w:line="240" w:lineRule="auto"/>
              <w:jc w:val="right"/>
              <w:rPr>
                <w:rFonts w:ascii="Times New Roman" w:hAnsi="Times New Roman"/>
                <w:i/>
                <w:iCs/>
                <w:lang w:eastAsia="pl-PL"/>
              </w:rPr>
            </w:pPr>
            <w:r w:rsidRPr="009857BA">
              <w:rPr>
                <w:rFonts w:ascii="Times New Roman" w:hAnsi="Times New Roman"/>
                <w:i/>
                <w:iCs/>
                <w:lang w:eastAsia="pl-PL"/>
              </w:rPr>
              <w:t>180 000</w:t>
            </w:r>
          </w:p>
        </w:tc>
        <w:tc>
          <w:tcPr>
            <w:tcW w:w="315" w:type="pct"/>
            <w:gridSpan w:val="4"/>
            <w:tcBorders>
              <w:top w:val="single" w:sz="4" w:space="0" w:color="auto"/>
              <w:left w:val="nil"/>
              <w:bottom w:val="single" w:sz="4" w:space="0" w:color="auto"/>
              <w:right w:val="single" w:sz="4" w:space="0" w:color="000000"/>
            </w:tcBorders>
            <w:vAlign w:val="center"/>
          </w:tcPr>
          <w:p w:rsidR="00C86E6E" w:rsidRPr="009857BA" w:rsidRDefault="00C86E6E"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2 szt.</w:t>
            </w:r>
          </w:p>
        </w:tc>
        <w:tc>
          <w:tcPr>
            <w:tcW w:w="352" w:type="pct"/>
            <w:gridSpan w:val="4"/>
            <w:vMerge w:val="restart"/>
            <w:tcBorders>
              <w:top w:val="nil"/>
              <w:left w:val="single" w:sz="4" w:space="0" w:color="auto"/>
              <w:bottom w:val="single" w:sz="4" w:space="0" w:color="000000"/>
              <w:right w:val="single" w:sz="4" w:space="0" w:color="auto"/>
            </w:tcBorders>
            <w:shd w:val="clear" w:color="auto" w:fill="auto"/>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250 000</w:t>
            </w:r>
          </w:p>
        </w:tc>
        <w:tc>
          <w:tcPr>
            <w:tcW w:w="266" w:type="pct"/>
            <w:gridSpan w:val="4"/>
            <w:vMerge w:val="restart"/>
            <w:tcBorders>
              <w:top w:val="nil"/>
              <w:left w:val="single" w:sz="4" w:space="0" w:color="auto"/>
              <w:bottom w:val="single" w:sz="4" w:space="0" w:color="000000"/>
              <w:right w:val="single" w:sz="4" w:space="0" w:color="auto"/>
            </w:tcBorders>
            <w:vAlign w:val="center"/>
          </w:tcPr>
          <w:p w:rsidR="00C86E6E" w:rsidRPr="009857BA" w:rsidRDefault="00C86E6E"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PROW</w:t>
            </w:r>
          </w:p>
        </w:tc>
        <w:tc>
          <w:tcPr>
            <w:tcW w:w="222" w:type="pct"/>
            <w:gridSpan w:val="3"/>
            <w:vMerge w:val="restart"/>
            <w:tcBorders>
              <w:top w:val="nil"/>
              <w:left w:val="single" w:sz="4" w:space="0" w:color="auto"/>
              <w:bottom w:val="single" w:sz="4" w:space="0" w:color="000000"/>
              <w:right w:val="single" w:sz="4" w:space="0" w:color="auto"/>
            </w:tcBorders>
            <w:textDirection w:val="btLr"/>
            <w:vAlign w:val="center"/>
          </w:tcPr>
          <w:p w:rsidR="00C86E6E" w:rsidRPr="00BE1E3D" w:rsidRDefault="00C86E6E" w:rsidP="00BE1E3D">
            <w:pPr>
              <w:spacing w:after="0" w:line="240" w:lineRule="auto"/>
              <w:ind w:left="113" w:right="113"/>
              <w:jc w:val="center"/>
              <w:rPr>
                <w:rFonts w:ascii="Times New Roman" w:hAnsi="Times New Roman"/>
                <w:iCs/>
                <w:color w:val="000000"/>
                <w:lang w:eastAsia="pl-PL"/>
              </w:rPr>
            </w:pPr>
            <w:r w:rsidRPr="00BE1E3D">
              <w:rPr>
                <w:rFonts w:ascii="Times New Roman" w:hAnsi="Times New Roman"/>
                <w:iCs/>
                <w:color w:val="000000"/>
                <w:lang w:eastAsia="pl-PL"/>
              </w:rPr>
              <w:t>Projekt współpracy </w:t>
            </w:r>
          </w:p>
        </w:tc>
      </w:tr>
      <w:tr w:rsidR="00C86E6E" w:rsidRPr="00E348FF" w:rsidTr="00C60E12">
        <w:trPr>
          <w:trHeight w:val="519"/>
        </w:trPr>
        <w:tc>
          <w:tcPr>
            <w:tcW w:w="414" w:type="pct"/>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376091"/>
                <w:lang w:eastAsia="pl-PL"/>
              </w:rPr>
            </w:pPr>
          </w:p>
        </w:tc>
        <w:tc>
          <w:tcPr>
            <w:tcW w:w="853" w:type="pct"/>
            <w:gridSpan w:val="2"/>
            <w:tcBorders>
              <w:top w:val="nil"/>
              <w:left w:val="nil"/>
              <w:right w:val="single" w:sz="4" w:space="0" w:color="auto"/>
            </w:tcBorders>
            <w:vAlign w:val="center"/>
          </w:tcPr>
          <w:p w:rsidR="00C86E6E" w:rsidRPr="00AF400F" w:rsidRDefault="00C86E6E" w:rsidP="00470C48">
            <w:pPr>
              <w:spacing w:after="0" w:line="240" w:lineRule="auto"/>
              <w:rPr>
                <w:rFonts w:ascii="Times New Roman" w:hAnsi="Times New Roman"/>
                <w:i/>
                <w:iCs/>
                <w:lang w:eastAsia="pl-PL"/>
              </w:rPr>
            </w:pPr>
            <w:r w:rsidRPr="00AF400F">
              <w:rPr>
                <w:rFonts w:ascii="Times New Roman" w:hAnsi="Times New Roman"/>
                <w:i/>
                <w:iCs/>
                <w:lang w:eastAsia="pl-PL"/>
              </w:rPr>
              <w:t>Liczba LGD uczestniczących w projektach współpracy</w:t>
            </w:r>
            <w:r w:rsidRPr="00B919DE">
              <w:rPr>
                <w:rFonts w:ascii="Times New Roman" w:hAnsi="Times New Roman"/>
                <w:i/>
                <w:iCs/>
                <w:color w:val="376091"/>
                <w:lang w:eastAsia="pl-PL"/>
              </w:rPr>
              <w:t> </w:t>
            </w:r>
          </w:p>
        </w:tc>
        <w:tc>
          <w:tcPr>
            <w:tcW w:w="309" w:type="pct"/>
            <w:gridSpan w:val="3"/>
            <w:tcBorders>
              <w:top w:val="single" w:sz="4" w:space="0" w:color="auto"/>
              <w:left w:val="nil"/>
              <w:right w:val="single" w:sz="4" w:space="0" w:color="auto"/>
            </w:tcBorders>
            <w:vAlign w:val="center"/>
          </w:tcPr>
          <w:p w:rsidR="00C86E6E" w:rsidRPr="00AF400F" w:rsidRDefault="00C86E6E" w:rsidP="00470C48">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r w:rsidRPr="00B919DE">
              <w:rPr>
                <w:rFonts w:ascii="Times New Roman" w:hAnsi="Times New Roman"/>
                <w:i/>
                <w:iCs/>
                <w:color w:val="000000"/>
                <w:lang w:eastAsia="pl-PL"/>
              </w:rPr>
              <w:t> </w:t>
            </w:r>
          </w:p>
        </w:tc>
        <w:tc>
          <w:tcPr>
            <w:tcW w:w="269" w:type="pct"/>
            <w:tcBorders>
              <w:top w:val="nil"/>
              <w:left w:val="nil"/>
              <w:right w:val="single" w:sz="4" w:space="0" w:color="auto"/>
            </w:tcBorders>
            <w:vAlign w:val="center"/>
          </w:tcPr>
          <w:p w:rsidR="00C86E6E" w:rsidRPr="00AF400F" w:rsidRDefault="00C86E6E" w:rsidP="00470C48">
            <w:pPr>
              <w:spacing w:after="0" w:line="240" w:lineRule="auto"/>
              <w:jc w:val="right"/>
              <w:rPr>
                <w:rFonts w:ascii="Times New Roman" w:hAnsi="Times New Roman"/>
                <w:i/>
                <w:iCs/>
                <w:lang w:eastAsia="pl-PL"/>
              </w:rPr>
            </w:pPr>
            <w:r w:rsidRPr="00AF400F">
              <w:rPr>
                <w:rFonts w:ascii="Times New Roman" w:hAnsi="Times New Roman"/>
                <w:i/>
                <w:iCs/>
                <w:lang w:eastAsia="pl-PL"/>
              </w:rPr>
              <w:t>0%</w:t>
            </w:r>
            <w:r w:rsidRPr="00B919DE">
              <w:rPr>
                <w:rFonts w:ascii="Times New Roman" w:hAnsi="Times New Roman"/>
                <w:i/>
                <w:iCs/>
                <w:color w:val="000000"/>
                <w:lang w:eastAsia="pl-PL"/>
              </w:rPr>
              <w:t> </w:t>
            </w:r>
          </w:p>
        </w:tc>
        <w:tc>
          <w:tcPr>
            <w:tcW w:w="313"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c>
          <w:tcPr>
            <w:tcW w:w="273" w:type="pct"/>
            <w:gridSpan w:val="2"/>
            <w:tcBorders>
              <w:top w:val="single" w:sz="4" w:space="0" w:color="auto"/>
              <w:left w:val="nil"/>
              <w:right w:val="single" w:sz="4" w:space="0" w:color="auto"/>
            </w:tcBorders>
            <w:vAlign w:val="center"/>
          </w:tcPr>
          <w:p w:rsidR="00C86E6E" w:rsidRPr="00AF400F" w:rsidRDefault="00C86E6E" w:rsidP="00470C48">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r w:rsidRPr="00B919DE">
              <w:rPr>
                <w:rFonts w:ascii="Times New Roman" w:hAnsi="Times New Roman"/>
                <w:i/>
                <w:iCs/>
                <w:color w:val="000000"/>
                <w:lang w:eastAsia="pl-PL"/>
              </w:rPr>
              <w:t> </w:t>
            </w:r>
          </w:p>
        </w:tc>
        <w:tc>
          <w:tcPr>
            <w:tcW w:w="266" w:type="pct"/>
            <w:gridSpan w:val="4"/>
            <w:tcBorders>
              <w:top w:val="nil"/>
              <w:left w:val="nil"/>
              <w:right w:val="single" w:sz="4" w:space="0" w:color="auto"/>
            </w:tcBorders>
            <w:vAlign w:val="center"/>
          </w:tcPr>
          <w:p w:rsidR="00C86E6E" w:rsidRPr="00AF400F" w:rsidRDefault="00C86E6E" w:rsidP="00470C48">
            <w:pPr>
              <w:spacing w:after="0" w:line="240" w:lineRule="auto"/>
              <w:jc w:val="right"/>
              <w:rPr>
                <w:rFonts w:ascii="Times New Roman" w:hAnsi="Times New Roman"/>
                <w:i/>
                <w:iCs/>
                <w:lang w:eastAsia="pl-PL"/>
              </w:rPr>
            </w:pPr>
            <w:r>
              <w:rPr>
                <w:rFonts w:ascii="Times New Roman" w:hAnsi="Times New Roman"/>
                <w:i/>
                <w:iCs/>
                <w:lang w:eastAsia="pl-PL"/>
              </w:rPr>
              <w:t>67</w:t>
            </w:r>
            <w:r w:rsidRPr="00AF400F">
              <w:rPr>
                <w:rFonts w:ascii="Times New Roman" w:hAnsi="Times New Roman"/>
                <w:i/>
                <w:iCs/>
                <w:lang w:eastAsia="pl-PL"/>
              </w:rPr>
              <w:t>%</w:t>
            </w:r>
            <w:r w:rsidRPr="00B919DE">
              <w:rPr>
                <w:rFonts w:ascii="Times New Roman" w:hAnsi="Times New Roman"/>
                <w:i/>
                <w:iCs/>
                <w:color w:val="000000"/>
                <w:lang w:eastAsia="pl-PL"/>
              </w:rPr>
              <w:t> </w:t>
            </w:r>
          </w:p>
        </w:tc>
        <w:tc>
          <w:tcPr>
            <w:tcW w:w="316" w:type="pct"/>
            <w:gridSpan w:val="2"/>
            <w:vMerge/>
            <w:tcBorders>
              <w:top w:val="nil"/>
              <w:left w:val="single" w:sz="4" w:space="0" w:color="auto"/>
              <w:bottom w:val="single" w:sz="4" w:space="0" w:color="000000"/>
              <w:right w:val="single" w:sz="4" w:space="0" w:color="auto"/>
            </w:tcBorders>
            <w:vAlign w:val="center"/>
          </w:tcPr>
          <w:p w:rsidR="00C86E6E" w:rsidRPr="009857BA" w:rsidRDefault="00C86E6E" w:rsidP="00262DF9">
            <w:pPr>
              <w:spacing w:after="0" w:line="240" w:lineRule="auto"/>
              <w:rPr>
                <w:rFonts w:ascii="Times New Roman" w:hAnsi="Times New Roman"/>
                <w:i/>
                <w:iCs/>
                <w:lang w:eastAsia="pl-PL"/>
              </w:rPr>
            </w:pPr>
          </w:p>
        </w:tc>
        <w:tc>
          <w:tcPr>
            <w:tcW w:w="312" w:type="pct"/>
            <w:gridSpan w:val="2"/>
            <w:tcBorders>
              <w:top w:val="single" w:sz="4" w:space="0" w:color="auto"/>
              <w:left w:val="nil"/>
              <w:right w:val="single" w:sz="4" w:space="0" w:color="auto"/>
            </w:tcBorders>
            <w:vAlign w:val="center"/>
          </w:tcPr>
          <w:p w:rsidR="00C86E6E" w:rsidRPr="009857BA" w:rsidRDefault="00C86E6E" w:rsidP="00470C48">
            <w:pPr>
              <w:spacing w:after="0" w:line="240" w:lineRule="auto"/>
              <w:jc w:val="center"/>
              <w:rPr>
                <w:rFonts w:ascii="Times New Roman" w:hAnsi="Times New Roman"/>
                <w:i/>
                <w:iCs/>
                <w:lang w:eastAsia="pl-PL"/>
              </w:rPr>
            </w:pPr>
            <w:r w:rsidRPr="009857BA">
              <w:rPr>
                <w:rFonts w:ascii="Times New Roman" w:hAnsi="Times New Roman"/>
                <w:i/>
                <w:iCs/>
                <w:lang w:eastAsia="pl-PL"/>
              </w:rPr>
              <w:t>1 szt. </w:t>
            </w:r>
          </w:p>
        </w:tc>
        <w:tc>
          <w:tcPr>
            <w:tcW w:w="224" w:type="pct"/>
            <w:gridSpan w:val="2"/>
            <w:tcBorders>
              <w:top w:val="nil"/>
              <w:left w:val="nil"/>
              <w:right w:val="single" w:sz="4" w:space="0" w:color="auto"/>
            </w:tcBorders>
            <w:shd w:val="clear" w:color="auto" w:fill="auto"/>
            <w:vAlign w:val="center"/>
          </w:tcPr>
          <w:p w:rsidR="00C86E6E" w:rsidRPr="00C60E12" w:rsidRDefault="00C86E6E" w:rsidP="00C6351F">
            <w:pPr>
              <w:spacing w:after="0" w:line="240" w:lineRule="auto"/>
              <w:jc w:val="right"/>
              <w:rPr>
                <w:rFonts w:ascii="Times New Roman" w:hAnsi="Times New Roman"/>
                <w:i/>
                <w:iCs/>
                <w:lang w:eastAsia="pl-PL"/>
              </w:rPr>
            </w:pPr>
            <w:r w:rsidRPr="00C60E12">
              <w:rPr>
                <w:rFonts w:ascii="Times New Roman" w:hAnsi="Times New Roman"/>
                <w:i/>
                <w:iCs/>
                <w:lang w:eastAsia="pl-PL"/>
              </w:rPr>
              <w:t>100%</w:t>
            </w:r>
            <w:r w:rsidRPr="00C60E12">
              <w:rPr>
                <w:rFonts w:ascii="Times New Roman" w:hAnsi="Times New Roman"/>
                <w:i/>
                <w:iCs/>
                <w:strike/>
                <w:lang w:eastAsia="pl-PL"/>
              </w:rPr>
              <w:t> </w:t>
            </w:r>
          </w:p>
        </w:tc>
        <w:tc>
          <w:tcPr>
            <w:tcW w:w="296" w:type="pct"/>
            <w:gridSpan w:val="5"/>
            <w:vMerge/>
            <w:tcBorders>
              <w:top w:val="nil"/>
              <w:left w:val="single" w:sz="4" w:space="0" w:color="auto"/>
              <w:bottom w:val="single" w:sz="4" w:space="0" w:color="000000"/>
              <w:right w:val="single" w:sz="4" w:space="0" w:color="auto"/>
            </w:tcBorders>
            <w:shd w:val="clear" w:color="auto" w:fill="auto"/>
            <w:vAlign w:val="center"/>
          </w:tcPr>
          <w:p w:rsidR="00C86E6E" w:rsidRPr="009857BA" w:rsidRDefault="00C86E6E" w:rsidP="00262DF9">
            <w:pPr>
              <w:spacing w:after="0" w:line="240" w:lineRule="auto"/>
              <w:rPr>
                <w:rFonts w:ascii="Times New Roman" w:hAnsi="Times New Roman"/>
                <w:i/>
                <w:iCs/>
                <w:lang w:eastAsia="pl-PL"/>
              </w:rPr>
            </w:pPr>
          </w:p>
        </w:tc>
        <w:tc>
          <w:tcPr>
            <w:tcW w:w="315" w:type="pct"/>
            <w:gridSpan w:val="4"/>
            <w:tcBorders>
              <w:top w:val="single" w:sz="4" w:space="0" w:color="auto"/>
              <w:left w:val="nil"/>
              <w:right w:val="single" w:sz="4" w:space="0" w:color="000000"/>
            </w:tcBorders>
            <w:vAlign w:val="center"/>
          </w:tcPr>
          <w:p w:rsidR="00C86E6E" w:rsidRPr="009857BA" w:rsidRDefault="00C86E6E" w:rsidP="00470C48">
            <w:pPr>
              <w:spacing w:after="0" w:line="240" w:lineRule="auto"/>
              <w:jc w:val="center"/>
              <w:rPr>
                <w:rFonts w:ascii="Times New Roman" w:hAnsi="Times New Roman"/>
                <w:i/>
                <w:iCs/>
                <w:lang w:eastAsia="pl-PL"/>
              </w:rPr>
            </w:pPr>
            <w:r w:rsidRPr="009857BA">
              <w:rPr>
                <w:rFonts w:ascii="Times New Roman" w:hAnsi="Times New Roman"/>
                <w:i/>
                <w:iCs/>
                <w:lang w:eastAsia="pl-PL"/>
              </w:rPr>
              <w:t>3 szt. </w:t>
            </w:r>
          </w:p>
        </w:tc>
        <w:tc>
          <w:tcPr>
            <w:tcW w:w="352" w:type="pct"/>
            <w:gridSpan w:val="4"/>
            <w:vMerge/>
            <w:tcBorders>
              <w:top w:val="nil"/>
              <w:left w:val="single" w:sz="4" w:space="0" w:color="auto"/>
              <w:bottom w:val="single" w:sz="4" w:space="0" w:color="000000"/>
              <w:right w:val="single" w:sz="4" w:space="0" w:color="auto"/>
            </w:tcBorders>
            <w:shd w:val="clear" w:color="auto" w:fill="auto"/>
            <w:vAlign w:val="center"/>
          </w:tcPr>
          <w:p w:rsidR="00C86E6E" w:rsidRPr="009857BA" w:rsidRDefault="00C86E6E" w:rsidP="00262DF9">
            <w:pPr>
              <w:spacing w:after="0" w:line="240" w:lineRule="auto"/>
              <w:rPr>
                <w:rFonts w:ascii="Times New Roman" w:hAnsi="Times New Roman"/>
                <w:i/>
                <w:iCs/>
                <w:lang w:eastAsia="pl-PL"/>
              </w:rPr>
            </w:pPr>
          </w:p>
        </w:tc>
        <w:tc>
          <w:tcPr>
            <w:tcW w:w="266" w:type="pct"/>
            <w:gridSpan w:val="4"/>
            <w:vMerge/>
            <w:tcBorders>
              <w:top w:val="nil"/>
              <w:left w:val="single" w:sz="4" w:space="0" w:color="auto"/>
              <w:bottom w:val="single" w:sz="4" w:space="0" w:color="000000"/>
              <w:right w:val="single" w:sz="4" w:space="0" w:color="auto"/>
            </w:tcBorders>
            <w:vAlign w:val="center"/>
          </w:tcPr>
          <w:p w:rsidR="00C86E6E" w:rsidRPr="009857BA" w:rsidRDefault="00C86E6E" w:rsidP="00262DF9">
            <w:pPr>
              <w:spacing w:after="0" w:line="240" w:lineRule="auto"/>
              <w:rPr>
                <w:rFonts w:ascii="Times New Roman" w:hAnsi="Times New Roman"/>
                <w:i/>
                <w:iCs/>
                <w:lang w:eastAsia="pl-PL"/>
              </w:rPr>
            </w:pPr>
          </w:p>
        </w:tc>
        <w:tc>
          <w:tcPr>
            <w:tcW w:w="222" w:type="pct"/>
            <w:gridSpan w:val="3"/>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262DF9">
        <w:trPr>
          <w:trHeight w:val="492"/>
        </w:trPr>
        <w:tc>
          <w:tcPr>
            <w:tcW w:w="126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III.3.</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w:t>
            </w:r>
            <w:r>
              <w:rPr>
                <w:rFonts w:ascii="Times New Roman" w:hAnsi="Times New Roman"/>
                <w:i/>
                <w:iCs/>
                <w:color w:val="000000"/>
                <w:lang w:eastAsia="pl-PL"/>
              </w:rPr>
              <w:t xml:space="preserve"> </w:t>
            </w:r>
            <w:r w:rsidRPr="00B919DE">
              <w:rPr>
                <w:rFonts w:ascii="Times New Roman" w:hAnsi="Times New Roman"/>
                <w:i/>
                <w:iCs/>
                <w:color w:val="000000"/>
                <w:lang w:eastAsia="pl-PL"/>
              </w:rPr>
              <w:t>000</w:t>
            </w:r>
          </w:p>
        </w:tc>
        <w:tc>
          <w:tcPr>
            <w:tcW w:w="50" w:type="pct"/>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3"/>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168"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2"/>
            <w:tcBorders>
              <w:top w:val="nil"/>
              <w:left w:val="nil"/>
              <w:bottom w:val="single" w:sz="4" w:space="0" w:color="auto"/>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70 000</w:t>
            </w:r>
          </w:p>
        </w:tc>
        <w:tc>
          <w:tcPr>
            <w:tcW w:w="534"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 </w:t>
            </w:r>
          </w:p>
        </w:tc>
        <w:tc>
          <w:tcPr>
            <w:tcW w:w="311" w:type="pct"/>
            <w:gridSpan w:val="6"/>
            <w:tcBorders>
              <w:top w:val="nil"/>
              <w:left w:val="nil"/>
              <w:bottom w:val="single" w:sz="4" w:space="0" w:color="auto"/>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480 000</w:t>
            </w:r>
          </w:p>
        </w:tc>
        <w:tc>
          <w:tcPr>
            <w:tcW w:w="315"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9857BA" w:rsidRDefault="00C86E6E"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 </w:t>
            </w:r>
          </w:p>
        </w:tc>
        <w:tc>
          <w:tcPr>
            <w:tcW w:w="359" w:type="pct"/>
            <w:gridSpan w:val="5"/>
            <w:tcBorders>
              <w:top w:val="nil"/>
              <w:left w:val="nil"/>
              <w:bottom w:val="single" w:sz="4" w:space="0" w:color="auto"/>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1 050 000</w:t>
            </w:r>
          </w:p>
        </w:tc>
        <w:tc>
          <w:tcPr>
            <w:tcW w:w="268" w:type="pct"/>
            <w:gridSpan w:val="4"/>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13" w:type="pct"/>
            <w:gridSpan w:val="2"/>
            <w:tcBorders>
              <w:top w:val="nil"/>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6015ED">
        <w:trPr>
          <w:trHeight w:val="660"/>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III.3.</w:t>
            </w:r>
          </w:p>
        </w:tc>
        <w:tc>
          <w:tcPr>
            <w:tcW w:w="85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uczniów, którzy nab</w:t>
            </w:r>
            <w:r w:rsidRPr="00B919DE">
              <w:rPr>
                <w:rFonts w:ascii="Times New Roman" w:hAnsi="Times New Roman"/>
                <w:i/>
                <w:iCs/>
                <w:color w:val="000000"/>
                <w:lang w:eastAsia="pl-PL"/>
              </w:rPr>
              <w:t>y</w:t>
            </w:r>
            <w:r w:rsidRPr="00B919DE">
              <w:rPr>
                <w:rFonts w:ascii="Times New Roman" w:hAnsi="Times New Roman"/>
                <w:i/>
                <w:iCs/>
                <w:color w:val="000000"/>
                <w:lang w:eastAsia="pl-PL"/>
              </w:rPr>
              <w:t>li kompetencje kluczowe po opuszczeniu programu</w:t>
            </w:r>
          </w:p>
        </w:tc>
        <w:tc>
          <w:tcPr>
            <w:tcW w:w="309" w:type="pct"/>
            <w:gridSpan w:val="3"/>
            <w:tcBorders>
              <w:top w:val="single" w:sz="4" w:space="0" w:color="auto"/>
              <w:left w:val="nil"/>
              <w:bottom w:val="single" w:sz="4" w:space="0" w:color="auto"/>
              <w:right w:val="single" w:sz="4" w:space="0" w:color="000000"/>
            </w:tcBorders>
            <w:shd w:val="clear" w:color="auto" w:fill="FFFFFF"/>
            <w:vAlign w:val="center"/>
          </w:tcPr>
          <w:p w:rsidR="00C86E6E" w:rsidRPr="006015ED" w:rsidRDefault="00C86E6E"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60 os.</w:t>
            </w:r>
          </w:p>
        </w:tc>
        <w:tc>
          <w:tcPr>
            <w:tcW w:w="269" w:type="pct"/>
            <w:tcBorders>
              <w:top w:val="nil"/>
              <w:left w:val="nil"/>
              <w:bottom w:val="single" w:sz="4" w:space="0" w:color="auto"/>
              <w:right w:val="single" w:sz="4" w:space="0" w:color="auto"/>
            </w:tcBorders>
            <w:shd w:val="clear" w:color="auto" w:fill="FFFFFF"/>
            <w:vAlign w:val="center"/>
          </w:tcPr>
          <w:p w:rsidR="00C86E6E" w:rsidRPr="006015ED" w:rsidRDefault="00C86E6E"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3"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359" w:type="pct"/>
            <w:gridSpan w:val="5"/>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vMerge w:val="restart"/>
            <w:tcBorders>
              <w:top w:val="nil"/>
              <w:left w:val="nil"/>
              <w:right w:val="single" w:sz="4" w:space="0" w:color="auto"/>
            </w:tcBorders>
            <w:vAlign w:val="center"/>
          </w:tcPr>
          <w:p w:rsidR="00C86E6E" w:rsidRPr="00B919DE" w:rsidRDefault="00C86E6E" w:rsidP="00BE1E3D">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6015ED">
        <w:trPr>
          <w:trHeight w:val="864"/>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szkół i placówek sy</w:t>
            </w:r>
            <w:r w:rsidRPr="00B919DE">
              <w:rPr>
                <w:rFonts w:ascii="Times New Roman" w:hAnsi="Times New Roman"/>
                <w:i/>
                <w:iCs/>
                <w:color w:val="000000"/>
                <w:lang w:eastAsia="pl-PL"/>
              </w:rPr>
              <w:t>s</w:t>
            </w:r>
            <w:r w:rsidRPr="00B919DE">
              <w:rPr>
                <w:rFonts w:ascii="Times New Roman" w:hAnsi="Times New Roman"/>
                <w:i/>
                <w:iCs/>
                <w:color w:val="000000"/>
                <w:lang w:eastAsia="pl-PL"/>
              </w:rPr>
              <w:t>temu oświaty wykorzystuj</w:t>
            </w:r>
            <w:r w:rsidRPr="00B919DE">
              <w:rPr>
                <w:rFonts w:ascii="Times New Roman" w:hAnsi="Times New Roman"/>
                <w:i/>
                <w:iCs/>
                <w:color w:val="000000"/>
                <w:lang w:eastAsia="pl-PL"/>
              </w:rPr>
              <w:t>ą</w:t>
            </w:r>
            <w:r w:rsidRPr="00B919DE">
              <w:rPr>
                <w:rFonts w:ascii="Times New Roman" w:hAnsi="Times New Roman"/>
                <w:i/>
                <w:iCs/>
                <w:color w:val="000000"/>
                <w:lang w:eastAsia="pl-PL"/>
              </w:rPr>
              <w:t>cych sprzęt TIK do prow</w:t>
            </w:r>
            <w:r w:rsidRPr="00B919DE">
              <w:rPr>
                <w:rFonts w:ascii="Times New Roman" w:hAnsi="Times New Roman"/>
                <w:i/>
                <w:iCs/>
                <w:color w:val="000000"/>
                <w:lang w:eastAsia="pl-PL"/>
              </w:rPr>
              <w:t>a</w:t>
            </w:r>
            <w:r w:rsidRPr="00B919DE">
              <w:rPr>
                <w:rFonts w:ascii="Times New Roman" w:hAnsi="Times New Roman"/>
                <w:i/>
                <w:iCs/>
                <w:color w:val="000000"/>
                <w:lang w:eastAsia="pl-PL"/>
              </w:rPr>
              <w:t xml:space="preserve">dzenia zajęć edukacyjnych </w:t>
            </w:r>
          </w:p>
        </w:tc>
        <w:tc>
          <w:tcPr>
            <w:tcW w:w="309" w:type="pct"/>
            <w:gridSpan w:val="3"/>
            <w:tcBorders>
              <w:top w:val="single" w:sz="4" w:space="0" w:color="auto"/>
              <w:left w:val="nil"/>
              <w:bottom w:val="single" w:sz="4" w:space="0" w:color="auto"/>
              <w:right w:val="single" w:sz="4" w:space="0" w:color="000000"/>
            </w:tcBorders>
            <w:shd w:val="clear" w:color="auto" w:fill="FFFFFF"/>
            <w:vAlign w:val="center"/>
          </w:tcPr>
          <w:p w:rsidR="00C86E6E" w:rsidRPr="006015ED" w:rsidRDefault="00C86E6E"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 xml:space="preserve">2 </w:t>
            </w:r>
            <w:proofErr w:type="spellStart"/>
            <w:r w:rsidRPr="006015ED">
              <w:rPr>
                <w:rFonts w:ascii="Times New Roman" w:hAnsi="Times New Roman"/>
                <w:i/>
                <w:iCs/>
                <w:lang w:eastAsia="pl-PL"/>
              </w:rPr>
              <w:t>szt</w:t>
            </w:r>
            <w:proofErr w:type="spellEnd"/>
          </w:p>
        </w:tc>
        <w:tc>
          <w:tcPr>
            <w:tcW w:w="269" w:type="pct"/>
            <w:tcBorders>
              <w:top w:val="nil"/>
              <w:left w:val="nil"/>
              <w:bottom w:val="single" w:sz="4" w:space="0" w:color="auto"/>
              <w:right w:val="single" w:sz="4" w:space="0" w:color="auto"/>
            </w:tcBorders>
            <w:shd w:val="clear" w:color="auto" w:fill="FFFFFF"/>
            <w:vAlign w:val="center"/>
          </w:tcPr>
          <w:p w:rsidR="00C86E6E" w:rsidRPr="006015ED" w:rsidRDefault="00C86E6E"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3"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6015ED">
        <w:trPr>
          <w:trHeight w:val="864"/>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nauczycieli, którzy uzyskali kwalifikacje lub nabyli kompetencje po opuszczeniu programu</w:t>
            </w:r>
          </w:p>
        </w:tc>
        <w:tc>
          <w:tcPr>
            <w:tcW w:w="309" w:type="pct"/>
            <w:gridSpan w:val="3"/>
            <w:tcBorders>
              <w:top w:val="single" w:sz="4" w:space="0" w:color="auto"/>
              <w:left w:val="nil"/>
              <w:bottom w:val="single" w:sz="4" w:space="0" w:color="auto"/>
              <w:right w:val="single" w:sz="4" w:space="0" w:color="000000"/>
            </w:tcBorders>
            <w:shd w:val="clear" w:color="auto" w:fill="FFFFFF"/>
            <w:vAlign w:val="center"/>
          </w:tcPr>
          <w:p w:rsidR="00C86E6E" w:rsidRPr="006015ED" w:rsidRDefault="00C86E6E"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4 os</w:t>
            </w:r>
          </w:p>
        </w:tc>
        <w:tc>
          <w:tcPr>
            <w:tcW w:w="269" w:type="pct"/>
            <w:tcBorders>
              <w:top w:val="nil"/>
              <w:left w:val="nil"/>
              <w:bottom w:val="single" w:sz="4" w:space="0" w:color="auto"/>
              <w:right w:val="single" w:sz="4" w:space="0" w:color="auto"/>
            </w:tcBorders>
            <w:shd w:val="clear" w:color="auto" w:fill="FFFFFF"/>
            <w:vAlign w:val="center"/>
          </w:tcPr>
          <w:p w:rsidR="00C86E6E" w:rsidRPr="006015ED" w:rsidRDefault="00C86E6E"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3"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359" w:type="pct"/>
            <w:gridSpan w:val="5"/>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BE1E3D">
        <w:trPr>
          <w:trHeight w:val="612"/>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C86E6E" w:rsidRPr="00AF400F" w:rsidRDefault="00C86E6E" w:rsidP="00262DF9">
            <w:pPr>
              <w:spacing w:after="0" w:line="240" w:lineRule="auto"/>
              <w:rPr>
                <w:rFonts w:ascii="Times New Roman" w:hAnsi="Times New Roman"/>
                <w:i/>
                <w:iCs/>
                <w:lang w:eastAsia="pl-PL"/>
              </w:rPr>
            </w:pPr>
            <w:r w:rsidRPr="00AF400F">
              <w:rPr>
                <w:rFonts w:ascii="Times New Roman" w:hAnsi="Times New Roman"/>
                <w:i/>
                <w:iCs/>
                <w:lang w:eastAsia="pl-PL"/>
              </w:rPr>
              <w:t>liczba szlaków turystycznych powstałych w wyniku real</w:t>
            </w:r>
            <w:r w:rsidRPr="00AF400F">
              <w:rPr>
                <w:rFonts w:ascii="Times New Roman" w:hAnsi="Times New Roman"/>
                <w:i/>
                <w:iCs/>
                <w:lang w:eastAsia="pl-PL"/>
              </w:rPr>
              <w:t>i</w:t>
            </w:r>
            <w:r w:rsidRPr="00AF400F">
              <w:rPr>
                <w:rFonts w:ascii="Times New Roman" w:hAnsi="Times New Roman"/>
                <w:i/>
                <w:iCs/>
                <w:lang w:eastAsia="pl-PL"/>
              </w:rPr>
              <w:t>zacji projektów współpracy</w:t>
            </w:r>
          </w:p>
        </w:tc>
        <w:tc>
          <w:tcPr>
            <w:tcW w:w="309" w:type="pct"/>
            <w:gridSpan w:val="3"/>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3"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73"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6" w:type="pct"/>
            <w:gridSpan w:val="4"/>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12"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C86E6E" w:rsidRPr="0043331F" w:rsidRDefault="00C86E6E"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98"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359" w:type="pct"/>
            <w:gridSpan w:val="5"/>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469" w:type="pct"/>
            <w:gridSpan w:val="5"/>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BE1E3D">
        <w:trPr>
          <w:trHeight w:val="459"/>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C86E6E" w:rsidRPr="00AF400F" w:rsidRDefault="00C86E6E" w:rsidP="00262DF9">
            <w:pPr>
              <w:spacing w:after="0" w:line="240" w:lineRule="auto"/>
              <w:rPr>
                <w:rFonts w:ascii="Times New Roman" w:hAnsi="Times New Roman"/>
                <w:i/>
                <w:iCs/>
                <w:lang w:eastAsia="pl-PL"/>
              </w:rPr>
            </w:pPr>
            <w:r w:rsidRPr="00AF400F">
              <w:rPr>
                <w:rFonts w:ascii="Times New Roman" w:hAnsi="Times New Roman"/>
                <w:i/>
                <w:iCs/>
                <w:lang w:eastAsia="pl-PL"/>
              </w:rPr>
              <w:t>liczba projektów skierow</w:t>
            </w:r>
            <w:r w:rsidRPr="00AF400F">
              <w:rPr>
                <w:rFonts w:ascii="Times New Roman" w:hAnsi="Times New Roman"/>
                <w:i/>
                <w:iCs/>
                <w:lang w:eastAsia="pl-PL"/>
              </w:rPr>
              <w:t>a</w:t>
            </w:r>
            <w:r w:rsidRPr="00AF400F">
              <w:rPr>
                <w:rFonts w:ascii="Times New Roman" w:hAnsi="Times New Roman"/>
                <w:i/>
                <w:iCs/>
                <w:lang w:eastAsia="pl-PL"/>
              </w:rPr>
              <w:t>nych do turystów</w:t>
            </w:r>
          </w:p>
        </w:tc>
        <w:tc>
          <w:tcPr>
            <w:tcW w:w="309" w:type="pct"/>
            <w:gridSpan w:val="3"/>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3"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73"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6" w:type="pct"/>
            <w:gridSpan w:val="4"/>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50%</w:t>
            </w:r>
          </w:p>
        </w:tc>
        <w:tc>
          <w:tcPr>
            <w:tcW w:w="316"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12"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24" w:type="pct"/>
            <w:gridSpan w:val="2"/>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w:t>
            </w:r>
          </w:p>
        </w:tc>
        <w:tc>
          <w:tcPr>
            <w:tcW w:w="298"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p>
        </w:tc>
        <w:tc>
          <w:tcPr>
            <w:tcW w:w="359" w:type="pct"/>
            <w:gridSpan w:val="5"/>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469" w:type="pct"/>
            <w:gridSpan w:val="5"/>
            <w:vMerge/>
            <w:tcBorders>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C60E12">
        <w:trPr>
          <w:trHeight w:val="492"/>
        </w:trPr>
        <w:tc>
          <w:tcPr>
            <w:tcW w:w="126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ogólny III</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2712242</w:t>
            </w:r>
          </w:p>
        </w:tc>
        <w:tc>
          <w:tcPr>
            <w:tcW w:w="531" w:type="pct"/>
            <w:gridSpan w:val="5"/>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2"/>
            <w:tcBorders>
              <w:top w:val="nil"/>
              <w:left w:val="nil"/>
              <w:bottom w:val="single" w:sz="4" w:space="0" w:color="auto"/>
              <w:right w:val="single" w:sz="4" w:space="0" w:color="auto"/>
            </w:tcBorders>
            <w:shd w:val="clear" w:color="auto" w:fill="auto"/>
            <w:vAlign w:val="center"/>
          </w:tcPr>
          <w:p w:rsidR="00C86E6E" w:rsidRPr="00B919DE" w:rsidRDefault="00C86E6E" w:rsidP="00A63A87">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29</w:t>
            </w:r>
            <w:r>
              <w:rPr>
                <w:rFonts w:ascii="Times New Roman" w:hAnsi="Times New Roman"/>
                <w:i/>
                <w:iCs/>
                <w:color w:val="000000"/>
                <w:lang w:eastAsia="pl-PL"/>
              </w:rPr>
              <w:t>7</w:t>
            </w:r>
            <w:r w:rsidRPr="00B919DE">
              <w:rPr>
                <w:rFonts w:ascii="Times New Roman" w:hAnsi="Times New Roman"/>
                <w:i/>
                <w:iCs/>
                <w:color w:val="000000"/>
                <w:lang w:eastAsia="pl-PL"/>
              </w:rPr>
              <w:t>1714</w:t>
            </w:r>
          </w:p>
        </w:tc>
        <w:tc>
          <w:tcPr>
            <w:tcW w:w="534"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7"/>
            <w:tcBorders>
              <w:top w:val="nil"/>
              <w:left w:val="nil"/>
              <w:bottom w:val="single" w:sz="4" w:space="0" w:color="auto"/>
              <w:right w:val="single" w:sz="4" w:space="0" w:color="auto"/>
            </w:tcBorders>
            <w:shd w:val="clear" w:color="auto" w:fill="auto"/>
            <w:vAlign w:val="center"/>
          </w:tcPr>
          <w:p w:rsidR="00C86E6E" w:rsidRPr="00B919DE" w:rsidRDefault="00C86E6E" w:rsidP="00A63A87">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w:t>
            </w:r>
            <w:r>
              <w:rPr>
                <w:rFonts w:ascii="Times New Roman" w:hAnsi="Times New Roman"/>
                <w:i/>
                <w:iCs/>
                <w:color w:val="000000"/>
                <w:lang w:eastAsia="pl-PL"/>
              </w:rPr>
              <w:t xml:space="preserve"> 926</w:t>
            </w:r>
            <w:r w:rsidRPr="00B919DE">
              <w:rPr>
                <w:rFonts w:ascii="Times New Roman" w:hAnsi="Times New Roman"/>
                <w:i/>
                <w:iCs/>
                <w:color w:val="000000"/>
                <w:lang w:eastAsia="pl-PL"/>
              </w:rPr>
              <w:t>572</w:t>
            </w:r>
          </w:p>
        </w:tc>
        <w:tc>
          <w:tcPr>
            <w:tcW w:w="313" w:type="pct"/>
            <w:gridSpan w:val="3"/>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400" w:type="pct"/>
            <w:gridSpan w:val="7"/>
            <w:tcBorders>
              <w:top w:val="nil"/>
              <w:left w:val="nil"/>
              <w:bottom w:val="single" w:sz="4" w:space="0" w:color="auto"/>
              <w:right w:val="single" w:sz="4" w:space="0" w:color="auto"/>
            </w:tcBorders>
            <w:vAlign w:val="center"/>
          </w:tcPr>
          <w:p w:rsidR="00C86E6E" w:rsidRPr="009857BA" w:rsidRDefault="00C86E6E" w:rsidP="00DB2A56">
            <w:pPr>
              <w:spacing w:after="0" w:line="240" w:lineRule="auto"/>
              <w:jc w:val="right"/>
              <w:rPr>
                <w:rFonts w:ascii="Times New Roman" w:hAnsi="Times New Roman"/>
                <w:i/>
                <w:iCs/>
                <w:lang w:eastAsia="pl-PL"/>
              </w:rPr>
            </w:pPr>
            <w:r w:rsidRPr="009857BA">
              <w:rPr>
                <w:rFonts w:ascii="Times New Roman" w:hAnsi="Times New Roman"/>
                <w:i/>
                <w:iCs/>
                <w:lang w:eastAsia="pl-PL"/>
              </w:rPr>
              <w:t>7 610 528</w:t>
            </w:r>
          </w:p>
        </w:tc>
        <w:tc>
          <w:tcPr>
            <w:tcW w:w="227" w:type="pct"/>
            <w:gridSpan w:val="2"/>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13" w:type="pct"/>
            <w:gridSpan w:val="2"/>
            <w:tcBorders>
              <w:top w:val="nil"/>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262DF9">
        <w:trPr>
          <w:trHeight w:val="528"/>
        </w:trPr>
        <w:tc>
          <w:tcPr>
            <w:tcW w:w="1267" w:type="pct"/>
            <w:gridSpan w:val="3"/>
            <w:tcBorders>
              <w:top w:val="single" w:sz="4" w:space="0" w:color="auto"/>
              <w:left w:val="single" w:sz="4" w:space="0" w:color="auto"/>
              <w:bottom w:val="single" w:sz="4" w:space="0" w:color="auto"/>
              <w:right w:val="single" w:sz="4" w:space="0" w:color="000000"/>
            </w:tcBorders>
            <w:shd w:val="clear" w:color="000000" w:fill="FFC000"/>
            <w:vAlign w:val="center"/>
          </w:tcPr>
          <w:p w:rsidR="00C86E6E" w:rsidRPr="00B919DE" w:rsidRDefault="00C86E6E" w:rsidP="00262DF9">
            <w:pPr>
              <w:spacing w:after="0" w:line="240" w:lineRule="auto"/>
              <w:rPr>
                <w:rFonts w:ascii="Times New Roman" w:hAnsi="Times New Roman"/>
                <w:b/>
                <w:bCs/>
                <w:i/>
                <w:iCs/>
                <w:lang w:eastAsia="pl-PL"/>
              </w:rPr>
            </w:pPr>
            <w:r w:rsidRPr="00B919DE">
              <w:rPr>
                <w:rFonts w:ascii="Times New Roman" w:hAnsi="Times New Roman"/>
                <w:b/>
                <w:bCs/>
                <w:i/>
                <w:iCs/>
                <w:lang w:eastAsia="pl-PL"/>
              </w:rPr>
              <w:t>Razem LSR</w:t>
            </w:r>
          </w:p>
        </w:tc>
        <w:tc>
          <w:tcPr>
            <w:tcW w:w="891" w:type="pct"/>
            <w:gridSpan w:val="5"/>
            <w:tcBorders>
              <w:top w:val="single" w:sz="4" w:space="0" w:color="auto"/>
              <w:left w:val="nil"/>
              <w:bottom w:val="single" w:sz="4" w:space="0" w:color="auto"/>
              <w:right w:val="single" w:sz="4" w:space="0" w:color="auto"/>
            </w:tcBorders>
            <w:shd w:val="clear" w:color="000000" w:fill="FFC000"/>
            <w:vAlign w:val="center"/>
          </w:tcPr>
          <w:p w:rsidR="00C86E6E" w:rsidRPr="00B919DE" w:rsidRDefault="00C86E6E" w:rsidP="00262DF9">
            <w:pPr>
              <w:spacing w:after="0" w:line="240" w:lineRule="auto"/>
              <w:jc w:val="right"/>
              <w:rPr>
                <w:rFonts w:ascii="Times New Roman" w:hAnsi="Times New Roman"/>
                <w:b/>
                <w:i/>
                <w:iCs/>
                <w:lang w:eastAsia="pl-PL"/>
              </w:rPr>
            </w:pPr>
            <w:r>
              <w:rPr>
                <w:rFonts w:ascii="Times New Roman" w:hAnsi="Times New Roman"/>
                <w:b/>
                <w:i/>
                <w:iCs/>
                <w:lang w:eastAsia="pl-PL"/>
              </w:rPr>
              <w:t>7 192 242</w:t>
            </w:r>
            <w:r w:rsidRPr="00B919DE">
              <w:rPr>
                <w:rFonts w:ascii="Times New Roman" w:hAnsi="Times New Roman"/>
                <w:b/>
                <w:i/>
                <w:iCs/>
                <w:lang w:eastAsia="pl-PL"/>
              </w:rPr>
              <w:t xml:space="preserve"> zł.   </w:t>
            </w:r>
          </w:p>
        </w:tc>
        <w:tc>
          <w:tcPr>
            <w:tcW w:w="539" w:type="pct"/>
            <w:gridSpan w:val="6"/>
            <w:tcBorders>
              <w:top w:val="nil"/>
              <w:left w:val="nil"/>
              <w:bottom w:val="single" w:sz="4" w:space="0" w:color="auto"/>
              <w:right w:val="single" w:sz="4" w:space="0" w:color="auto"/>
            </w:tcBorders>
            <w:shd w:val="clear" w:color="000000" w:fill="FFC000"/>
            <w:vAlign w:val="center"/>
          </w:tcPr>
          <w:p w:rsidR="00C86E6E" w:rsidRPr="00B919DE" w:rsidRDefault="00C86E6E" w:rsidP="00262DF9">
            <w:pPr>
              <w:spacing w:after="0" w:line="240" w:lineRule="auto"/>
              <w:jc w:val="right"/>
              <w:rPr>
                <w:rFonts w:ascii="Times New Roman" w:hAnsi="Times New Roman"/>
                <w:b/>
                <w:i/>
                <w:iCs/>
                <w:lang w:eastAsia="pl-PL"/>
              </w:rPr>
            </w:pPr>
          </w:p>
        </w:tc>
        <w:tc>
          <w:tcPr>
            <w:tcW w:w="852" w:type="pct"/>
            <w:gridSpan w:val="6"/>
            <w:tcBorders>
              <w:top w:val="nil"/>
              <w:left w:val="nil"/>
              <w:bottom w:val="single" w:sz="4" w:space="0" w:color="auto"/>
              <w:right w:val="single" w:sz="4" w:space="0" w:color="000000"/>
            </w:tcBorders>
            <w:shd w:val="clear" w:color="000000" w:fill="FFC000"/>
            <w:vAlign w:val="center"/>
          </w:tcPr>
          <w:p w:rsidR="00C86E6E" w:rsidRPr="00B919DE" w:rsidRDefault="00C86E6E" w:rsidP="00262DF9">
            <w:pPr>
              <w:spacing w:after="0" w:line="240" w:lineRule="auto"/>
              <w:rPr>
                <w:rFonts w:ascii="Times New Roman" w:hAnsi="Times New Roman"/>
                <w:b/>
                <w:i/>
                <w:iCs/>
                <w:lang w:eastAsia="pl-PL"/>
              </w:rPr>
            </w:pPr>
            <w:r>
              <w:rPr>
                <w:rFonts w:ascii="Times New Roman" w:hAnsi="Times New Roman"/>
                <w:b/>
                <w:i/>
                <w:iCs/>
                <w:lang w:eastAsia="pl-PL"/>
              </w:rPr>
              <w:t>13 564 396</w:t>
            </w:r>
            <w:r w:rsidRPr="00B919DE">
              <w:rPr>
                <w:rFonts w:ascii="Times New Roman" w:hAnsi="Times New Roman"/>
                <w:b/>
                <w:i/>
                <w:iCs/>
                <w:lang w:eastAsia="pl-PL"/>
              </w:rPr>
              <w:t xml:space="preserve"> zł.</w:t>
            </w:r>
          </w:p>
        </w:tc>
        <w:tc>
          <w:tcPr>
            <w:tcW w:w="623" w:type="pct"/>
            <w:gridSpan w:val="10"/>
            <w:tcBorders>
              <w:top w:val="nil"/>
              <w:left w:val="nil"/>
              <w:bottom w:val="single" w:sz="4" w:space="0" w:color="auto"/>
              <w:right w:val="single" w:sz="4" w:space="0" w:color="000000"/>
            </w:tcBorders>
            <w:shd w:val="clear" w:color="000000" w:fill="FFC000"/>
            <w:vAlign w:val="center"/>
          </w:tcPr>
          <w:p w:rsidR="00C86E6E" w:rsidRPr="00B919DE" w:rsidRDefault="00C86E6E" w:rsidP="00262DF9">
            <w:pPr>
              <w:spacing w:after="0" w:line="240" w:lineRule="auto"/>
              <w:rPr>
                <w:rFonts w:ascii="Times New Roman" w:hAnsi="Times New Roman"/>
                <w:b/>
                <w:i/>
                <w:iCs/>
                <w:lang w:eastAsia="pl-PL"/>
              </w:rPr>
            </w:pPr>
            <w:r>
              <w:rPr>
                <w:rFonts w:ascii="Times New Roman" w:hAnsi="Times New Roman"/>
                <w:b/>
                <w:i/>
                <w:iCs/>
                <w:lang w:eastAsia="pl-PL"/>
              </w:rPr>
              <w:t>3 359 253</w:t>
            </w:r>
            <w:r w:rsidRPr="00B919DE">
              <w:rPr>
                <w:rFonts w:ascii="Times New Roman" w:hAnsi="Times New Roman"/>
                <w:b/>
                <w:i/>
                <w:iCs/>
                <w:lang w:eastAsia="pl-PL"/>
              </w:rPr>
              <w:t> zł.</w:t>
            </w:r>
          </w:p>
        </w:tc>
        <w:tc>
          <w:tcPr>
            <w:tcW w:w="615" w:type="pct"/>
            <w:gridSpan w:val="8"/>
            <w:tcBorders>
              <w:top w:val="nil"/>
              <w:left w:val="nil"/>
              <w:bottom w:val="single" w:sz="4" w:space="0" w:color="auto"/>
              <w:right w:val="single" w:sz="4" w:space="0" w:color="auto"/>
            </w:tcBorders>
            <w:shd w:val="clear" w:color="000000" w:fill="FFC000"/>
            <w:vAlign w:val="center"/>
          </w:tcPr>
          <w:p w:rsidR="00C86E6E" w:rsidRPr="00B919DE" w:rsidRDefault="00C86E6E" w:rsidP="00262DF9">
            <w:pPr>
              <w:spacing w:after="0" w:line="240" w:lineRule="auto"/>
              <w:rPr>
                <w:rFonts w:ascii="Times New Roman" w:hAnsi="Times New Roman"/>
                <w:b/>
                <w:i/>
                <w:iCs/>
                <w:lang w:eastAsia="pl-PL"/>
              </w:rPr>
            </w:pPr>
            <w:r>
              <w:rPr>
                <w:rFonts w:ascii="Times New Roman" w:hAnsi="Times New Roman"/>
                <w:b/>
                <w:i/>
                <w:iCs/>
                <w:lang w:eastAsia="pl-PL"/>
              </w:rPr>
              <w:t>24 115 891</w:t>
            </w:r>
            <w:r w:rsidRPr="00B919DE">
              <w:rPr>
                <w:rFonts w:ascii="Times New Roman" w:hAnsi="Times New Roman"/>
                <w:b/>
                <w:i/>
                <w:iCs/>
                <w:lang w:eastAsia="pl-PL"/>
              </w:rPr>
              <w:t> zł.</w:t>
            </w:r>
          </w:p>
        </w:tc>
        <w:tc>
          <w:tcPr>
            <w:tcW w:w="213" w:type="pct"/>
            <w:gridSpan w:val="2"/>
            <w:tcBorders>
              <w:top w:val="nil"/>
              <w:left w:val="single" w:sz="4" w:space="0" w:color="auto"/>
              <w:bottom w:val="single" w:sz="4" w:space="0" w:color="auto"/>
              <w:right w:val="single" w:sz="4" w:space="0" w:color="auto"/>
            </w:tcBorders>
            <w:shd w:val="clear" w:color="000000" w:fill="FFC000"/>
            <w:vAlign w:val="center"/>
          </w:tcPr>
          <w:p w:rsidR="00C86E6E" w:rsidRPr="00B919DE" w:rsidRDefault="00C86E6E"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r>
    </w:tbl>
    <w:p w:rsidR="004709E0" w:rsidRPr="00832FFE" w:rsidRDefault="004709E0" w:rsidP="00832FFE">
      <w:pPr>
        <w:spacing w:after="0" w:line="240" w:lineRule="auto"/>
        <w:ind w:left="567" w:firstLine="709"/>
        <w:rPr>
          <w:i/>
          <w:color w:val="FF0000"/>
          <w:sz w:val="28"/>
          <w:szCs w:val="28"/>
        </w:rPr>
        <w:sectPr w:rsidR="004709E0" w:rsidRPr="00832FFE" w:rsidSect="00D036B7">
          <w:footerReference w:type="default" r:id="rId47"/>
          <w:pgSz w:w="16838" w:h="11906" w:orient="landscape"/>
          <w:pgMar w:top="567" w:right="567" w:bottom="567" w:left="567" w:header="0" w:footer="340" w:gutter="284"/>
          <w:cols w:space="708"/>
          <w:docGrid w:linePitch="360"/>
        </w:sectPr>
      </w:pPr>
    </w:p>
    <w:p w:rsidR="004709E0" w:rsidRPr="00DF6E61" w:rsidRDefault="004709E0" w:rsidP="00DF6E61">
      <w:pPr>
        <w:pStyle w:val="Default"/>
        <w:ind w:left="3544"/>
        <w:jc w:val="right"/>
        <w:rPr>
          <w:rFonts w:ascii="Calibri" w:hAnsi="Calibri" w:cs="Arial"/>
          <w:b/>
          <w:bCs/>
          <w:i/>
          <w:sz w:val="22"/>
          <w:szCs w:val="22"/>
        </w:rPr>
      </w:pPr>
      <w:r w:rsidRPr="00DF6E61">
        <w:rPr>
          <w:rFonts w:ascii="Calibri" w:hAnsi="Calibri" w:cs="Arial"/>
          <w:b/>
          <w:bCs/>
          <w:i/>
          <w:sz w:val="22"/>
          <w:szCs w:val="22"/>
        </w:rPr>
        <w:lastRenderedPageBreak/>
        <w:t>Załącznik nr 4 do Lokalnej Strategii Rozwoju Lokalnej Grupy Dział</w:t>
      </w:r>
      <w:r w:rsidRPr="00DF6E61">
        <w:rPr>
          <w:rFonts w:ascii="Calibri" w:hAnsi="Calibri" w:cs="Arial"/>
          <w:b/>
          <w:bCs/>
          <w:i/>
          <w:sz w:val="22"/>
          <w:szCs w:val="22"/>
        </w:rPr>
        <w:t>a</w:t>
      </w:r>
      <w:r w:rsidRPr="00DF6E61">
        <w:rPr>
          <w:rFonts w:ascii="Calibri" w:hAnsi="Calibri" w:cs="Arial"/>
          <w:b/>
          <w:bCs/>
          <w:i/>
          <w:sz w:val="22"/>
          <w:szCs w:val="22"/>
        </w:rPr>
        <w:t>nia "Puszcza Białowieska" na lata 2014-2020</w:t>
      </w:r>
    </w:p>
    <w:p w:rsidR="004709E0" w:rsidRDefault="004709E0" w:rsidP="00B4075B">
      <w:pPr>
        <w:pStyle w:val="Default"/>
        <w:tabs>
          <w:tab w:val="left" w:pos="9072"/>
        </w:tabs>
        <w:jc w:val="center"/>
        <w:rPr>
          <w:rFonts w:ascii="Calibri" w:hAnsi="Calibri" w:cs="Arial"/>
          <w:b/>
          <w:bCs/>
          <w:sz w:val="22"/>
          <w:szCs w:val="22"/>
        </w:rPr>
      </w:pPr>
    </w:p>
    <w:p w:rsidR="004709E0" w:rsidRPr="00DF6E61" w:rsidRDefault="004709E0" w:rsidP="00246B06">
      <w:pPr>
        <w:pStyle w:val="Nagwek12"/>
      </w:pPr>
      <w:bookmarkStart w:id="63" w:name="_Toc439234096"/>
      <w:r w:rsidRPr="00DF6E61">
        <w:t>BUDŻET LSR</w:t>
      </w:r>
      <w:bookmarkEnd w:id="63"/>
    </w:p>
    <w:p w:rsidR="004709E0" w:rsidRDefault="004709E0" w:rsidP="00B4075B">
      <w:pPr>
        <w:pStyle w:val="Default"/>
        <w:tabs>
          <w:tab w:val="left" w:pos="9072"/>
        </w:tabs>
        <w:rPr>
          <w:rFonts w:ascii="Calibri" w:hAnsi="Calibri" w:cs="Arial"/>
          <w:b/>
          <w:bCs/>
          <w:sz w:val="22"/>
          <w:szCs w:val="22"/>
        </w:rPr>
      </w:pPr>
    </w:p>
    <w:tbl>
      <w:tblPr>
        <w:tblW w:w="9020" w:type="dxa"/>
        <w:tblInd w:w="56" w:type="dxa"/>
        <w:tblCellMar>
          <w:left w:w="70" w:type="dxa"/>
          <w:right w:w="70" w:type="dxa"/>
        </w:tblCellMar>
        <w:tblLook w:val="00A0"/>
      </w:tblPr>
      <w:tblGrid>
        <w:gridCol w:w="1720"/>
        <w:gridCol w:w="1180"/>
        <w:gridCol w:w="1180"/>
        <w:gridCol w:w="1180"/>
        <w:gridCol w:w="1080"/>
        <w:gridCol w:w="1180"/>
        <w:gridCol w:w="1500"/>
      </w:tblGrid>
      <w:tr w:rsidR="004709E0" w:rsidRPr="00E348FF" w:rsidTr="00965F97">
        <w:trPr>
          <w:trHeight w:val="480"/>
        </w:trPr>
        <w:tc>
          <w:tcPr>
            <w:tcW w:w="1720" w:type="dxa"/>
            <w:vMerge w:val="restart"/>
            <w:tcBorders>
              <w:top w:val="single" w:sz="8" w:space="0" w:color="000000"/>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Zakres wsparcia</w:t>
            </w:r>
          </w:p>
        </w:tc>
        <w:tc>
          <w:tcPr>
            <w:tcW w:w="7300" w:type="dxa"/>
            <w:gridSpan w:val="6"/>
            <w:tcBorders>
              <w:top w:val="single" w:sz="8" w:space="0" w:color="000000"/>
              <w:left w:val="nil"/>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Wsparcie finansowe (PLN)</w:t>
            </w:r>
          </w:p>
        </w:tc>
      </w:tr>
      <w:tr w:rsidR="004709E0" w:rsidRPr="00E348FF" w:rsidTr="00965F97">
        <w:trPr>
          <w:trHeight w:val="315"/>
        </w:trPr>
        <w:tc>
          <w:tcPr>
            <w:tcW w:w="1720" w:type="dxa"/>
            <w:vMerge/>
            <w:tcBorders>
              <w:top w:val="single" w:sz="8" w:space="0" w:color="000000"/>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PROW</w:t>
            </w:r>
          </w:p>
        </w:tc>
        <w:tc>
          <w:tcPr>
            <w:tcW w:w="2360" w:type="dxa"/>
            <w:gridSpan w:val="2"/>
            <w:tcBorders>
              <w:top w:val="nil"/>
              <w:left w:val="nil"/>
              <w:bottom w:val="single" w:sz="8" w:space="0" w:color="000000"/>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RPO</w:t>
            </w:r>
          </w:p>
        </w:tc>
        <w:tc>
          <w:tcPr>
            <w:tcW w:w="108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PO RYBY</w:t>
            </w:r>
          </w:p>
        </w:tc>
        <w:tc>
          <w:tcPr>
            <w:tcW w:w="1180" w:type="dxa"/>
            <w:vMerge w:val="restart"/>
            <w:tcBorders>
              <w:top w:val="nil"/>
              <w:left w:val="single" w:sz="8" w:space="0" w:color="000000"/>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Fundusz wiodący</w:t>
            </w:r>
          </w:p>
        </w:tc>
        <w:tc>
          <w:tcPr>
            <w:tcW w:w="150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Razem EFSI</w:t>
            </w:r>
          </w:p>
        </w:tc>
      </w:tr>
      <w:tr w:rsidR="004709E0" w:rsidRPr="00E348FF" w:rsidTr="00965F97">
        <w:trPr>
          <w:trHeight w:val="315"/>
        </w:trPr>
        <w:tc>
          <w:tcPr>
            <w:tcW w:w="1720" w:type="dxa"/>
            <w:vMerge/>
            <w:tcBorders>
              <w:top w:val="single" w:sz="8" w:space="0" w:color="000000"/>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tcBorders>
              <w:top w:val="nil"/>
              <w:left w:val="nil"/>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EFS</w:t>
            </w:r>
          </w:p>
        </w:tc>
        <w:tc>
          <w:tcPr>
            <w:tcW w:w="1180" w:type="dxa"/>
            <w:tcBorders>
              <w:top w:val="nil"/>
              <w:left w:val="nil"/>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EFRR</w:t>
            </w:r>
          </w:p>
        </w:tc>
        <w:tc>
          <w:tcPr>
            <w:tcW w:w="108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tcBorders>
              <w:top w:val="nil"/>
              <w:left w:val="single" w:sz="8" w:space="0" w:color="000000"/>
              <w:bottom w:val="nil"/>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50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r>
      <w:tr w:rsidR="004709E0" w:rsidRPr="00E348FF" w:rsidTr="00965F97">
        <w:trPr>
          <w:trHeight w:val="1215"/>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Realizacja LSR </w:t>
            </w:r>
            <w:r w:rsidRPr="00942274">
              <w:rPr>
                <w:color w:val="000000"/>
                <w:lang w:eastAsia="pl-PL"/>
              </w:rPr>
              <w:t>(art. 35 ust. 1 lit. b rozporządzenia nr 1303/2013)</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Cs/>
                <w:lang w:eastAsia="pl-PL"/>
              </w:rPr>
            </w:pPr>
            <w:r w:rsidRPr="009857BA">
              <w:rPr>
                <w:b/>
                <w:iCs/>
                <w:lang w:eastAsia="pl-PL"/>
              </w:rPr>
              <w:t xml:space="preserve">5 000 </w:t>
            </w:r>
            <w:proofErr w:type="spellStart"/>
            <w:r w:rsidRPr="009857BA">
              <w:rPr>
                <w:b/>
                <w:iCs/>
                <w:lang w:eastAsia="pl-PL"/>
              </w:rPr>
              <w:t>000</w:t>
            </w:r>
            <w:proofErr w:type="spellEnd"/>
            <w:r w:rsidRPr="009857BA">
              <w:rPr>
                <w:b/>
                <w:iCs/>
                <w:lang w:eastAsia="pl-PL"/>
              </w:rPr>
              <w:t xml:space="preserve">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Cs/>
                <w:lang w:eastAsia="pl-PL"/>
              </w:rPr>
            </w:pPr>
            <w:r w:rsidRPr="009857BA">
              <w:rPr>
                <w:b/>
                <w:iCs/>
                <w:lang w:eastAsia="pl-PL"/>
              </w:rPr>
              <w:t>6 770 528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Cs/>
                <w:lang w:eastAsia="pl-PL"/>
              </w:rPr>
            </w:pPr>
            <w:r w:rsidRPr="009857BA">
              <w:rPr>
                <w:b/>
                <w:iCs/>
                <w:lang w:eastAsia="pl-PL"/>
              </w:rPr>
              <w:t>9 245 363 zł</w:t>
            </w:r>
          </w:p>
        </w:tc>
        <w:tc>
          <w:tcPr>
            <w:tcW w:w="10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Cs/>
                <w:lang w:eastAsia="pl-PL"/>
              </w:rPr>
            </w:pPr>
            <w:r w:rsidRPr="009857BA">
              <w:rPr>
                <w:b/>
                <w:iCs/>
                <w:lang w:eastAsia="pl-PL"/>
              </w:rPr>
              <w:t>0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4709E0" w:rsidRPr="009857BA" w:rsidRDefault="00F566D2" w:rsidP="00965F97">
            <w:pPr>
              <w:spacing w:after="0" w:line="240" w:lineRule="auto"/>
              <w:jc w:val="center"/>
              <w:rPr>
                <w:b/>
                <w:lang w:eastAsia="pl-PL"/>
              </w:rPr>
            </w:pPr>
            <w:r w:rsidRPr="00F566D2">
              <w:rPr>
                <w:noProof/>
                <w:lang w:eastAsia="pl-PL"/>
              </w:rPr>
              <w:pict>
                <v:shape id="_x0000_s1043" type="#_x0000_t32" style="position:absolute;left:0;text-align:left;margin-left:-2.85pt;margin-top:.65pt;width:59.1pt;height:61.8pt;flip:y;z-index:251649536;mso-position-horizontal-relative:text;mso-position-vertical-relative:text" o:connectortype="straight"/>
              </w:pict>
            </w:r>
            <w:r w:rsidRPr="00F566D2">
              <w:rPr>
                <w:noProof/>
                <w:lang w:eastAsia="pl-PL"/>
              </w:rPr>
              <w:pict>
                <v:shape id="_x0000_s1044" type="#_x0000_t32" style="position:absolute;left:0;text-align:left;margin-left:-2.85pt;margin-top:.65pt;width:59.1pt;height:61.8pt;z-index:251650560;mso-position-horizontal-relative:text;mso-position-vertical-relative:text" o:connectortype="straight"/>
              </w:pict>
            </w:r>
            <w:r w:rsidR="004709E0" w:rsidRPr="009857BA">
              <w:rPr>
                <w:b/>
                <w:lang w:eastAsia="pl-PL"/>
              </w:rPr>
              <w:t> </w:t>
            </w:r>
          </w:p>
        </w:tc>
        <w:tc>
          <w:tcPr>
            <w:tcW w:w="1500" w:type="dxa"/>
            <w:tcBorders>
              <w:top w:val="nil"/>
              <w:left w:val="nil"/>
              <w:bottom w:val="single" w:sz="4" w:space="0" w:color="000000"/>
              <w:right w:val="single" w:sz="8"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21 015 891 zł</w:t>
            </w:r>
          </w:p>
        </w:tc>
      </w:tr>
      <w:tr w:rsidR="004709E0" w:rsidRPr="00E348FF" w:rsidTr="009857BA">
        <w:trPr>
          <w:trHeight w:val="123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Współpraca </w:t>
            </w:r>
            <w:r w:rsidRPr="00942274">
              <w:rPr>
                <w:color w:val="000000"/>
                <w:lang w:eastAsia="pl-PL"/>
              </w:rPr>
              <w:t>(art. 35 ust. 1 lit. c rozporządzenia nr 1303/2013)</w:t>
            </w:r>
          </w:p>
        </w:tc>
        <w:tc>
          <w:tcPr>
            <w:tcW w:w="1180" w:type="dxa"/>
            <w:tcBorders>
              <w:top w:val="nil"/>
              <w:left w:val="nil"/>
              <w:bottom w:val="single" w:sz="4" w:space="0" w:color="000000"/>
              <w:right w:val="single" w:sz="4" w:space="0" w:color="000000"/>
            </w:tcBorders>
            <w:shd w:val="clear" w:color="auto" w:fill="auto"/>
            <w:vAlign w:val="center"/>
          </w:tcPr>
          <w:p w:rsidR="004709E0" w:rsidRPr="009857BA" w:rsidRDefault="00F529BE" w:rsidP="009857BA">
            <w:pPr>
              <w:spacing w:after="0" w:line="240" w:lineRule="auto"/>
              <w:jc w:val="center"/>
              <w:rPr>
                <w:b/>
                <w:iCs/>
                <w:lang w:eastAsia="pl-PL"/>
              </w:rPr>
            </w:pPr>
            <w:r w:rsidRPr="009857BA">
              <w:rPr>
                <w:b/>
                <w:iCs/>
                <w:lang w:eastAsia="pl-PL"/>
              </w:rPr>
              <w:t>250 000</w:t>
            </w:r>
            <w:r w:rsidR="004709E0" w:rsidRPr="009857BA">
              <w:rPr>
                <w:b/>
                <w:iCs/>
                <w:lang w:eastAsia="pl-PL"/>
              </w:rPr>
              <w:t>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F566D2" w:rsidP="00965F97">
            <w:pPr>
              <w:spacing w:after="0" w:line="240" w:lineRule="auto"/>
              <w:jc w:val="center"/>
              <w:rPr>
                <w:b/>
                <w:lang w:eastAsia="pl-PL"/>
              </w:rPr>
            </w:pPr>
            <w:r w:rsidRPr="00F566D2">
              <w:rPr>
                <w:noProof/>
                <w:lang w:eastAsia="pl-PL"/>
              </w:rPr>
              <w:pict>
                <v:shape id="_x0000_s1045" type="#_x0000_t32" style="position:absolute;left:0;text-align:left;margin-left:-2.7pt;margin-top:.7pt;width:57.75pt;height:61.85pt;flip:y;z-index:251653632;mso-position-horizontal-relative:text;mso-position-vertical-relative:text" o:connectortype="straight"/>
              </w:pict>
            </w:r>
            <w:r w:rsidRPr="00F566D2">
              <w:rPr>
                <w:noProof/>
                <w:lang w:eastAsia="pl-PL"/>
              </w:rPr>
              <w:pict>
                <v:shape id="_x0000_s1046" type="#_x0000_t32" style="position:absolute;left:0;text-align:left;margin-left:-2.7pt;margin-top:.7pt;width:57.75pt;height:61.85pt;z-index:251654656;mso-position-horizontal-relative:text;mso-position-vertical-relative:text" o:connectortype="straight"/>
              </w:pict>
            </w:r>
            <w:r w:rsidR="004709E0" w:rsidRPr="009857BA">
              <w:rPr>
                <w:b/>
                <w:lang w:eastAsia="pl-PL"/>
              </w:rPr>
              <w:t> </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F566D2" w:rsidP="00965F97">
            <w:pPr>
              <w:spacing w:after="0" w:line="240" w:lineRule="auto"/>
              <w:jc w:val="center"/>
              <w:rPr>
                <w:b/>
                <w:lang w:eastAsia="pl-PL"/>
              </w:rPr>
            </w:pPr>
            <w:r w:rsidRPr="00F566D2">
              <w:rPr>
                <w:noProof/>
                <w:lang w:eastAsia="pl-PL"/>
              </w:rPr>
              <w:pict>
                <v:shape id="_x0000_s1047" type="#_x0000_t32" style="position:absolute;left:0;text-align:left;margin-left:-3.95pt;margin-top:.7pt;width:59.75pt;height:61.85pt;flip:y;z-index:251655680;mso-position-horizontal-relative:text;mso-position-vertical-relative:text" o:connectortype="straight"/>
              </w:pict>
            </w:r>
            <w:r w:rsidRPr="00F566D2">
              <w:rPr>
                <w:noProof/>
                <w:lang w:eastAsia="pl-PL"/>
              </w:rPr>
              <w:pict>
                <v:shape id="_x0000_s1048" type="#_x0000_t32" style="position:absolute;left:0;text-align:left;margin-left:-3.95pt;margin-top:.7pt;width:59.75pt;height:61.85pt;z-index:251656704;mso-position-horizontal-relative:text;mso-position-vertical-relative:text" o:connectortype="straight"/>
              </w:pict>
            </w:r>
            <w:r w:rsidR="004709E0" w:rsidRPr="009857BA">
              <w:rPr>
                <w:b/>
                <w:lang w:eastAsia="pl-PL"/>
              </w:rPr>
              <w:t> </w:t>
            </w:r>
          </w:p>
        </w:tc>
        <w:tc>
          <w:tcPr>
            <w:tcW w:w="10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Cs/>
                <w:lang w:eastAsia="pl-PL"/>
              </w:rPr>
            </w:pPr>
            <w:r w:rsidRPr="009857BA">
              <w:rPr>
                <w:b/>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F566D2" w:rsidP="00965F97">
            <w:pPr>
              <w:spacing w:after="0" w:line="240" w:lineRule="auto"/>
              <w:jc w:val="center"/>
              <w:rPr>
                <w:b/>
                <w:lang w:eastAsia="pl-PL"/>
              </w:rPr>
            </w:pPr>
            <w:r w:rsidRPr="00F566D2">
              <w:rPr>
                <w:noProof/>
                <w:lang w:eastAsia="pl-PL"/>
              </w:rPr>
              <w:pict>
                <v:shape id="_x0000_s1049" type="#_x0000_t32" style="position:absolute;left:0;text-align:left;margin-left:-2.85pt;margin-top:.7pt;width:59.1pt;height:61.85pt;flip:y;z-index:251657728;mso-position-horizontal-relative:text;mso-position-vertical-relative:text" o:connectortype="straight"/>
              </w:pict>
            </w:r>
            <w:r w:rsidRPr="00F566D2">
              <w:rPr>
                <w:noProof/>
                <w:lang w:eastAsia="pl-PL"/>
              </w:rPr>
              <w:pict>
                <v:shape id="_x0000_s1050" type="#_x0000_t32" style="position:absolute;left:0;text-align:left;margin-left:-2.85pt;margin-top:.7pt;width:59.1pt;height:61.85pt;z-index:251658752;mso-position-horizontal-relative:text;mso-position-vertical-relative:text" o:connectortype="straight"/>
              </w:pict>
            </w:r>
            <w:r w:rsidR="004709E0" w:rsidRPr="009857BA">
              <w:rPr>
                <w:b/>
                <w:lang w:eastAsia="pl-PL"/>
              </w:rPr>
              <w:t> </w:t>
            </w:r>
          </w:p>
        </w:tc>
        <w:tc>
          <w:tcPr>
            <w:tcW w:w="1500" w:type="dxa"/>
            <w:tcBorders>
              <w:top w:val="nil"/>
              <w:left w:val="nil"/>
              <w:bottom w:val="single" w:sz="4" w:space="0" w:color="000000"/>
              <w:right w:val="single" w:sz="8" w:space="0" w:color="000000"/>
            </w:tcBorders>
            <w:shd w:val="clear" w:color="auto" w:fill="auto"/>
            <w:vAlign w:val="center"/>
          </w:tcPr>
          <w:p w:rsidR="004709E0" w:rsidRPr="009857BA" w:rsidRDefault="00F529BE" w:rsidP="009857BA">
            <w:pPr>
              <w:spacing w:after="0" w:line="240" w:lineRule="auto"/>
              <w:jc w:val="center"/>
              <w:rPr>
                <w:b/>
                <w:lang w:eastAsia="pl-PL"/>
              </w:rPr>
            </w:pPr>
            <w:r w:rsidRPr="009857BA">
              <w:rPr>
                <w:b/>
                <w:iCs/>
                <w:lang w:eastAsia="pl-PL"/>
              </w:rPr>
              <w:t>250</w:t>
            </w:r>
            <w:r w:rsidR="009857BA" w:rsidRPr="009857BA">
              <w:rPr>
                <w:b/>
                <w:iCs/>
                <w:lang w:eastAsia="pl-PL"/>
              </w:rPr>
              <w:t> </w:t>
            </w:r>
            <w:r w:rsidRPr="009857BA">
              <w:rPr>
                <w:b/>
                <w:iCs/>
                <w:lang w:eastAsia="pl-PL"/>
              </w:rPr>
              <w:t>000</w:t>
            </w:r>
            <w:r w:rsidR="009857BA" w:rsidRPr="009857BA">
              <w:rPr>
                <w:b/>
                <w:iCs/>
                <w:lang w:eastAsia="pl-PL"/>
              </w:rPr>
              <w:t xml:space="preserve"> </w:t>
            </w:r>
            <w:r w:rsidR="004709E0" w:rsidRPr="009857BA">
              <w:rPr>
                <w:b/>
                <w:lang w:eastAsia="pl-PL"/>
              </w:rPr>
              <w:t>zł</w:t>
            </w:r>
          </w:p>
        </w:tc>
      </w:tr>
      <w:tr w:rsidR="004709E0" w:rsidRPr="00E348FF" w:rsidTr="00965F97">
        <w:trPr>
          <w:trHeight w:val="126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Koszty bieżące </w:t>
            </w:r>
            <w:r w:rsidRPr="00942274">
              <w:rPr>
                <w:color w:val="000000"/>
                <w:lang w:eastAsia="pl-PL"/>
              </w:rPr>
              <w:t>(art. 35 ust. 1 lit. d rozporządzenia nr 1303/2013)</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0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2 280 000 zł</w:t>
            </w:r>
          </w:p>
        </w:tc>
        <w:tc>
          <w:tcPr>
            <w:tcW w:w="1500" w:type="dxa"/>
            <w:tcBorders>
              <w:top w:val="nil"/>
              <w:left w:val="nil"/>
              <w:bottom w:val="single" w:sz="4" w:space="0" w:color="000000"/>
              <w:right w:val="single" w:sz="8"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2 280 000 zł</w:t>
            </w:r>
          </w:p>
        </w:tc>
      </w:tr>
      <w:tr w:rsidR="004709E0" w:rsidRPr="00E348FF" w:rsidTr="00965F97">
        <w:trPr>
          <w:trHeight w:val="141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Aktywizacja </w:t>
            </w:r>
            <w:r w:rsidRPr="00942274">
              <w:rPr>
                <w:color w:val="000000"/>
                <w:lang w:eastAsia="pl-PL"/>
              </w:rPr>
              <w:t>(art. 35 ust. 1 lit. e rozporządzenia nr 1303/2013)</w:t>
            </w:r>
          </w:p>
        </w:tc>
        <w:tc>
          <w:tcPr>
            <w:tcW w:w="11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1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1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0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180" w:type="dxa"/>
            <w:tcBorders>
              <w:top w:val="nil"/>
              <w:left w:val="nil"/>
              <w:bottom w:val="single" w:sz="8"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570 000 zł</w:t>
            </w:r>
          </w:p>
        </w:tc>
        <w:tc>
          <w:tcPr>
            <w:tcW w:w="1500" w:type="dxa"/>
            <w:tcBorders>
              <w:top w:val="nil"/>
              <w:left w:val="nil"/>
              <w:bottom w:val="single" w:sz="8" w:space="0" w:color="000000"/>
              <w:right w:val="single" w:sz="8"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570 000 zł</w:t>
            </w:r>
          </w:p>
        </w:tc>
      </w:tr>
      <w:tr w:rsidR="004709E0" w:rsidRPr="00E348FF" w:rsidTr="00965F97">
        <w:trPr>
          <w:trHeight w:val="495"/>
        </w:trPr>
        <w:tc>
          <w:tcPr>
            <w:tcW w:w="1720" w:type="dxa"/>
            <w:tcBorders>
              <w:top w:val="nil"/>
              <w:left w:val="single" w:sz="8" w:space="0" w:color="000000"/>
              <w:bottom w:val="single" w:sz="8" w:space="0" w:color="000000"/>
              <w:right w:val="single" w:sz="8" w:space="0" w:color="000000"/>
            </w:tcBorders>
            <w:shd w:val="clear" w:color="000000" w:fill="BFBFBF"/>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Razem</w:t>
            </w:r>
          </w:p>
        </w:tc>
        <w:tc>
          <w:tcPr>
            <w:tcW w:w="1180" w:type="dxa"/>
            <w:tcBorders>
              <w:top w:val="nil"/>
              <w:left w:val="nil"/>
              <w:bottom w:val="single" w:sz="8" w:space="0" w:color="000000"/>
              <w:right w:val="single" w:sz="8" w:space="0" w:color="000000"/>
            </w:tcBorders>
            <w:vAlign w:val="center"/>
          </w:tcPr>
          <w:p w:rsidR="004709E0" w:rsidRPr="009857BA" w:rsidRDefault="004709E0" w:rsidP="00F529BE">
            <w:pPr>
              <w:spacing w:after="0" w:line="240" w:lineRule="auto"/>
              <w:jc w:val="center"/>
              <w:rPr>
                <w:b/>
                <w:sz w:val="20"/>
                <w:szCs w:val="20"/>
                <w:lang w:eastAsia="pl-PL"/>
              </w:rPr>
            </w:pPr>
            <w:r w:rsidRPr="009857BA">
              <w:rPr>
                <w:b/>
                <w:sz w:val="20"/>
                <w:szCs w:val="20"/>
                <w:lang w:eastAsia="pl-PL"/>
              </w:rPr>
              <w:t xml:space="preserve">5 </w:t>
            </w:r>
            <w:r w:rsidR="00F529BE" w:rsidRPr="009857BA">
              <w:rPr>
                <w:b/>
                <w:sz w:val="20"/>
                <w:szCs w:val="20"/>
                <w:lang w:eastAsia="pl-PL"/>
              </w:rPr>
              <w:t>25</w:t>
            </w:r>
            <w:r w:rsidRPr="009857BA">
              <w:rPr>
                <w:b/>
                <w:sz w:val="20"/>
                <w:szCs w:val="20"/>
                <w:lang w:eastAsia="pl-PL"/>
              </w:rPr>
              <w:t>0 000 zł</w:t>
            </w:r>
          </w:p>
        </w:tc>
        <w:tc>
          <w:tcPr>
            <w:tcW w:w="1180" w:type="dxa"/>
            <w:tcBorders>
              <w:top w:val="nil"/>
              <w:left w:val="nil"/>
              <w:bottom w:val="single" w:sz="8" w:space="0" w:color="000000"/>
              <w:right w:val="single" w:sz="8" w:space="0" w:color="000000"/>
            </w:tcBorders>
            <w:vAlign w:val="center"/>
          </w:tcPr>
          <w:p w:rsidR="004709E0" w:rsidRPr="009857BA" w:rsidRDefault="004709E0" w:rsidP="008E1AD4">
            <w:pPr>
              <w:spacing w:after="0" w:line="240" w:lineRule="auto"/>
              <w:jc w:val="center"/>
              <w:rPr>
                <w:b/>
                <w:sz w:val="20"/>
                <w:szCs w:val="20"/>
                <w:lang w:eastAsia="pl-PL"/>
              </w:rPr>
            </w:pPr>
            <w:r w:rsidRPr="009857BA">
              <w:rPr>
                <w:b/>
                <w:sz w:val="20"/>
                <w:szCs w:val="20"/>
                <w:lang w:eastAsia="pl-PL"/>
              </w:rPr>
              <w:t>6 770 528 zł</w:t>
            </w:r>
          </w:p>
        </w:tc>
        <w:tc>
          <w:tcPr>
            <w:tcW w:w="1180" w:type="dxa"/>
            <w:tcBorders>
              <w:top w:val="nil"/>
              <w:left w:val="nil"/>
              <w:bottom w:val="single" w:sz="8" w:space="0" w:color="000000"/>
              <w:right w:val="single" w:sz="8" w:space="0" w:color="000000"/>
            </w:tcBorders>
            <w:vAlign w:val="center"/>
          </w:tcPr>
          <w:p w:rsidR="004709E0" w:rsidRPr="009857BA" w:rsidRDefault="004709E0" w:rsidP="008E1AD4">
            <w:pPr>
              <w:spacing w:after="0" w:line="240" w:lineRule="auto"/>
              <w:jc w:val="center"/>
              <w:rPr>
                <w:b/>
                <w:sz w:val="20"/>
                <w:szCs w:val="20"/>
                <w:lang w:eastAsia="pl-PL"/>
              </w:rPr>
            </w:pPr>
            <w:r w:rsidRPr="009857BA">
              <w:rPr>
                <w:b/>
                <w:sz w:val="20"/>
                <w:szCs w:val="20"/>
                <w:lang w:eastAsia="pl-PL"/>
              </w:rPr>
              <w:t>9 245 363 zł</w:t>
            </w:r>
          </w:p>
        </w:tc>
        <w:tc>
          <w:tcPr>
            <w:tcW w:w="1080" w:type="dxa"/>
            <w:tcBorders>
              <w:top w:val="nil"/>
              <w:left w:val="nil"/>
              <w:bottom w:val="single" w:sz="8" w:space="0" w:color="000000"/>
              <w:right w:val="single" w:sz="8" w:space="0" w:color="000000"/>
            </w:tcBorders>
            <w:vAlign w:val="center"/>
          </w:tcPr>
          <w:p w:rsidR="004709E0" w:rsidRPr="009857BA" w:rsidRDefault="004709E0" w:rsidP="008E1AD4">
            <w:pPr>
              <w:spacing w:after="0" w:line="240" w:lineRule="auto"/>
              <w:jc w:val="center"/>
              <w:rPr>
                <w:b/>
                <w:sz w:val="20"/>
                <w:szCs w:val="20"/>
                <w:lang w:eastAsia="pl-PL"/>
              </w:rPr>
            </w:pPr>
            <w:r w:rsidRPr="009857BA">
              <w:rPr>
                <w:b/>
                <w:sz w:val="20"/>
                <w:szCs w:val="20"/>
                <w:lang w:eastAsia="pl-PL"/>
              </w:rPr>
              <w:t>0 zł</w:t>
            </w:r>
          </w:p>
        </w:tc>
        <w:tc>
          <w:tcPr>
            <w:tcW w:w="1180" w:type="dxa"/>
            <w:tcBorders>
              <w:top w:val="nil"/>
              <w:left w:val="nil"/>
              <w:bottom w:val="single" w:sz="8" w:space="0" w:color="000000"/>
              <w:right w:val="single" w:sz="8" w:space="0" w:color="000000"/>
            </w:tcBorders>
            <w:vAlign w:val="center"/>
          </w:tcPr>
          <w:p w:rsidR="004709E0" w:rsidRPr="009857BA" w:rsidRDefault="004709E0" w:rsidP="008E1AD4">
            <w:pPr>
              <w:spacing w:after="0" w:line="240" w:lineRule="auto"/>
              <w:jc w:val="center"/>
              <w:rPr>
                <w:b/>
                <w:sz w:val="20"/>
                <w:szCs w:val="20"/>
                <w:lang w:eastAsia="pl-PL"/>
              </w:rPr>
            </w:pPr>
            <w:r w:rsidRPr="009857BA">
              <w:rPr>
                <w:b/>
                <w:sz w:val="20"/>
                <w:szCs w:val="20"/>
                <w:lang w:eastAsia="pl-PL"/>
              </w:rPr>
              <w:t>2 850 000 zł</w:t>
            </w:r>
          </w:p>
        </w:tc>
        <w:tc>
          <w:tcPr>
            <w:tcW w:w="1500" w:type="dxa"/>
            <w:tcBorders>
              <w:top w:val="nil"/>
              <w:left w:val="nil"/>
              <w:bottom w:val="single" w:sz="8" w:space="0" w:color="000000"/>
              <w:right w:val="single" w:sz="8" w:space="0" w:color="000000"/>
            </w:tcBorders>
            <w:vAlign w:val="center"/>
          </w:tcPr>
          <w:p w:rsidR="004709E0" w:rsidRPr="009857BA" w:rsidRDefault="00F529BE" w:rsidP="009857BA">
            <w:pPr>
              <w:spacing w:after="0" w:line="240" w:lineRule="auto"/>
              <w:jc w:val="center"/>
              <w:rPr>
                <w:b/>
                <w:sz w:val="20"/>
                <w:szCs w:val="20"/>
                <w:lang w:eastAsia="pl-PL"/>
              </w:rPr>
            </w:pPr>
            <w:r w:rsidRPr="009857BA">
              <w:rPr>
                <w:b/>
                <w:sz w:val="20"/>
                <w:szCs w:val="20"/>
                <w:lang w:eastAsia="pl-PL"/>
              </w:rPr>
              <w:t>24 115 891</w:t>
            </w:r>
            <w:r w:rsidR="004709E0" w:rsidRPr="009857BA">
              <w:rPr>
                <w:b/>
                <w:sz w:val="20"/>
                <w:szCs w:val="20"/>
                <w:lang w:eastAsia="pl-PL"/>
              </w:rPr>
              <w:t>zł</w:t>
            </w:r>
          </w:p>
        </w:tc>
      </w:tr>
    </w:tbl>
    <w:p w:rsidR="004709E0" w:rsidRDefault="004709E0" w:rsidP="00B4075B">
      <w:pPr>
        <w:pStyle w:val="Default"/>
        <w:tabs>
          <w:tab w:val="left" w:pos="9072"/>
        </w:tabs>
        <w:jc w:val="center"/>
        <w:rPr>
          <w:rFonts w:ascii="Calibri" w:hAnsi="Calibri" w:cs="Arial"/>
          <w:b/>
          <w:bCs/>
          <w:sz w:val="22"/>
          <w:szCs w:val="22"/>
        </w:rPr>
      </w:pPr>
    </w:p>
    <w:p w:rsidR="004709E0" w:rsidRDefault="004709E0" w:rsidP="00B4075B">
      <w:pPr>
        <w:pStyle w:val="Default"/>
        <w:tabs>
          <w:tab w:val="left" w:pos="9072"/>
        </w:tabs>
        <w:jc w:val="center"/>
        <w:rPr>
          <w:rFonts w:ascii="Calibri" w:hAnsi="Calibri" w:cs="Arial"/>
          <w:b/>
          <w:bCs/>
          <w:sz w:val="22"/>
          <w:szCs w:val="22"/>
        </w:rPr>
      </w:pPr>
    </w:p>
    <w:p w:rsidR="004709E0" w:rsidRDefault="004709E0" w:rsidP="00B4075B">
      <w:pPr>
        <w:pStyle w:val="Default"/>
        <w:tabs>
          <w:tab w:val="left" w:pos="9072"/>
        </w:tabs>
        <w:jc w:val="center"/>
        <w:rPr>
          <w:rFonts w:ascii="Calibri" w:hAnsi="Calibri" w:cs="Arial"/>
          <w:b/>
          <w:bCs/>
          <w:sz w:val="22"/>
          <w:szCs w:val="22"/>
        </w:rPr>
      </w:pPr>
    </w:p>
    <w:p w:rsidR="004709E0" w:rsidRPr="00622075" w:rsidRDefault="004709E0" w:rsidP="00B4075B">
      <w:pPr>
        <w:pStyle w:val="Bezodstpw"/>
        <w:rPr>
          <w:i/>
          <w:lang w:val="pl-PL"/>
        </w:rPr>
      </w:pPr>
      <w:r w:rsidRPr="00622075">
        <w:rPr>
          <w:i/>
          <w:lang w:val="pl-PL"/>
        </w:rPr>
        <w:t xml:space="preserve"> Plan finansowy w zakresie </w:t>
      </w:r>
      <w:proofErr w:type="spellStart"/>
      <w:r w:rsidRPr="00622075">
        <w:rPr>
          <w:i/>
          <w:lang w:val="pl-PL"/>
        </w:rPr>
        <w:t>poddziałania</w:t>
      </w:r>
      <w:proofErr w:type="spellEnd"/>
      <w:r w:rsidRPr="00622075">
        <w:rPr>
          <w:i/>
          <w:lang w:val="pl-PL"/>
        </w:rPr>
        <w:t xml:space="preserve"> 19.2 PROW 2014-2020</w:t>
      </w:r>
    </w:p>
    <w:p w:rsidR="004709E0" w:rsidRDefault="004709E0" w:rsidP="00B4075B">
      <w:pPr>
        <w:pStyle w:val="Default"/>
        <w:tabs>
          <w:tab w:val="left" w:pos="9072"/>
        </w:tabs>
        <w:jc w:val="center"/>
        <w:rPr>
          <w:rFonts w:ascii="Calibri" w:hAnsi="Calibri" w:cs="Arial"/>
          <w:b/>
          <w:bCs/>
          <w:sz w:val="22"/>
          <w:szCs w:val="22"/>
        </w:rPr>
      </w:pPr>
    </w:p>
    <w:tbl>
      <w:tblPr>
        <w:tblW w:w="9781" w:type="dxa"/>
        <w:tblInd w:w="8" w:type="dxa"/>
        <w:tblLayout w:type="fixed"/>
        <w:tblCellMar>
          <w:left w:w="0" w:type="dxa"/>
          <w:right w:w="0" w:type="dxa"/>
        </w:tblCellMar>
        <w:tblLook w:val="01E0"/>
      </w:tblPr>
      <w:tblGrid>
        <w:gridCol w:w="2497"/>
        <w:gridCol w:w="1625"/>
        <w:gridCol w:w="1623"/>
        <w:gridCol w:w="1627"/>
        <w:gridCol w:w="2409"/>
      </w:tblGrid>
      <w:tr w:rsidR="004709E0" w:rsidRPr="00E348FF" w:rsidTr="00E348FF">
        <w:trPr>
          <w:trHeight w:hRule="exact" w:val="1598"/>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widowControl w:val="0"/>
              <w:spacing w:after="0" w:line="240" w:lineRule="auto"/>
            </w:pPr>
          </w:p>
        </w:tc>
        <w:tc>
          <w:tcPr>
            <w:tcW w:w="1625"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965F97">
            <w:pPr>
              <w:pStyle w:val="TableParagraph"/>
              <w:rPr>
                <w:b/>
                <w:bCs/>
                <w:i/>
                <w:lang w:val="pl-PL"/>
              </w:rPr>
            </w:pPr>
          </w:p>
          <w:p w:rsidR="004709E0" w:rsidRPr="00E348FF" w:rsidRDefault="004709E0" w:rsidP="00965F97">
            <w:pPr>
              <w:pStyle w:val="TableParagraph"/>
              <w:rPr>
                <w:b/>
                <w:bCs/>
                <w:i/>
                <w:lang w:val="pl-PL"/>
              </w:rPr>
            </w:pPr>
          </w:p>
          <w:p w:rsidR="004709E0" w:rsidRPr="00E348FF" w:rsidRDefault="004709E0" w:rsidP="00E348FF">
            <w:pPr>
              <w:pStyle w:val="TableParagraph"/>
              <w:spacing w:before="142" w:line="275" w:lineRule="auto"/>
              <w:ind w:left="301" w:right="304" w:firstLine="192"/>
            </w:pPr>
            <w:r w:rsidRPr="00D036B7">
              <w:rPr>
                <w:b/>
                <w:lang w:val="pl-PL"/>
              </w:rPr>
              <w:t>Wkład</w:t>
            </w:r>
            <w:r w:rsidRPr="00E348FF">
              <w:rPr>
                <w:b/>
              </w:rPr>
              <w:t xml:space="preserve"> </w:t>
            </w:r>
            <w:r w:rsidRPr="00E348FF">
              <w:rPr>
                <w:b/>
                <w:spacing w:val="-1"/>
              </w:rPr>
              <w:t>EFRROW</w:t>
            </w:r>
          </w:p>
        </w:tc>
        <w:tc>
          <w:tcPr>
            <w:tcW w:w="1623"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965F97">
            <w:pPr>
              <w:pStyle w:val="TableParagraph"/>
              <w:rPr>
                <w:b/>
                <w:bCs/>
                <w:i/>
              </w:rPr>
            </w:pPr>
          </w:p>
          <w:p w:rsidR="004709E0" w:rsidRPr="00E348FF" w:rsidRDefault="004709E0" w:rsidP="00965F97">
            <w:pPr>
              <w:pStyle w:val="TableParagraph"/>
              <w:rPr>
                <w:b/>
                <w:bCs/>
                <w:i/>
              </w:rPr>
            </w:pPr>
          </w:p>
          <w:p w:rsidR="004709E0" w:rsidRPr="00E348FF" w:rsidRDefault="004709E0" w:rsidP="00E348FF">
            <w:pPr>
              <w:pStyle w:val="TableParagraph"/>
              <w:spacing w:before="142" w:line="275" w:lineRule="auto"/>
              <w:ind w:left="414" w:right="410" w:firstLine="67"/>
            </w:pPr>
            <w:proofErr w:type="spellStart"/>
            <w:r w:rsidRPr="00E348FF">
              <w:rPr>
                <w:b/>
                <w:spacing w:val="-1"/>
              </w:rPr>
              <w:t>Budżet</w:t>
            </w:r>
            <w:proofErr w:type="spellEnd"/>
            <w:r w:rsidRPr="00E348FF">
              <w:rPr>
                <w:b/>
                <w:spacing w:val="24"/>
              </w:rPr>
              <w:t xml:space="preserve"> </w:t>
            </w:r>
            <w:proofErr w:type="spellStart"/>
            <w:r w:rsidRPr="00E348FF">
              <w:rPr>
                <w:b/>
              </w:rPr>
              <w:t>państwa</w:t>
            </w:r>
            <w:proofErr w:type="spellEnd"/>
          </w:p>
        </w:tc>
        <w:tc>
          <w:tcPr>
            <w:tcW w:w="162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pStyle w:val="TableParagraph"/>
              <w:spacing w:before="60" w:line="276" w:lineRule="auto"/>
              <w:ind w:left="111" w:right="110"/>
              <w:jc w:val="center"/>
              <w:rPr>
                <w:lang w:val="pl-PL"/>
              </w:rPr>
            </w:pPr>
            <w:r w:rsidRPr="00E348FF">
              <w:rPr>
                <w:b/>
                <w:lang w:val="pl-PL"/>
              </w:rPr>
              <w:t>Wkład</w:t>
            </w:r>
            <w:r w:rsidRPr="00E348FF">
              <w:rPr>
                <w:b/>
                <w:spacing w:val="-2"/>
                <w:lang w:val="pl-PL"/>
              </w:rPr>
              <w:t xml:space="preserve"> </w:t>
            </w:r>
            <w:r w:rsidRPr="00E348FF">
              <w:rPr>
                <w:b/>
                <w:lang w:val="pl-PL"/>
              </w:rPr>
              <w:t>własny</w:t>
            </w:r>
            <w:r w:rsidRPr="00E348FF">
              <w:rPr>
                <w:b/>
                <w:spacing w:val="22"/>
                <w:lang w:val="pl-PL"/>
              </w:rPr>
              <w:t xml:space="preserve"> </w:t>
            </w:r>
            <w:r w:rsidRPr="00E348FF">
              <w:rPr>
                <w:b/>
                <w:spacing w:val="-1"/>
                <w:lang w:val="pl-PL"/>
              </w:rPr>
              <w:t>będący</w:t>
            </w:r>
            <w:r w:rsidRPr="00E348FF">
              <w:rPr>
                <w:b/>
                <w:spacing w:val="24"/>
                <w:lang w:val="pl-PL"/>
              </w:rPr>
              <w:t xml:space="preserve"> </w:t>
            </w:r>
            <w:r w:rsidRPr="00E348FF">
              <w:rPr>
                <w:b/>
                <w:spacing w:val="-1"/>
                <w:lang w:val="pl-PL"/>
              </w:rPr>
              <w:t>wkł</w:t>
            </w:r>
            <w:r w:rsidRPr="00E348FF">
              <w:rPr>
                <w:b/>
                <w:spacing w:val="-1"/>
                <w:lang w:val="pl-PL"/>
              </w:rPr>
              <w:t>a</w:t>
            </w:r>
            <w:r w:rsidRPr="00E348FF">
              <w:rPr>
                <w:b/>
                <w:spacing w:val="-1"/>
                <w:lang w:val="pl-PL"/>
              </w:rPr>
              <w:t>dem</w:t>
            </w:r>
            <w:r w:rsidRPr="00E348FF">
              <w:rPr>
                <w:b/>
                <w:spacing w:val="25"/>
                <w:lang w:val="pl-PL"/>
              </w:rPr>
              <w:t xml:space="preserve"> </w:t>
            </w:r>
            <w:r w:rsidRPr="00E348FF">
              <w:rPr>
                <w:b/>
                <w:spacing w:val="-1"/>
                <w:lang w:val="pl-PL"/>
              </w:rPr>
              <w:t>kraj</w:t>
            </w:r>
            <w:r w:rsidRPr="00E348FF">
              <w:rPr>
                <w:b/>
                <w:spacing w:val="-1"/>
                <w:lang w:val="pl-PL"/>
              </w:rPr>
              <w:t>o</w:t>
            </w:r>
            <w:r w:rsidRPr="00E348FF">
              <w:rPr>
                <w:b/>
                <w:spacing w:val="-1"/>
                <w:lang w:val="pl-PL"/>
              </w:rPr>
              <w:t>wych</w:t>
            </w:r>
            <w:r w:rsidRPr="00E348FF">
              <w:rPr>
                <w:b/>
                <w:spacing w:val="27"/>
                <w:lang w:val="pl-PL"/>
              </w:rPr>
              <w:t xml:space="preserve"> </w:t>
            </w:r>
            <w:r w:rsidRPr="00E348FF">
              <w:rPr>
                <w:b/>
                <w:spacing w:val="-1"/>
                <w:lang w:val="pl-PL"/>
              </w:rPr>
              <w:t>środków</w:t>
            </w:r>
            <w:r w:rsidRPr="00E348FF">
              <w:rPr>
                <w:b/>
                <w:spacing w:val="26"/>
                <w:lang w:val="pl-PL"/>
              </w:rPr>
              <w:t xml:space="preserve"> </w:t>
            </w:r>
            <w:r w:rsidRPr="00E348FF">
              <w:rPr>
                <w:b/>
                <w:spacing w:val="-1"/>
                <w:lang w:val="pl-PL"/>
              </w:rPr>
              <w:t>publicznych</w:t>
            </w:r>
          </w:p>
        </w:tc>
        <w:tc>
          <w:tcPr>
            <w:tcW w:w="2409"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965F97">
            <w:pPr>
              <w:pStyle w:val="TableParagraph"/>
              <w:rPr>
                <w:b/>
                <w:bCs/>
                <w:i/>
                <w:lang w:val="pl-PL"/>
              </w:rPr>
            </w:pPr>
          </w:p>
          <w:p w:rsidR="004709E0" w:rsidRPr="00E348FF" w:rsidRDefault="004709E0" w:rsidP="00965F97">
            <w:pPr>
              <w:pStyle w:val="TableParagraph"/>
              <w:rPr>
                <w:b/>
                <w:bCs/>
                <w:i/>
                <w:lang w:val="pl-PL"/>
              </w:rPr>
            </w:pPr>
          </w:p>
          <w:p w:rsidR="004709E0" w:rsidRPr="00E348FF" w:rsidRDefault="004709E0" w:rsidP="00E348FF">
            <w:pPr>
              <w:pStyle w:val="TableParagraph"/>
              <w:spacing w:before="2"/>
              <w:rPr>
                <w:b/>
                <w:bCs/>
                <w:i/>
                <w:lang w:val="pl-PL"/>
              </w:rPr>
            </w:pPr>
          </w:p>
          <w:p w:rsidR="004709E0" w:rsidRPr="00E348FF" w:rsidRDefault="004709E0" w:rsidP="00E348FF">
            <w:pPr>
              <w:pStyle w:val="TableParagraph"/>
              <w:ind w:left="390"/>
            </w:pPr>
            <w:r w:rsidRPr="00E348FF">
              <w:rPr>
                <w:b/>
                <w:spacing w:val="-1"/>
              </w:rPr>
              <w:t>RAZEM</w:t>
            </w:r>
          </w:p>
        </w:tc>
      </w:tr>
      <w:tr w:rsidR="004709E0" w:rsidRPr="00E348FF" w:rsidTr="00E348FF">
        <w:trPr>
          <w:trHeight w:hRule="exact" w:val="1010"/>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pStyle w:val="TableParagraph"/>
              <w:spacing w:before="58" w:line="276" w:lineRule="auto"/>
              <w:ind w:left="138" w:right="136" w:hanging="1"/>
              <w:jc w:val="center"/>
              <w:rPr>
                <w:lang w:val="pl-PL"/>
              </w:rPr>
            </w:pPr>
            <w:r w:rsidRPr="00E348FF">
              <w:rPr>
                <w:b/>
                <w:spacing w:val="-1"/>
                <w:lang w:val="pl-PL"/>
              </w:rPr>
              <w:t>Beneficjenci</w:t>
            </w:r>
            <w:r w:rsidRPr="00E348FF">
              <w:rPr>
                <w:b/>
                <w:lang w:val="pl-PL"/>
              </w:rPr>
              <w:t xml:space="preserve"> inni</w:t>
            </w:r>
            <w:r w:rsidRPr="00E348FF">
              <w:rPr>
                <w:b/>
                <w:spacing w:val="-2"/>
                <w:lang w:val="pl-PL"/>
              </w:rPr>
              <w:t xml:space="preserve"> </w:t>
            </w:r>
            <w:r w:rsidRPr="00E348FF">
              <w:rPr>
                <w:b/>
                <w:lang w:val="pl-PL"/>
              </w:rPr>
              <w:t>niż</w:t>
            </w:r>
            <w:r w:rsidRPr="00E348FF">
              <w:rPr>
                <w:b/>
                <w:spacing w:val="27"/>
                <w:lang w:val="pl-PL"/>
              </w:rPr>
              <w:t xml:space="preserve"> </w:t>
            </w:r>
            <w:r w:rsidRPr="00E348FF">
              <w:rPr>
                <w:b/>
                <w:spacing w:val="-1"/>
                <w:lang w:val="pl-PL"/>
              </w:rPr>
              <w:t>jednostki</w:t>
            </w:r>
            <w:r w:rsidRPr="00E348FF">
              <w:rPr>
                <w:b/>
                <w:lang w:val="pl-PL"/>
              </w:rPr>
              <w:t xml:space="preserve"> </w:t>
            </w:r>
            <w:r w:rsidRPr="00E348FF">
              <w:rPr>
                <w:b/>
                <w:spacing w:val="-1"/>
                <w:lang w:val="pl-PL"/>
              </w:rPr>
              <w:t>sektora</w:t>
            </w:r>
            <w:r w:rsidRPr="00E348FF">
              <w:rPr>
                <w:b/>
                <w:spacing w:val="25"/>
                <w:lang w:val="pl-PL"/>
              </w:rPr>
              <w:t xml:space="preserve"> </w:t>
            </w:r>
            <w:r w:rsidRPr="00E348FF">
              <w:rPr>
                <w:b/>
                <w:spacing w:val="-1"/>
                <w:lang w:val="pl-PL"/>
              </w:rPr>
              <w:t>fina</w:t>
            </w:r>
            <w:r w:rsidRPr="00E348FF">
              <w:rPr>
                <w:b/>
                <w:spacing w:val="-1"/>
                <w:lang w:val="pl-PL"/>
              </w:rPr>
              <w:t>n</w:t>
            </w:r>
            <w:r w:rsidRPr="00E348FF">
              <w:rPr>
                <w:b/>
                <w:spacing w:val="-1"/>
                <w:lang w:val="pl-PL"/>
              </w:rPr>
              <w:t>sów</w:t>
            </w:r>
            <w:r w:rsidRPr="00E348FF">
              <w:rPr>
                <w:b/>
                <w:spacing w:val="1"/>
                <w:lang w:val="pl-PL"/>
              </w:rPr>
              <w:t xml:space="preserve"> </w:t>
            </w:r>
            <w:r w:rsidRPr="00E348FF">
              <w:rPr>
                <w:b/>
                <w:spacing w:val="-1"/>
                <w:lang w:val="pl-PL"/>
              </w:rPr>
              <w:t>publicznych</w:t>
            </w:r>
          </w:p>
        </w:tc>
        <w:tc>
          <w:tcPr>
            <w:tcW w:w="1625" w:type="dxa"/>
            <w:tcBorders>
              <w:top w:val="single" w:sz="6" w:space="0" w:color="000000"/>
              <w:left w:val="single" w:sz="6"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2 195 235,00</w:t>
            </w:r>
          </w:p>
        </w:tc>
        <w:tc>
          <w:tcPr>
            <w:tcW w:w="1623" w:type="dxa"/>
            <w:tcBorders>
              <w:top w:val="single" w:sz="6" w:space="0" w:color="000000"/>
              <w:left w:val="single" w:sz="4" w:space="0" w:color="000000"/>
              <w:bottom w:val="single" w:sz="4" w:space="0" w:color="000000"/>
              <w:right w:val="single" w:sz="4" w:space="0" w:color="000000"/>
            </w:tcBorders>
            <w:vAlign w:val="center"/>
          </w:tcPr>
          <w:p w:rsidR="004709E0" w:rsidRPr="00E348FF" w:rsidRDefault="00F566D2" w:rsidP="00E348FF">
            <w:pPr>
              <w:widowControl w:val="0"/>
              <w:spacing w:after="0" w:line="240" w:lineRule="auto"/>
              <w:jc w:val="center"/>
            </w:pPr>
            <w:r>
              <w:rPr>
                <w:noProof/>
                <w:lang w:eastAsia="pl-PL"/>
              </w:rPr>
              <w:pict>
                <v:shape id="_x0000_s1051" type="#_x0000_t32" style="position:absolute;left:0;text-align:left;margin-left:80.2pt;margin-top:.45pt;width:82.15pt;height:50.25pt;flip:y;z-index:251659776;mso-position-horizontal-relative:text;mso-position-vertical-relative:text" o:connectortype="straight"/>
              </w:pict>
            </w:r>
            <w:r>
              <w:rPr>
                <w:noProof/>
                <w:lang w:eastAsia="pl-PL"/>
              </w:rPr>
              <w:pict>
                <v:shape id="_x0000_s1052" type="#_x0000_t32" style="position:absolute;left:0;text-align:left;margin-left:80.05pt;margin-top:.5pt;width:82.15pt;height:50.25pt;z-index:251660800;mso-position-horizontal-relative:text;mso-position-vertical-relative:text" o:connectortype="straight"/>
              </w:pict>
            </w:r>
          </w:p>
          <w:p w:rsidR="004709E0" w:rsidRPr="00E348FF" w:rsidRDefault="004709E0" w:rsidP="00E348FF">
            <w:pPr>
              <w:widowControl w:val="0"/>
              <w:spacing w:after="0" w:line="240" w:lineRule="auto"/>
              <w:jc w:val="center"/>
            </w:pPr>
            <w:r w:rsidRPr="00E348FF">
              <w:t>1 254 765,00</w:t>
            </w:r>
          </w:p>
        </w:tc>
        <w:tc>
          <w:tcPr>
            <w:tcW w:w="1627" w:type="dxa"/>
            <w:tcBorders>
              <w:top w:val="single" w:sz="6"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p>
        </w:tc>
        <w:tc>
          <w:tcPr>
            <w:tcW w:w="2409" w:type="dxa"/>
            <w:tcBorders>
              <w:top w:val="single" w:sz="6"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3 450 000,00</w:t>
            </w:r>
          </w:p>
        </w:tc>
      </w:tr>
      <w:tr w:rsidR="004709E0" w:rsidRPr="00E348FF" w:rsidTr="00E348FF">
        <w:trPr>
          <w:trHeight w:hRule="exact" w:val="1009"/>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pStyle w:val="TableParagraph"/>
              <w:spacing w:before="58" w:line="275" w:lineRule="auto"/>
              <w:ind w:left="138" w:right="136" w:firstLine="93"/>
              <w:jc w:val="both"/>
              <w:rPr>
                <w:lang w:val="pl-PL"/>
              </w:rPr>
            </w:pPr>
            <w:r w:rsidRPr="00E348FF">
              <w:rPr>
                <w:b/>
                <w:spacing w:val="-1"/>
                <w:lang w:val="pl-PL"/>
              </w:rPr>
              <w:t>Beneficjenci</w:t>
            </w:r>
            <w:r w:rsidRPr="00E348FF">
              <w:rPr>
                <w:b/>
                <w:lang w:val="pl-PL"/>
              </w:rPr>
              <w:t xml:space="preserve"> </w:t>
            </w:r>
            <w:r w:rsidRPr="00E348FF">
              <w:rPr>
                <w:b/>
                <w:spacing w:val="-1"/>
                <w:lang w:val="pl-PL"/>
              </w:rPr>
              <w:t>będący</w:t>
            </w:r>
            <w:r w:rsidRPr="00E348FF">
              <w:rPr>
                <w:b/>
                <w:spacing w:val="25"/>
                <w:lang w:val="pl-PL"/>
              </w:rPr>
              <w:t xml:space="preserve"> </w:t>
            </w:r>
            <w:r w:rsidRPr="00E348FF">
              <w:rPr>
                <w:b/>
                <w:spacing w:val="-1"/>
                <w:lang w:val="pl-PL"/>
              </w:rPr>
              <w:t>jednostkami</w:t>
            </w:r>
            <w:r w:rsidRPr="00E348FF">
              <w:rPr>
                <w:b/>
                <w:lang w:val="pl-PL"/>
              </w:rPr>
              <w:t xml:space="preserve"> sektora</w:t>
            </w:r>
            <w:r w:rsidRPr="00E348FF">
              <w:rPr>
                <w:b/>
                <w:spacing w:val="27"/>
                <w:lang w:val="pl-PL"/>
              </w:rPr>
              <w:t xml:space="preserve"> </w:t>
            </w:r>
            <w:r w:rsidRPr="00E348FF">
              <w:rPr>
                <w:b/>
                <w:spacing w:val="-1"/>
                <w:lang w:val="pl-PL"/>
              </w:rPr>
              <w:t>finansów</w:t>
            </w:r>
            <w:r w:rsidRPr="00E348FF">
              <w:rPr>
                <w:b/>
                <w:spacing w:val="1"/>
                <w:lang w:val="pl-PL"/>
              </w:rPr>
              <w:t xml:space="preserve"> </w:t>
            </w:r>
            <w:r w:rsidRPr="00E348FF">
              <w:rPr>
                <w:b/>
                <w:spacing w:val="-1"/>
                <w:lang w:val="pl-PL"/>
              </w:rPr>
              <w:t>publicznych</w:t>
            </w:r>
          </w:p>
        </w:tc>
        <w:tc>
          <w:tcPr>
            <w:tcW w:w="1625" w:type="dxa"/>
            <w:tcBorders>
              <w:top w:val="single" w:sz="4" w:space="0" w:color="000000"/>
              <w:left w:val="single" w:sz="6"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986 265,00</w:t>
            </w:r>
          </w:p>
        </w:tc>
        <w:tc>
          <w:tcPr>
            <w:tcW w:w="162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F566D2" w:rsidP="00E348FF">
            <w:pPr>
              <w:widowControl w:val="0"/>
              <w:spacing w:after="0" w:line="240" w:lineRule="auto"/>
              <w:jc w:val="center"/>
            </w:pPr>
            <w:r>
              <w:rPr>
                <w:noProof/>
                <w:lang w:eastAsia="pl-PL"/>
              </w:rPr>
              <w:pict>
                <v:shape id="_x0000_s1053" type="#_x0000_t32" style="position:absolute;left:0;text-align:left;margin-left:-.25pt;margin-top:.3pt;width:80.15pt;height:50.25pt;flip:y;z-index:251661824;mso-position-horizontal-relative:text;mso-position-vertical-relative:text" o:connectortype="straight"/>
              </w:pict>
            </w:r>
            <w:r>
              <w:rPr>
                <w:noProof/>
                <w:lang w:eastAsia="pl-PL"/>
              </w:rPr>
              <w:pict>
                <v:shape id="_x0000_s1054" type="#_x0000_t32" style="position:absolute;left:0;text-align:left;margin-left:-.25pt;margin-top:.3pt;width:80.15pt;height:50.25pt;z-index:251662848;mso-position-horizontal-relative:text;mso-position-vertical-relative:text" o:connectortype="straight"/>
              </w:pict>
            </w:r>
          </w:p>
        </w:tc>
        <w:tc>
          <w:tcPr>
            <w:tcW w:w="1627"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563 735,00</w:t>
            </w:r>
          </w:p>
        </w:tc>
        <w:tc>
          <w:tcPr>
            <w:tcW w:w="2409"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1 550 000,00</w:t>
            </w:r>
          </w:p>
        </w:tc>
      </w:tr>
      <w:tr w:rsidR="004709E0" w:rsidRPr="00E348FF" w:rsidTr="00E348FF">
        <w:trPr>
          <w:trHeight w:hRule="exact" w:val="381"/>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pStyle w:val="TableParagraph"/>
              <w:spacing w:before="58"/>
              <w:ind w:right="1"/>
              <w:jc w:val="center"/>
            </w:pPr>
            <w:proofErr w:type="spellStart"/>
            <w:r w:rsidRPr="00E348FF">
              <w:rPr>
                <w:b/>
                <w:spacing w:val="-1"/>
              </w:rPr>
              <w:t>Razem</w:t>
            </w:r>
            <w:proofErr w:type="spellEnd"/>
          </w:p>
        </w:tc>
        <w:tc>
          <w:tcPr>
            <w:tcW w:w="1625" w:type="dxa"/>
            <w:tcBorders>
              <w:top w:val="single" w:sz="4" w:space="0" w:color="000000"/>
              <w:left w:val="single" w:sz="6"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rPr>
                <w:lang w:val="en-US"/>
              </w:rPr>
            </w:pPr>
            <w:r w:rsidRPr="00E348FF">
              <w:rPr>
                <w:lang w:val="en-US"/>
              </w:rPr>
              <w:t>3 181 500,00</w:t>
            </w:r>
          </w:p>
        </w:tc>
        <w:tc>
          <w:tcPr>
            <w:tcW w:w="162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rPr>
                <w:lang w:val="en-US"/>
              </w:rPr>
            </w:pPr>
            <w:r w:rsidRPr="00E348FF">
              <w:rPr>
                <w:lang w:val="en-US"/>
              </w:rPr>
              <w:t>1 254 765,00</w:t>
            </w:r>
          </w:p>
        </w:tc>
        <w:tc>
          <w:tcPr>
            <w:tcW w:w="1627"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rPr>
                <w:lang w:val="en-US"/>
              </w:rPr>
            </w:pPr>
            <w:r w:rsidRPr="00E348FF">
              <w:rPr>
                <w:lang w:val="en-US"/>
              </w:rPr>
              <w:t>563 735,00</w:t>
            </w:r>
          </w:p>
        </w:tc>
        <w:tc>
          <w:tcPr>
            <w:tcW w:w="2409"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rPr>
                <w:b/>
                <w:lang w:val="en-US"/>
              </w:rPr>
            </w:pPr>
            <w:r w:rsidRPr="00E348FF">
              <w:rPr>
                <w:b/>
                <w:lang w:val="en-US"/>
              </w:rPr>
              <w:t>5 000 000,00</w:t>
            </w:r>
          </w:p>
        </w:tc>
      </w:tr>
    </w:tbl>
    <w:p w:rsidR="004709E0" w:rsidRDefault="004709E0" w:rsidP="00B4075B">
      <w:pPr>
        <w:pStyle w:val="Default"/>
        <w:rPr>
          <w:rFonts w:ascii="Calibri" w:hAnsi="Calibri" w:cs="Arial"/>
          <w:b/>
          <w:bCs/>
          <w:sz w:val="22"/>
          <w:szCs w:val="22"/>
        </w:rPr>
      </w:pPr>
    </w:p>
    <w:p w:rsidR="004709E0" w:rsidRDefault="004709E0" w:rsidP="00B4075B">
      <w:pPr>
        <w:pStyle w:val="Default"/>
        <w:rPr>
          <w:rFonts w:ascii="Calibri" w:hAnsi="Calibri" w:cs="Arial"/>
          <w:b/>
          <w:bCs/>
          <w:i/>
          <w:sz w:val="22"/>
          <w:szCs w:val="22"/>
          <w:u w:val="single"/>
        </w:rPr>
      </w:pPr>
    </w:p>
    <w:p w:rsidR="004709E0" w:rsidRDefault="004709E0" w:rsidP="00B4075B">
      <w:pPr>
        <w:spacing w:after="0" w:line="240" w:lineRule="auto"/>
        <w:jc w:val="right"/>
        <w:rPr>
          <w:rFonts w:cs="Arial"/>
          <w:bCs/>
          <w:i/>
          <w:color w:val="4F81BD"/>
        </w:rPr>
        <w:sectPr w:rsidR="004709E0" w:rsidSect="00F46AF2">
          <w:pgSz w:w="11906" w:h="16838"/>
          <w:pgMar w:top="567" w:right="567" w:bottom="567" w:left="680" w:header="0" w:footer="340" w:gutter="794"/>
          <w:cols w:space="708"/>
          <w:docGrid w:linePitch="360"/>
        </w:sectPr>
      </w:pPr>
    </w:p>
    <w:p w:rsidR="004709E0" w:rsidRPr="00DF6E61" w:rsidRDefault="004709E0" w:rsidP="00984455">
      <w:pPr>
        <w:spacing w:after="0" w:line="240" w:lineRule="auto"/>
        <w:jc w:val="right"/>
        <w:rPr>
          <w:rFonts w:cs="Arial"/>
          <w:b/>
          <w:bCs/>
          <w:i/>
        </w:rPr>
      </w:pPr>
      <w:r w:rsidRPr="00DF6E61">
        <w:rPr>
          <w:rFonts w:cs="Arial"/>
          <w:b/>
          <w:bCs/>
          <w:i/>
        </w:rPr>
        <w:lastRenderedPageBreak/>
        <w:t>Załącznik nr 5 do Lokalnej Strategii Rozwoju Lokalnej Grupy Działania</w:t>
      </w:r>
    </w:p>
    <w:p w:rsidR="004709E0" w:rsidRPr="00DF6E61" w:rsidRDefault="004709E0" w:rsidP="00984455">
      <w:pPr>
        <w:spacing w:after="0" w:line="240" w:lineRule="auto"/>
        <w:jc w:val="right"/>
        <w:rPr>
          <w:rFonts w:cs="Arial"/>
          <w:b/>
          <w:bCs/>
          <w:i/>
        </w:rPr>
      </w:pPr>
      <w:r w:rsidRPr="00DF6E61">
        <w:rPr>
          <w:rFonts w:cs="Arial"/>
          <w:b/>
          <w:bCs/>
          <w:i/>
        </w:rPr>
        <w:t>"Puszcza Białowieska" na lata 2014-2020</w:t>
      </w:r>
    </w:p>
    <w:p w:rsidR="004709E0" w:rsidRDefault="004709E0" w:rsidP="00984455">
      <w:pPr>
        <w:spacing w:after="0" w:line="240" w:lineRule="auto"/>
        <w:jc w:val="right"/>
        <w:rPr>
          <w:rFonts w:cs="Arial"/>
          <w:bCs/>
          <w:i/>
        </w:rPr>
      </w:pPr>
    </w:p>
    <w:p w:rsidR="004709E0" w:rsidRPr="00DF6E61" w:rsidRDefault="004709E0" w:rsidP="00246B06">
      <w:pPr>
        <w:pStyle w:val="Nagwek12"/>
      </w:pPr>
      <w:bookmarkStart w:id="64" w:name="_Toc439234097"/>
      <w:r w:rsidRPr="00DF6E61">
        <w:t>PLAN KOMUNIKACJI</w:t>
      </w:r>
      <w:bookmarkEnd w:id="64"/>
    </w:p>
    <w:p w:rsidR="004709E0" w:rsidRPr="002769C3" w:rsidRDefault="004709E0" w:rsidP="00984455">
      <w:pPr>
        <w:spacing w:after="0" w:line="240" w:lineRule="auto"/>
        <w:jc w:val="right"/>
        <w:rPr>
          <w:b/>
        </w:rPr>
      </w:pPr>
    </w:p>
    <w:p w:rsidR="004709E0" w:rsidRPr="00DF6E61" w:rsidRDefault="004709E0" w:rsidP="0073131E">
      <w:pPr>
        <w:pStyle w:val="Tekstpodstawowy"/>
        <w:numPr>
          <w:ilvl w:val="0"/>
          <w:numId w:val="66"/>
        </w:numPr>
      </w:pPr>
      <w:proofErr w:type="spellStart"/>
      <w:r w:rsidRPr="00DF6E61">
        <w:t>Założenia</w:t>
      </w:r>
      <w:proofErr w:type="spellEnd"/>
      <w:r w:rsidRPr="00DF6E61">
        <w:t xml:space="preserve"> </w:t>
      </w:r>
      <w:proofErr w:type="spellStart"/>
      <w:r w:rsidRPr="00DF6E61">
        <w:t>ogólne</w:t>
      </w:r>
      <w:proofErr w:type="spellEnd"/>
      <w:r w:rsidRPr="00DF6E61">
        <w:t xml:space="preserve"> </w:t>
      </w:r>
      <w:proofErr w:type="spellStart"/>
      <w:r w:rsidRPr="00DF6E61">
        <w:t>planu</w:t>
      </w:r>
      <w:proofErr w:type="spellEnd"/>
      <w:r w:rsidRPr="00DF6E61">
        <w:t xml:space="preserve"> </w:t>
      </w:r>
      <w:proofErr w:type="spellStart"/>
      <w:r w:rsidRPr="00DF6E61">
        <w:t>komunikacyjnego</w:t>
      </w:r>
      <w:proofErr w:type="spellEnd"/>
      <w:r w:rsidRPr="00DF6E61">
        <w:t>:</w:t>
      </w:r>
    </w:p>
    <w:p w:rsidR="004709E0" w:rsidRPr="00DF6E61" w:rsidRDefault="004709E0" w:rsidP="00984455">
      <w:pPr>
        <w:spacing w:after="0" w:line="240" w:lineRule="auto"/>
        <w:ind w:firstLine="709"/>
        <w:jc w:val="both"/>
        <w:rPr>
          <w:b/>
          <w:i/>
          <w:sz w:val="12"/>
          <w:szCs w:val="12"/>
        </w:rPr>
      </w:pPr>
    </w:p>
    <w:p w:rsidR="004709E0" w:rsidRPr="00DF6E61" w:rsidRDefault="004709E0" w:rsidP="00E56EA8">
      <w:pPr>
        <w:spacing w:after="0" w:line="240" w:lineRule="auto"/>
        <w:ind w:firstLine="284"/>
        <w:jc w:val="both"/>
        <w:rPr>
          <w:b/>
          <w:i/>
        </w:rPr>
      </w:pPr>
      <w:r w:rsidRPr="00DF6E61">
        <w:rPr>
          <w:i/>
        </w:rPr>
        <w:t>Plan komunikacji (PK) z lokalną społecznością na lata 2014-2020 to dokument zapewniający skuteczną k</w:t>
      </w:r>
      <w:r w:rsidRPr="00DF6E61">
        <w:rPr>
          <w:i/>
        </w:rPr>
        <w:t>o</w:t>
      </w:r>
      <w:r w:rsidRPr="00DF6E61">
        <w:rPr>
          <w:i/>
        </w:rPr>
        <w:t>munikację pomiędzy LGD, a społecznością lokalną w całym procesie wdrażania LSR.  Prace nad projektem PK rozpoczęto w Biurze LGD przy zastosowaniu różnorodnych metod partycypacyjnych. Do udziału nad oprac</w:t>
      </w:r>
      <w:r w:rsidRPr="00DF6E61">
        <w:rPr>
          <w:i/>
        </w:rPr>
        <w:t>o</w:t>
      </w:r>
      <w:r w:rsidRPr="00DF6E61">
        <w:rPr>
          <w:i/>
        </w:rPr>
        <w:t>waniem PK zaproszono również mieszkańców obszaru ze wszystkich sektorów partnerskich. Powyższy dok</w:t>
      </w:r>
      <w:r w:rsidRPr="00DF6E61">
        <w:rPr>
          <w:i/>
        </w:rPr>
        <w:t>u</w:t>
      </w:r>
      <w:r w:rsidRPr="00DF6E61">
        <w:rPr>
          <w:i/>
        </w:rPr>
        <w:t>ment określa cele, działania komunikacyjne, środki przekazu używane w procesie komunikacji z lokalną sp</w:t>
      </w:r>
      <w:r w:rsidRPr="00DF6E61">
        <w:rPr>
          <w:i/>
        </w:rPr>
        <w:t>o</w:t>
      </w:r>
      <w:r w:rsidRPr="00DF6E61">
        <w:rPr>
          <w:i/>
        </w:rPr>
        <w:t>łecznością, określa planowane efekty działań komunikacyjnych, sposób badania ich skuteczności, grupę doc</w:t>
      </w:r>
      <w:r w:rsidRPr="00DF6E61">
        <w:rPr>
          <w:i/>
        </w:rPr>
        <w:t>e</w:t>
      </w:r>
      <w:r w:rsidRPr="00DF6E61">
        <w:rPr>
          <w:i/>
        </w:rPr>
        <w:t>lową oraz budżet przewidziany na realizację planu komunikacyjnego. Podczas prowadzenia badania ewal</w:t>
      </w:r>
      <w:r w:rsidRPr="00DF6E61">
        <w:rPr>
          <w:i/>
        </w:rPr>
        <w:t>u</w:t>
      </w:r>
      <w:r w:rsidRPr="00DF6E61">
        <w:rPr>
          <w:i/>
        </w:rPr>
        <w:t>acyjnego uzyskano opinie mieszkańców m.in. nt. stosowanych dotychczas rozwiązań w zakresie przepływu informacji w LGD, promocji prowadzonych działań, sprawności funkcjonowania LGD czy też dostępności info</w:t>
      </w:r>
      <w:r w:rsidRPr="00DF6E61">
        <w:rPr>
          <w:i/>
        </w:rPr>
        <w:t>r</w:t>
      </w:r>
      <w:r w:rsidRPr="00DF6E61">
        <w:rPr>
          <w:i/>
        </w:rPr>
        <w:t>macji o prowadzonych przez LGD przedsięwzięciach. Ocena skuteczności dotychczasowych działań informacy</w:t>
      </w:r>
      <w:r w:rsidRPr="00DF6E61">
        <w:rPr>
          <w:i/>
        </w:rPr>
        <w:t>j</w:t>
      </w:r>
      <w:r w:rsidRPr="00DF6E61">
        <w:rPr>
          <w:i/>
        </w:rPr>
        <w:t>nych przedstawiono w poniższej tabeli:</w:t>
      </w:r>
    </w:p>
    <w:p w:rsidR="004709E0" w:rsidRPr="00DF6E61" w:rsidRDefault="004709E0" w:rsidP="00984455">
      <w:pPr>
        <w:spacing w:after="0" w:line="240" w:lineRule="auto"/>
        <w:jc w:val="center"/>
        <w:rPr>
          <w:i/>
          <w:sz w:val="12"/>
          <w:szCs w:val="12"/>
        </w:rPr>
      </w:pPr>
    </w:p>
    <w:p w:rsidR="004709E0" w:rsidRPr="00DF6E61" w:rsidRDefault="004709E0" w:rsidP="00E56EA8">
      <w:pPr>
        <w:spacing w:after="0" w:line="240" w:lineRule="auto"/>
        <w:rPr>
          <w:i/>
        </w:rPr>
      </w:pPr>
      <w:r w:rsidRPr="00DF6E61">
        <w:rPr>
          <w:i/>
        </w:rPr>
        <w:t>Tabela 1. Ocena skuteczności dotychczasowych działań informacyjnych. Źródło: opracowanie własne na po</w:t>
      </w:r>
      <w:r w:rsidRPr="00DF6E61">
        <w:rPr>
          <w:i/>
        </w:rPr>
        <w:t>d</w:t>
      </w:r>
      <w:r w:rsidRPr="00DF6E61">
        <w:rPr>
          <w:i/>
        </w:rPr>
        <w:t>stawie danych z ankiet</w:t>
      </w:r>
    </w:p>
    <w:p w:rsidR="004709E0" w:rsidRPr="00DF6E61" w:rsidRDefault="004709E0" w:rsidP="00E56EA8">
      <w:pPr>
        <w:spacing w:after="0" w:line="240" w:lineRule="auto"/>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29"/>
        <w:gridCol w:w="1559"/>
        <w:gridCol w:w="1417"/>
        <w:gridCol w:w="1418"/>
      </w:tblGrid>
      <w:tr w:rsidR="004709E0" w:rsidRPr="00E348FF" w:rsidTr="001B0119">
        <w:trPr>
          <w:trHeight w:val="317"/>
        </w:trPr>
        <w:tc>
          <w:tcPr>
            <w:tcW w:w="5529" w:type="dxa"/>
            <w:vAlign w:val="center"/>
          </w:tcPr>
          <w:p w:rsidR="004709E0" w:rsidRPr="00E348FF" w:rsidRDefault="004709E0" w:rsidP="001B0119">
            <w:pPr>
              <w:spacing w:after="0" w:line="240" w:lineRule="auto"/>
              <w:jc w:val="right"/>
              <w:rPr>
                <w:b/>
                <w:i/>
              </w:rPr>
            </w:pPr>
            <w:r w:rsidRPr="00E348FF">
              <w:rPr>
                <w:b/>
                <w:i/>
              </w:rPr>
              <w:t>skuteczność działań</w:t>
            </w:r>
          </w:p>
        </w:tc>
        <w:tc>
          <w:tcPr>
            <w:tcW w:w="1559" w:type="dxa"/>
            <w:vAlign w:val="center"/>
          </w:tcPr>
          <w:p w:rsidR="004709E0" w:rsidRPr="00E348FF" w:rsidRDefault="004709E0" w:rsidP="001B0119">
            <w:pPr>
              <w:spacing w:after="0" w:line="240" w:lineRule="auto"/>
              <w:jc w:val="center"/>
              <w:rPr>
                <w:i/>
              </w:rPr>
            </w:pPr>
            <w:r w:rsidRPr="00E348FF">
              <w:rPr>
                <w:i/>
              </w:rPr>
              <w:t>niska</w:t>
            </w:r>
          </w:p>
        </w:tc>
        <w:tc>
          <w:tcPr>
            <w:tcW w:w="1417" w:type="dxa"/>
            <w:vAlign w:val="center"/>
          </w:tcPr>
          <w:p w:rsidR="004709E0" w:rsidRPr="00E348FF" w:rsidRDefault="004709E0" w:rsidP="001B0119">
            <w:pPr>
              <w:spacing w:after="0" w:line="240" w:lineRule="auto"/>
              <w:jc w:val="center"/>
              <w:rPr>
                <w:i/>
              </w:rPr>
            </w:pPr>
            <w:r w:rsidRPr="00E348FF">
              <w:rPr>
                <w:i/>
              </w:rPr>
              <w:t>średnia</w:t>
            </w:r>
          </w:p>
        </w:tc>
        <w:tc>
          <w:tcPr>
            <w:tcW w:w="1418" w:type="dxa"/>
            <w:vAlign w:val="center"/>
          </w:tcPr>
          <w:p w:rsidR="004709E0" w:rsidRPr="00E348FF" w:rsidRDefault="004709E0" w:rsidP="001B0119">
            <w:pPr>
              <w:spacing w:after="0" w:line="240" w:lineRule="auto"/>
              <w:jc w:val="center"/>
              <w:rPr>
                <w:i/>
              </w:rPr>
            </w:pPr>
            <w:r w:rsidRPr="00E348FF">
              <w:rPr>
                <w:i/>
              </w:rPr>
              <w:t>wysoka</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stronie internetowej LGD</w:t>
            </w:r>
          </w:p>
        </w:tc>
        <w:tc>
          <w:tcPr>
            <w:tcW w:w="1559" w:type="dxa"/>
            <w:vAlign w:val="center"/>
          </w:tcPr>
          <w:p w:rsidR="004709E0" w:rsidRPr="00E348FF" w:rsidRDefault="004709E0" w:rsidP="00984455">
            <w:pPr>
              <w:spacing w:after="0" w:line="240" w:lineRule="auto"/>
              <w:jc w:val="center"/>
              <w:rPr>
                <w:b/>
                <w:bCs/>
                <w:i/>
              </w:rPr>
            </w:pPr>
            <w:r w:rsidRPr="00E348FF">
              <w:rPr>
                <w:b/>
                <w:bCs/>
                <w:i/>
              </w:rPr>
              <w:t>3%</w:t>
            </w:r>
          </w:p>
        </w:tc>
        <w:tc>
          <w:tcPr>
            <w:tcW w:w="1417" w:type="dxa"/>
            <w:vAlign w:val="center"/>
          </w:tcPr>
          <w:p w:rsidR="004709E0" w:rsidRPr="00E348FF" w:rsidRDefault="004709E0" w:rsidP="00984455">
            <w:pPr>
              <w:spacing w:after="0" w:line="240" w:lineRule="auto"/>
              <w:jc w:val="center"/>
              <w:rPr>
                <w:b/>
                <w:bCs/>
                <w:i/>
              </w:rPr>
            </w:pPr>
            <w:r w:rsidRPr="00E348FF">
              <w:rPr>
                <w:b/>
                <w:bCs/>
                <w:i/>
              </w:rPr>
              <w:t>56%</w:t>
            </w:r>
          </w:p>
        </w:tc>
        <w:tc>
          <w:tcPr>
            <w:tcW w:w="1418" w:type="dxa"/>
            <w:vAlign w:val="center"/>
          </w:tcPr>
          <w:p w:rsidR="004709E0" w:rsidRPr="00E348FF" w:rsidRDefault="004709E0" w:rsidP="00984455">
            <w:pPr>
              <w:spacing w:after="0" w:line="240" w:lineRule="auto"/>
              <w:jc w:val="center"/>
              <w:rPr>
                <w:b/>
                <w:bCs/>
                <w:i/>
              </w:rPr>
            </w:pPr>
            <w:r w:rsidRPr="00E348FF">
              <w:rPr>
                <w:b/>
                <w:bCs/>
                <w:i/>
              </w:rPr>
              <w:t>41%</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 internetowych członków i partnerów LGD</w:t>
            </w:r>
          </w:p>
        </w:tc>
        <w:tc>
          <w:tcPr>
            <w:tcW w:w="1559" w:type="dxa"/>
            <w:vAlign w:val="center"/>
          </w:tcPr>
          <w:p w:rsidR="004709E0" w:rsidRPr="00E348FF" w:rsidRDefault="004709E0" w:rsidP="00984455">
            <w:pPr>
              <w:spacing w:after="0" w:line="240" w:lineRule="auto"/>
              <w:jc w:val="center"/>
              <w:rPr>
                <w:b/>
                <w:bCs/>
                <w:i/>
              </w:rPr>
            </w:pPr>
            <w:r w:rsidRPr="00E348FF">
              <w:rPr>
                <w:b/>
                <w:bCs/>
                <w:i/>
              </w:rPr>
              <w:t>6%</w:t>
            </w:r>
          </w:p>
        </w:tc>
        <w:tc>
          <w:tcPr>
            <w:tcW w:w="1417" w:type="dxa"/>
            <w:vAlign w:val="center"/>
          </w:tcPr>
          <w:p w:rsidR="004709E0" w:rsidRPr="00E348FF" w:rsidRDefault="004709E0" w:rsidP="00984455">
            <w:pPr>
              <w:spacing w:after="0" w:line="240" w:lineRule="auto"/>
              <w:jc w:val="center"/>
              <w:rPr>
                <w:b/>
                <w:bCs/>
                <w:i/>
              </w:rPr>
            </w:pPr>
            <w:r w:rsidRPr="00E348FF">
              <w:rPr>
                <w:b/>
                <w:bCs/>
                <w:i/>
              </w:rPr>
              <w:t>60%</w:t>
            </w:r>
          </w:p>
        </w:tc>
        <w:tc>
          <w:tcPr>
            <w:tcW w:w="1418" w:type="dxa"/>
            <w:vAlign w:val="center"/>
          </w:tcPr>
          <w:p w:rsidR="004709E0" w:rsidRPr="00E348FF" w:rsidRDefault="004709E0" w:rsidP="00984455">
            <w:pPr>
              <w:spacing w:after="0" w:line="240" w:lineRule="auto"/>
              <w:jc w:val="center"/>
              <w:rPr>
                <w:b/>
                <w:bCs/>
                <w:i/>
              </w:rPr>
            </w:pPr>
            <w:r w:rsidRPr="00E348FF">
              <w:rPr>
                <w:b/>
                <w:bCs/>
                <w:i/>
              </w:rPr>
              <w:t>34%</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Biuletyn LGD</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43%</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Materiały drukowane: broszury, ulotki, itd.</w:t>
            </w:r>
          </w:p>
        </w:tc>
        <w:tc>
          <w:tcPr>
            <w:tcW w:w="1559" w:type="dxa"/>
            <w:vAlign w:val="center"/>
          </w:tcPr>
          <w:p w:rsidR="004709E0" w:rsidRPr="00E348FF" w:rsidRDefault="004709E0" w:rsidP="00984455">
            <w:pPr>
              <w:spacing w:after="0" w:line="240" w:lineRule="auto"/>
              <w:jc w:val="center"/>
              <w:rPr>
                <w:b/>
                <w:bCs/>
                <w:i/>
              </w:rPr>
            </w:pPr>
            <w:r w:rsidRPr="00E348FF">
              <w:rPr>
                <w:b/>
                <w:bCs/>
                <w:i/>
              </w:rPr>
              <w:t>5%</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45%</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Wydarzenia i imprezy promocyjne</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46%</w:t>
            </w:r>
          </w:p>
        </w:tc>
        <w:tc>
          <w:tcPr>
            <w:tcW w:w="1418" w:type="dxa"/>
            <w:vAlign w:val="center"/>
          </w:tcPr>
          <w:p w:rsidR="004709E0" w:rsidRPr="00E348FF" w:rsidRDefault="004709E0" w:rsidP="00984455">
            <w:pPr>
              <w:spacing w:after="0" w:line="240" w:lineRule="auto"/>
              <w:jc w:val="center"/>
              <w:rPr>
                <w:b/>
                <w:bCs/>
                <w:i/>
              </w:rPr>
            </w:pPr>
            <w:r w:rsidRPr="00E348FF">
              <w:rPr>
                <w:b/>
                <w:bCs/>
                <w:i/>
              </w:rPr>
              <w:t>47%</w:t>
            </w:r>
          </w:p>
        </w:tc>
      </w:tr>
    </w:tbl>
    <w:p w:rsidR="004709E0" w:rsidRPr="00DF6E61" w:rsidRDefault="004709E0" w:rsidP="00984455">
      <w:pPr>
        <w:spacing w:after="0" w:line="240" w:lineRule="auto"/>
        <w:jc w:val="both"/>
        <w:rPr>
          <w:i/>
          <w:sz w:val="12"/>
          <w:szCs w:val="12"/>
        </w:rPr>
      </w:pPr>
    </w:p>
    <w:p w:rsidR="004709E0" w:rsidRPr="00DF6E61" w:rsidRDefault="004709E0" w:rsidP="00984455">
      <w:pPr>
        <w:spacing w:after="0" w:line="240" w:lineRule="auto"/>
        <w:ind w:firstLine="709"/>
        <w:jc w:val="both"/>
        <w:rPr>
          <w:i/>
        </w:rPr>
      </w:pPr>
      <w:r w:rsidRPr="00DF6E61">
        <w:rPr>
          <w:i/>
        </w:rPr>
        <w:t>Badania ankietowe pozwoliły nam ocenić skuteczność dotychczasowych metod komunikacji oraz p</w:t>
      </w:r>
      <w:r w:rsidRPr="00DF6E61">
        <w:rPr>
          <w:i/>
        </w:rPr>
        <w:t>o</w:t>
      </w:r>
      <w:r w:rsidRPr="00DF6E61">
        <w:rPr>
          <w:i/>
        </w:rPr>
        <w:t xml:space="preserve">znać oczekiwania mieszkańców co do metod i sposobów komunikacji w odniesieniu do realizacji LSR 2014-2020. Temat ten był również dyskutowany podczas otwartych spotkań konsultacyjno-informacyjnych oraz spotkań grup roboczych i fokusowych gdzie także zebrano oczekiwania mieszkańców w zakresie informowania ich o działaniach związanych z realizacją LSR. </w:t>
      </w:r>
    </w:p>
    <w:p w:rsidR="004709E0" w:rsidRPr="00DF6E61" w:rsidRDefault="004709E0" w:rsidP="00984455">
      <w:pPr>
        <w:spacing w:after="0" w:line="240" w:lineRule="auto"/>
        <w:ind w:firstLine="709"/>
        <w:jc w:val="both"/>
        <w:rPr>
          <w:i/>
        </w:rPr>
      </w:pPr>
    </w:p>
    <w:p w:rsidR="004709E0" w:rsidRPr="00DF6E61" w:rsidRDefault="004709E0" w:rsidP="0073131E">
      <w:pPr>
        <w:pStyle w:val="Tekstpodstawowy"/>
        <w:numPr>
          <w:ilvl w:val="0"/>
          <w:numId w:val="66"/>
        </w:numPr>
      </w:pPr>
      <w:r w:rsidRPr="00202D8F">
        <w:rPr>
          <w:lang w:val="pl-PL"/>
        </w:rPr>
        <w:t>Cele</w:t>
      </w:r>
      <w:r w:rsidRPr="00DF6E61">
        <w:t xml:space="preserve"> </w:t>
      </w:r>
      <w:r w:rsidRPr="00202D8F">
        <w:rPr>
          <w:lang w:val="pl-PL"/>
        </w:rPr>
        <w:t>działań</w:t>
      </w:r>
      <w:r w:rsidRPr="00DF6E61">
        <w:t xml:space="preserve"> </w:t>
      </w:r>
      <w:r w:rsidRPr="00202D8F">
        <w:rPr>
          <w:lang w:val="pl-PL"/>
        </w:rPr>
        <w:t>komunikacyjnych</w:t>
      </w:r>
      <w:r w:rsidRPr="00DF6E61">
        <w:t>:</w:t>
      </w:r>
    </w:p>
    <w:p w:rsidR="004709E0" w:rsidRPr="00DF6E61" w:rsidRDefault="004709E0" w:rsidP="00984455">
      <w:pPr>
        <w:spacing w:after="0" w:line="240" w:lineRule="auto"/>
        <w:jc w:val="both"/>
        <w:rPr>
          <w:i/>
          <w:sz w:val="12"/>
          <w:szCs w:val="12"/>
        </w:rPr>
      </w:pPr>
    </w:p>
    <w:p w:rsidR="004709E0" w:rsidRPr="00DF6E61" w:rsidRDefault="004709E0" w:rsidP="00860A2A">
      <w:pPr>
        <w:spacing w:after="0" w:line="240" w:lineRule="auto"/>
        <w:ind w:left="567"/>
        <w:jc w:val="both"/>
        <w:rPr>
          <w:i/>
        </w:rPr>
      </w:pPr>
      <w:r>
        <w:rPr>
          <w:i/>
        </w:rPr>
        <w:t>Opisano w rozdziale IX - Plan komunikacji</w:t>
      </w:r>
      <w:r>
        <w:rPr>
          <w:rStyle w:val="Odwoanieprzypisudolnego"/>
          <w:i/>
        </w:rPr>
        <w:footnoteReference w:id="31"/>
      </w:r>
    </w:p>
    <w:p w:rsidR="004709E0" w:rsidRPr="00DF6E61" w:rsidRDefault="004709E0" w:rsidP="0061129E">
      <w:pPr>
        <w:spacing w:after="0" w:line="240" w:lineRule="auto"/>
        <w:ind w:left="567"/>
        <w:jc w:val="both"/>
        <w:rPr>
          <w:b/>
          <w:i/>
          <w:sz w:val="12"/>
          <w:szCs w:val="12"/>
        </w:rPr>
      </w:pPr>
    </w:p>
    <w:p w:rsidR="004709E0" w:rsidRPr="00A26B35" w:rsidRDefault="004709E0" w:rsidP="0073131E">
      <w:pPr>
        <w:pStyle w:val="Tekstpodstawowy"/>
        <w:numPr>
          <w:ilvl w:val="0"/>
          <w:numId w:val="66"/>
        </w:numPr>
        <w:rPr>
          <w:lang w:val="pl-PL"/>
        </w:rPr>
      </w:pPr>
      <w:r w:rsidRPr="00A26B35">
        <w:rPr>
          <w:lang w:val="pl-PL"/>
        </w:rPr>
        <w:t>Rodzaje działań komunikacyjnych oraz odpowiadające im środki przekazu</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W celu zapewnienia jak najskuteczniejszego odbioru przekazywanych treści działania komunikacyjne oraz odpowiadające im środki przekazu zaplanowano z uwzględnieniem różnorodnych rozwiązań komunikacyjnych, których atrakcyjność i stopień innowacyjności dostosowane są do poszczególnych grup adresatów LGD tj. :</w:t>
      </w:r>
    </w:p>
    <w:p w:rsidR="004709E0" w:rsidRPr="00DF6E61" w:rsidRDefault="004709E0" w:rsidP="0073131E">
      <w:pPr>
        <w:numPr>
          <w:ilvl w:val="0"/>
          <w:numId w:val="55"/>
        </w:numPr>
        <w:spacing w:after="0" w:line="240" w:lineRule="auto"/>
        <w:ind w:left="567"/>
        <w:jc w:val="both"/>
        <w:rPr>
          <w:i/>
        </w:rPr>
      </w:pPr>
      <w:r w:rsidRPr="00DF6E61">
        <w:rPr>
          <w:i/>
        </w:rPr>
        <w:t>Kampanie informacyjno-promocyjne LSR na lata 2014-2020.</w:t>
      </w:r>
    </w:p>
    <w:p w:rsidR="004709E0" w:rsidRPr="00DF6E61" w:rsidRDefault="004709E0" w:rsidP="0073131E">
      <w:pPr>
        <w:numPr>
          <w:ilvl w:val="0"/>
          <w:numId w:val="55"/>
        </w:numPr>
        <w:spacing w:after="0" w:line="240" w:lineRule="auto"/>
        <w:ind w:left="567"/>
        <w:jc w:val="both"/>
        <w:rPr>
          <w:i/>
        </w:rPr>
      </w:pPr>
      <w:r w:rsidRPr="00DF6E61">
        <w:rPr>
          <w:i/>
        </w:rPr>
        <w:t xml:space="preserve">Kampania informacyjna nt. wsparcia osób z grup </w:t>
      </w:r>
      <w:proofErr w:type="spellStart"/>
      <w:r w:rsidRPr="00DF6E61">
        <w:rPr>
          <w:i/>
        </w:rPr>
        <w:t>defaworyzowanych</w:t>
      </w:r>
      <w:proofErr w:type="spellEnd"/>
      <w:r w:rsidRPr="00DF6E61">
        <w:rPr>
          <w:i/>
        </w:rPr>
        <w:t>.</w:t>
      </w:r>
    </w:p>
    <w:p w:rsidR="004709E0" w:rsidRPr="00DF6E61" w:rsidRDefault="004709E0" w:rsidP="0073131E">
      <w:pPr>
        <w:numPr>
          <w:ilvl w:val="0"/>
          <w:numId w:val="55"/>
        </w:numPr>
        <w:spacing w:after="0" w:line="240" w:lineRule="auto"/>
        <w:ind w:left="567"/>
        <w:jc w:val="both"/>
        <w:rPr>
          <w:i/>
        </w:rPr>
      </w:pPr>
      <w:r w:rsidRPr="00DF6E61">
        <w:rPr>
          <w:i/>
        </w:rPr>
        <w:t>Badania satysfakcji.</w:t>
      </w:r>
    </w:p>
    <w:p w:rsidR="004709E0" w:rsidRPr="00DF6E61" w:rsidRDefault="004709E0" w:rsidP="0073131E">
      <w:pPr>
        <w:numPr>
          <w:ilvl w:val="0"/>
          <w:numId w:val="55"/>
        </w:numPr>
        <w:spacing w:after="0" w:line="240" w:lineRule="auto"/>
        <w:ind w:left="567"/>
        <w:jc w:val="both"/>
        <w:rPr>
          <w:i/>
        </w:rPr>
      </w:pPr>
      <w:r w:rsidRPr="00DF6E61">
        <w:rPr>
          <w:i/>
        </w:rPr>
        <w:t>Szkolenia oraz warsztaty skierowane do potencjalnych i faktycznych beneficjentów LSR.</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Promocja operacji realizowanych w ramach LSR (dobre praktyki).</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Monitoring prowadzonych działań oraz stanu realizacji LSR.</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Badanie nt. efektywności przeprowadzonych działań.</w:t>
      </w:r>
    </w:p>
    <w:p w:rsidR="004709E0" w:rsidRPr="00DF6E61" w:rsidRDefault="004709E0" w:rsidP="0073131E">
      <w:pPr>
        <w:numPr>
          <w:ilvl w:val="0"/>
          <w:numId w:val="55"/>
        </w:numPr>
        <w:spacing w:after="0" w:line="240" w:lineRule="auto"/>
        <w:ind w:left="567"/>
        <w:jc w:val="both"/>
        <w:rPr>
          <w:i/>
        </w:rPr>
      </w:pPr>
      <w:r w:rsidRPr="00DF6E61">
        <w:rPr>
          <w:i/>
        </w:rPr>
        <w:t>Kampania informacyjna poświęcona efektom realizacji LSR</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(szczegółowy opis działań komunikacyjnych oraz odpowiadających im środków przekazu zawarto w tabeli nr 2).</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Wszystkie powyższe działania komunikacyjne z uwagi na szeroki zakres będą miały zastosowanie do wszys</w:t>
      </w:r>
      <w:r w:rsidRPr="00DF6E61">
        <w:rPr>
          <w:i/>
        </w:rPr>
        <w:t>t</w:t>
      </w:r>
      <w:r w:rsidRPr="00DF6E61">
        <w:rPr>
          <w:i/>
        </w:rPr>
        <w:t xml:space="preserve">kich grup odbiorców, w tym do grup </w:t>
      </w:r>
      <w:proofErr w:type="spellStart"/>
      <w:r w:rsidRPr="00DF6E61">
        <w:rPr>
          <w:i/>
        </w:rPr>
        <w:t>defaworyzowanych</w:t>
      </w:r>
      <w:proofErr w:type="spellEnd"/>
      <w:r w:rsidRPr="00DF6E61">
        <w:rPr>
          <w:i/>
        </w:rPr>
        <w:t xml:space="preserve"> i wykluczonych. Ponadto dla większej efektywności </w:t>
      </w:r>
      <w:r w:rsidRPr="00DF6E61">
        <w:rPr>
          <w:i/>
        </w:rPr>
        <w:lastRenderedPageBreak/>
        <w:t xml:space="preserve">dodatkowo zaplanowano działanie dedykowane wyłącznie osobom z grup </w:t>
      </w:r>
      <w:proofErr w:type="spellStart"/>
      <w:r w:rsidRPr="00DF6E61">
        <w:rPr>
          <w:i/>
        </w:rPr>
        <w:t>defaworyzowanych</w:t>
      </w:r>
      <w:proofErr w:type="spellEnd"/>
      <w:r w:rsidRPr="00DF6E61">
        <w:rPr>
          <w:i/>
        </w:rPr>
        <w:t xml:space="preserve">, tj. kampania informacyjna nt. wsparcia osób z grup </w:t>
      </w:r>
      <w:proofErr w:type="spellStart"/>
      <w:r w:rsidRPr="00DF6E61">
        <w:rPr>
          <w:i/>
        </w:rPr>
        <w:t>defaworyzowanych</w:t>
      </w:r>
      <w:proofErr w:type="spellEnd"/>
      <w:r w:rsidRPr="00DF6E61">
        <w:rPr>
          <w:i/>
        </w:rPr>
        <w:t xml:space="preserve"> W związku z tym wykorzystane zostaną nie tylko działania informacyjne sensu stricto, ale również współpraca z instytucjami, dzięki którym dotarcie do tych osób będzie łatwiejsze, czyli instytucjami zajmującymi się osobami bezrobotnymi i/lub osobami z niekorzystną sytuacją finansową, osobami korzystającymi z pomocy społecznej. </w:t>
      </w:r>
    </w:p>
    <w:p w:rsidR="004709E0" w:rsidRPr="00DF6E61" w:rsidRDefault="004709E0" w:rsidP="0061129E">
      <w:pPr>
        <w:spacing w:after="0" w:line="240" w:lineRule="auto"/>
        <w:ind w:firstLine="284"/>
        <w:jc w:val="both"/>
        <w:rPr>
          <w:i/>
        </w:rPr>
      </w:pPr>
      <w:r w:rsidRPr="00DF6E61">
        <w:rPr>
          <w:i/>
        </w:rPr>
        <w:t>Przy określaniu działań komunikacyjnych i środków przekazu wzięto pod uwagę przede wszystkim cel k</w:t>
      </w:r>
      <w:r w:rsidRPr="00DF6E61">
        <w:rPr>
          <w:i/>
        </w:rPr>
        <w:t>o</w:t>
      </w:r>
      <w:r w:rsidRPr="00DF6E61">
        <w:rPr>
          <w:i/>
        </w:rPr>
        <w:t>munikacji i grupę docelową, a także ocenę skuteczności stosowanych metod komunikacji w realizacji poprze</w:t>
      </w:r>
      <w:r w:rsidRPr="00DF6E61">
        <w:rPr>
          <w:i/>
        </w:rPr>
        <w:t>d</w:t>
      </w:r>
      <w:r w:rsidRPr="00DF6E61">
        <w:rPr>
          <w:i/>
        </w:rPr>
        <w:t xml:space="preserve">niej LSR. W PK wprowadzono kilka innowacyjnych metod, wcześniej nie stosowanych przez LGD, w tym m.in. punkty informacyjno-konsultacyjne podczas imprez masowych oraz funkcjonowanie punktu informacyjno - doradczego w wyznaczonym terminie w każdej gminie objętej LSR (w trakcie prowadzonych naborów), </w:t>
      </w:r>
      <w:r w:rsidRPr="00DF6E61">
        <w:rPr>
          <w:rFonts w:eastAsia="MS Mincho"/>
          <w:bCs/>
          <w:i/>
        </w:rPr>
        <w:t>z</w:t>
      </w:r>
      <w:r w:rsidRPr="00DF6E61">
        <w:rPr>
          <w:rFonts w:eastAsia="MS Mincho"/>
          <w:bCs/>
          <w:i/>
        </w:rPr>
        <w:t>a</w:t>
      </w:r>
      <w:r w:rsidRPr="00DF6E61">
        <w:rPr>
          <w:rFonts w:eastAsia="MS Mincho"/>
          <w:bCs/>
          <w:i/>
        </w:rPr>
        <w:t>mieszczanie informacji na tablicach informacyjnych w sołectwach LGD oraz w siedzibach instytucji użyteczności  publicznej</w:t>
      </w:r>
      <w:r w:rsidRPr="00DF6E61">
        <w:rPr>
          <w:i/>
        </w:rPr>
        <w:t>.</w:t>
      </w:r>
    </w:p>
    <w:p w:rsidR="004709E0" w:rsidRPr="00DF6E61" w:rsidRDefault="004709E0" w:rsidP="0061129E">
      <w:pPr>
        <w:spacing w:after="0" w:line="240" w:lineRule="auto"/>
        <w:ind w:firstLine="284"/>
        <w:jc w:val="both"/>
        <w:rPr>
          <w:i/>
        </w:rPr>
      </w:pPr>
      <w:r w:rsidRPr="00DF6E61">
        <w:rPr>
          <w:i/>
        </w:rPr>
        <w:t xml:space="preserve">Zakłada się, że największą uwagę w działaniach komunikacyjnych LGD zwróci na uzyskanie informacji zwrotnej, w postaci komentarzy na portalu </w:t>
      </w:r>
      <w:proofErr w:type="spellStart"/>
      <w:r w:rsidRPr="00DF6E61">
        <w:rPr>
          <w:i/>
        </w:rPr>
        <w:t>społecznościowym</w:t>
      </w:r>
      <w:proofErr w:type="spellEnd"/>
      <w:r w:rsidRPr="00DF6E61">
        <w:rPr>
          <w:i/>
        </w:rPr>
        <w:t xml:space="preserve">, pozyskiwaniu ankiet od lokalnej społeczności bezpośrednio wyrażających opinie i ocenę na temat efektów wdrażania LSR i działalności LGD.  </w:t>
      </w:r>
    </w:p>
    <w:p w:rsidR="004709E0" w:rsidRPr="00DF6E61" w:rsidRDefault="004709E0" w:rsidP="00984455">
      <w:pPr>
        <w:spacing w:after="0" w:line="240" w:lineRule="auto"/>
        <w:ind w:firstLine="709"/>
        <w:jc w:val="both"/>
        <w:rPr>
          <w:i/>
        </w:rPr>
      </w:pPr>
    </w:p>
    <w:p w:rsidR="004709E0" w:rsidRPr="00F632FD" w:rsidRDefault="004709E0" w:rsidP="0073131E">
      <w:pPr>
        <w:pStyle w:val="Tekstpodstawowy"/>
        <w:numPr>
          <w:ilvl w:val="0"/>
          <w:numId w:val="66"/>
        </w:numPr>
        <w:rPr>
          <w:b w:val="0"/>
          <w:i w:val="0"/>
        </w:rPr>
      </w:pPr>
      <w:r w:rsidRPr="00F632FD">
        <w:rPr>
          <w:lang w:val="pl-PL"/>
        </w:rPr>
        <w:t xml:space="preserve"> </w:t>
      </w:r>
      <w:r w:rsidRPr="00202D8F">
        <w:rPr>
          <w:lang w:val="pl-PL"/>
        </w:rPr>
        <w:t>Adresaci</w:t>
      </w:r>
      <w:r w:rsidRPr="00F632FD">
        <w:t xml:space="preserve"> </w:t>
      </w:r>
      <w:r>
        <w:t xml:space="preserve"> </w:t>
      </w:r>
      <w:r w:rsidRPr="00202D8F">
        <w:rPr>
          <w:lang w:val="pl-PL"/>
        </w:rPr>
        <w:t>poszczególnych</w:t>
      </w:r>
      <w:r w:rsidRPr="00F632FD">
        <w:t xml:space="preserve"> </w:t>
      </w:r>
      <w:r>
        <w:t xml:space="preserve"> </w:t>
      </w:r>
      <w:proofErr w:type="spellStart"/>
      <w:r w:rsidRPr="00F632FD">
        <w:t>działań</w:t>
      </w:r>
      <w:proofErr w:type="spellEnd"/>
      <w:r w:rsidRPr="00F632FD">
        <w:t xml:space="preserve"> </w:t>
      </w:r>
      <w:r>
        <w:t xml:space="preserve"> </w:t>
      </w:r>
      <w:proofErr w:type="spellStart"/>
      <w:r w:rsidRPr="00F632FD">
        <w:rPr>
          <w:rStyle w:val="TekstpodstawowyZnak"/>
          <w:rFonts w:eastAsia="Calibri"/>
          <w:b/>
          <w:i/>
        </w:rPr>
        <w:t>komunikacyjnych</w:t>
      </w:r>
      <w:proofErr w:type="spellEnd"/>
      <w:r w:rsidRPr="00F632FD">
        <w:rPr>
          <w:b w:val="0"/>
          <w:i w:val="0"/>
        </w:rPr>
        <w:t xml:space="preserve">: </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Grupy docelowe, do których kierowane będą poszczególne działania komunikacyjne wynikają z LSR i zap</w:t>
      </w:r>
      <w:r w:rsidRPr="00DF6E61">
        <w:rPr>
          <w:i/>
        </w:rPr>
        <w:t>i</w:t>
      </w:r>
      <w:r w:rsidRPr="00DF6E61">
        <w:rPr>
          <w:i/>
        </w:rPr>
        <w:t>sanych tam celów ogólnych i szczegółowych. Wśród tych grup są:</w:t>
      </w:r>
    </w:p>
    <w:p w:rsidR="004709E0" w:rsidRPr="00DF6E61" w:rsidRDefault="004709E0" w:rsidP="0073131E">
      <w:pPr>
        <w:pStyle w:val="Akapitzlist"/>
        <w:numPr>
          <w:ilvl w:val="0"/>
          <w:numId w:val="56"/>
        </w:numPr>
        <w:spacing w:after="0" w:line="240" w:lineRule="auto"/>
        <w:ind w:left="426"/>
        <w:jc w:val="both"/>
        <w:rPr>
          <w:i/>
        </w:rPr>
      </w:pPr>
      <w:r w:rsidRPr="00DF6E61">
        <w:rPr>
          <w:i/>
        </w:rPr>
        <w:t>Mieszkańcy obszaru LGD – kluczową rolę we wdrażaniu LSR pełni kreowanie świadomości mieszkańców regionu na temat korzyści wynikających z możliwości korzystania z funduszy dostępnych w ramach LSR oraz nadawanie rozgłosu efektom ich wykorzystania.</w:t>
      </w:r>
    </w:p>
    <w:p w:rsidR="004709E0" w:rsidRPr="00DF6E61" w:rsidRDefault="004709E0" w:rsidP="0073131E">
      <w:pPr>
        <w:pStyle w:val="Akapitzlist"/>
        <w:numPr>
          <w:ilvl w:val="0"/>
          <w:numId w:val="56"/>
        </w:numPr>
        <w:spacing w:after="0" w:line="240" w:lineRule="auto"/>
        <w:ind w:left="426"/>
        <w:jc w:val="both"/>
        <w:rPr>
          <w:i/>
        </w:rPr>
      </w:pPr>
      <w:r w:rsidRPr="00DF6E61">
        <w:rPr>
          <w:i/>
        </w:rPr>
        <w:t xml:space="preserve">Beneficjenci, faktyczni i potencjalni - działania skierowane do tej grupy odbiorców obejmować będą podmioty uprawnione do korzystania z pomocy w ramach LSR 2014-2020 w tym m.in.: </w:t>
      </w:r>
    </w:p>
    <w:p w:rsidR="004709E0" w:rsidRPr="00DF6E61" w:rsidRDefault="004709E0" w:rsidP="00B0192D">
      <w:pPr>
        <w:numPr>
          <w:ilvl w:val="0"/>
          <w:numId w:val="18"/>
        </w:numPr>
        <w:spacing w:after="0" w:line="240" w:lineRule="auto"/>
        <w:ind w:left="851"/>
        <w:jc w:val="both"/>
        <w:rPr>
          <w:i/>
        </w:rPr>
      </w:pPr>
      <w:r w:rsidRPr="00DF6E61">
        <w:rPr>
          <w:i/>
        </w:rPr>
        <w:t xml:space="preserve">jednostki samorządu terytorialnego w tym jednostki organizacyjne </w:t>
      </w:r>
      <w:proofErr w:type="spellStart"/>
      <w:r w:rsidRPr="00DF6E61">
        <w:rPr>
          <w:i/>
        </w:rPr>
        <w:t>jst</w:t>
      </w:r>
      <w:proofErr w:type="spellEnd"/>
      <w:r w:rsidRPr="00DF6E61">
        <w:rPr>
          <w:i/>
        </w:rPr>
        <w:t xml:space="preserve">; </w:t>
      </w:r>
    </w:p>
    <w:p w:rsidR="004709E0" w:rsidRPr="00DF6E61" w:rsidRDefault="004709E0" w:rsidP="00B0192D">
      <w:pPr>
        <w:numPr>
          <w:ilvl w:val="0"/>
          <w:numId w:val="18"/>
        </w:numPr>
        <w:spacing w:after="0" w:line="240" w:lineRule="auto"/>
        <w:ind w:left="851"/>
        <w:jc w:val="both"/>
        <w:rPr>
          <w:i/>
        </w:rPr>
      </w:pPr>
      <w:r w:rsidRPr="00DF6E61">
        <w:rPr>
          <w:i/>
        </w:rPr>
        <w:t>przedsiębiorcy z sektora MSP;</w:t>
      </w:r>
    </w:p>
    <w:p w:rsidR="004709E0" w:rsidRPr="00DF6E61" w:rsidRDefault="004709E0" w:rsidP="00B0192D">
      <w:pPr>
        <w:numPr>
          <w:ilvl w:val="0"/>
          <w:numId w:val="18"/>
        </w:numPr>
        <w:spacing w:after="0" w:line="240" w:lineRule="auto"/>
        <w:ind w:left="851"/>
        <w:jc w:val="both"/>
        <w:rPr>
          <w:i/>
        </w:rPr>
      </w:pPr>
      <w:r w:rsidRPr="00DF6E61">
        <w:rPr>
          <w:i/>
        </w:rPr>
        <w:t>organizacje pozarządowe;</w:t>
      </w:r>
    </w:p>
    <w:p w:rsidR="004709E0" w:rsidRPr="00DF6E61" w:rsidRDefault="004709E0" w:rsidP="00B0192D">
      <w:pPr>
        <w:numPr>
          <w:ilvl w:val="0"/>
          <w:numId w:val="18"/>
        </w:numPr>
        <w:spacing w:after="0" w:line="240" w:lineRule="auto"/>
        <w:ind w:left="851"/>
        <w:jc w:val="both"/>
        <w:rPr>
          <w:i/>
        </w:rPr>
      </w:pPr>
      <w:r w:rsidRPr="00DF6E61">
        <w:rPr>
          <w:i/>
        </w:rPr>
        <w:t xml:space="preserve">kościoły i związki wyznaniowe; </w:t>
      </w:r>
    </w:p>
    <w:p w:rsidR="004709E0" w:rsidRPr="00DF6E61" w:rsidRDefault="004709E0" w:rsidP="00B0192D">
      <w:pPr>
        <w:numPr>
          <w:ilvl w:val="0"/>
          <w:numId w:val="18"/>
        </w:numPr>
        <w:spacing w:after="0" w:line="240" w:lineRule="auto"/>
        <w:ind w:left="851"/>
        <w:jc w:val="both"/>
        <w:rPr>
          <w:i/>
        </w:rPr>
      </w:pPr>
      <w:r w:rsidRPr="00DF6E61">
        <w:rPr>
          <w:i/>
        </w:rPr>
        <w:t>inne podmioty wskazane w Szczegółowym opisie osi priorytetowych RPOWP oraz PROW</w:t>
      </w:r>
    </w:p>
    <w:p w:rsidR="004709E0" w:rsidRPr="00DF6E61" w:rsidRDefault="004709E0" w:rsidP="0061129E">
      <w:pPr>
        <w:spacing w:after="0" w:line="240" w:lineRule="auto"/>
        <w:ind w:left="360" w:hanging="218"/>
        <w:jc w:val="both"/>
        <w:rPr>
          <w:i/>
        </w:rPr>
      </w:pPr>
      <w:r w:rsidRPr="00DF6E61">
        <w:rPr>
          <w:i/>
        </w:rPr>
        <w:t xml:space="preserve">3) Grupy </w:t>
      </w:r>
      <w:proofErr w:type="spellStart"/>
      <w:r w:rsidRPr="00DF6E61">
        <w:rPr>
          <w:i/>
        </w:rPr>
        <w:t>defaworyzowane</w:t>
      </w:r>
      <w:proofErr w:type="spellEnd"/>
      <w:r w:rsidRPr="00DF6E61">
        <w:rPr>
          <w:i/>
        </w:rPr>
        <w:t>:</w:t>
      </w:r>
    </w:p>
    <w:p w:rsidR="004709E0" w:rsidRPr="00DF6E61" w:rsidRDefault="004709E0" w:rsidP="00B0192D">
      <w:pPr>
        <w:numPr>
          <w:ilvl w:val="0"/>
          <w:numId w:val="24"/>
        </w:numPr>
        <w:spacing w:after="0" w:line="240" w:lineRule="auto"/>
        <w:ind w:left="851"/>
        <w:jc w:val="both"/>
        <w:rPr>
          <w:i/>
        </w:rPr>
      </w:pPr>
      <w:r w:rsidRPr="00DF6E61">
        <w:rPr>
          <w:i/>
        </w:rPr>
        <w:t xml:space="preserve">ze względu na dostęp do rynku </w:t>
      </w:r>
      <w:r>
        <w:rPr>
          <w:i/>
        </w:rPr>
        <w:t>pracy (</w:t>
      </w:r>
      <w:r w:rsidRPr="00DF6E61">
        <w:rPr>
          <w:i/>
        </w:rPr>
        <w:t>osoby</w:t>
      </w:r>
      <w:r>
        <w:rPr>
          <w:i/>
        </w:rPr>
        <w:t>: długotrwale bezrobotne,</w:t>
      </w:r>
      <w:r w:rsidRPr="00DF6E61">
        <w:rPr>
          <w:i/>
        </w:rPr>
        <w:t xml:space="preserve"> bezrobotne powyżej 50 ro</w:t>
      </w:r>
      <w:r>
        <w:rPr>
          <w:i/>
        </w:rPr>
        <w:t xml:space="preserve">ku życia, niepełnosprawne, o niskich kwalifikacjach, </w:t>
      </w:r>
      <w:r w:rsidRPr="00DF6E61">
        <w:rPr>
          <w:i/>
        </w:rPr>
        <w:t>młode do 35 roku ży</w:t>
      </w:r>
      <w:r>
        <w:rPr>
          <w:i/>
        </w:rPr>
        <w:t xml:space="preserve">cia, </w:t>
      </w:r>
      <w:r w:rsidRPr="00DF6E61">
        <w:rPr>
          <w:i/>
        </w:rPr>
        <w:t>bierne zawodowo</w:t>
      </w:r>
      <w:r>
        <w:rPr>
          <w:i/>
        </w:rPr>
        <w:t>)</w:t>
      </w:r>
    </w:p>
    <w:p w:rsidR="004709E0" w:rsidRPr="00DF6E61" w:rsidRDefault="004709E0" w:rsidP="00B0192D">
      <w:pPr>
        <w:numPr>
          <w:ilvl w:val="0"/>
          <w:numId w:val="24"/>
        </w:numPr>
        <w:spacing w:after="0" w:line="240" w:lineRule="auto"/>
        <w:ind w:left="851"/>
        <w:jc w:val="both"/>
        <w:rPr>
          <w:i/>
        </w:rPr>
      </w:pPr>
      <w:r w:rsidRPr="00DF6E61">
        <w:rPr>
          <w:i/>
        </w:rPr>
        <w:t>osoby i rodziny zagrożone ubóstwem i wykluczeniem społecznym,</w:t>
      </w:r>
    </w:p>
    <w:p w:rsidR="004709E0" w:rsidRPr="00DF6E61" w:rsidRDefault="004709E0" w:rsidP="00984455">
      <w:pPr>
        <w:spacing w:after="0" w:line="240" w:lineRule="auto"/>
        <w:jc w:val="both"/>
        <w:rPr>
          <w:i/>
        </w:rPr>
      </w:pPr>
    </w:p>
    <w:p w:rsidR="004709E0" w:rsidRPr="00A26B35" w:rsidRDefault="004709E0" w:rsidP="0073131E">
      <w:pPr>
        <w:pStyle w:val="Tekstpodstawowy"/>
        <w:numPr>
          <w:ilvl w:val="0"/>
          <w:numId w:val="66"/>
        </w:numPr>
        <w:rPr>
          <w:lang w:val="pl-PL"/>
        </w:rPr>
      </w:pPr>
      <w:r w:rsidRPr="00A26B35">
        <w:rPr>
          <w:lang w:val="pl-PL"/>
        </w:rPr>
        <w:t>Zakładane wskaźniki oraz efekty realizacji działań komunikacyjnych</w:t>
      </w:r>
    </w:p>
    <w:p w:rsidR="004709E0" w:rsidRPr="00DF6E61" w:rsidRDefault="004709E0" w:rsidP="00984455">
      <w:pPr>
        <w:spacing w:after="0" w:line="240" w:lineRule="auto"/>
        <w:ind w:left="709"/>
        <w:jc w:val="both"/>
        <w:rPr>
          <w:b/>
          <w:i/>
          <w:sz w:val="12"/>
          <w:szCs w:val="12"/>
        </w:rPr>
      </w:pPr>
    </w:p>
    <w:p w:rsidR="004709E0" w:rsidRPr="00DF6E61" w:rsidRDefault="004709E0" w:rsidP="00622075">
      <w:pPr>
        <w:spacing w:after="0" w:line="240" w:lineRule="auto"/>
        <w:ind w:firstLine="284"/>
        <w:jc w:val="both"/>
        <w:rPr>
          <w:i/>
        </w:rPr>
      </w:pPr>
      <w:r w:rsidRPr="00DF6E61">
        <w:rPr>
          <w:i/>
        </w:rPr>
        <w:t>Szczegółowy wykaz wskaźników znajduje się w poniższej tabeli. Są one powiązane z odpowiednimi poz</w:t>
      </w:r>
      <w:r w:rsidRPr="00DF6E61">
        <w:rPr>
          <w:i/>
        </w:rPr>
        <w:t>y</w:t>
      </w:r>
      <w:r w:rsidRPr="00DF6E61">
        <w:rPr>
          <w:i/>
        </w:rPr>
        <w:t>cjami w budżecie LSR (Rozdział VIII). Zastosowane wskaźniki spójne są także ze wskaźnikami działań podejm</w:t>
      </w:r>
      <w:r w:rsidRPr="00DF6E61">
        <w:rPr>
          <w:i/>
        </w:rPr>
        <w:t>o</w:t>
      </w:r>
      <w:r w:rsidRPr="00DF6E61">
        <w:rPr>
          <w:i/>
        </w:rPr>
        <w:t>wanych w ramach aktywizacji społeczności lokalnej, które uwzględnione zostały w matrycy logicznej (Rozdział V) oraz założeniami włączenia społeczności lokalnej w działanie LGD i wdrażanie LSR (Rozdział II).</w:t>
      </w:r>
    </w:p>
    <w:p w:rsidR="00BC39FD" w:rsidRDefault="004709E0" w:rsidP="00622075">
      <w:pPr>
        <w:spacing w:after="0" w:line="240" w:lineRule="auto"/>
        <w:ind w:firstLine="284"/>
        <w:jc w:val="both"/>
        <w:rPr>
          <w:i/>
        </w:rPr>
      </w:pPr>
      <w:r w:rsidRPr="00DF6E61">
        <w:rPr>
          <w:i/>
        </w:rPr>
        <w:t>Rezultatem, który oczekiwany jest w następstwie prowadzenia ww. działań, jest zapewnienie wszystkim z</w:t>
      </w:r>
      <w:r w:rsidRPr="00DF6E61">
        <w:rPr>
          <w:i/>
        </w:rPr>
        <w:t>a</w:t>
      </w:r>
      <w:r w:rsidRPr="00DF6E61">
        <w:rPr>
          <w:i/>
        </w:rPr>
        <w:t>interesowanym wyczerpującej, rzetelnej, a zarazem przystępnej w odbiorze informacji na temat realizacji LSR, możliwości wsparcia z LSR, jak również podniesienie wiedzy i umiejętności beneficjentów w zakresie korzyst</w:t>
      </w:r>
      <w:r w:rsidRPr="00DF6E61">
        <w:rPr>
          <w:i/>
        </w:rPr>
        <w:t>a</w:t>
      </w:r>
      <w:r w:rsidRPr="00DF6E61">
        <w:rPr>
          <w:i/>
        </w:rPr>
        <w:t>nia z dostępnej pomocy (szczegółowo efekty zostały opisane w tabeli nr 2).</w:t>
      </w:r>
    </w:p>
    <w:p w:rsidR="00BC39FD" w:rsidRDefault="00BC39FD" w:rsidP="00622075">
      <w:pPr>
        <w:spacing w:after="0" w:line="240" w:lineRule="auto"/>
        <w:ind w:firstLine="284"/>
        <w:jc w:val="both"/>
        <w:rPr>
          <w:i/>
        </w:rPr>
      </w:pPr>
    </w:p>
    <w:p w:rsidR="0046049B" w:rsidRPr="00DF6E61" w:rsidRDefault="004709E0" w:rsidP="00BC39FD">
      <w:pPr>
        <w:spacing w:after="0" w:line="240" w:lineRule="auto"/>
        <w:ind w:firstLine="284"/>
        <w:jc w:val="both"/>
        <w:rPr>
          <w:i/>
        </w:rPr>
        <w:sectPr w:rsidR="0046049B" w:rsidRPr="00DF6E61" w:rsidSect="00F46AF2">
          <w:pgSz w:w="11906" w:h="16838"/>
          <w:pgMar w:top="567" w:right="567" w:bottom="567" w:left="680" w:header="0" w:footer="340" w:gutter="794"/>
          <w:cols w:space="708"/>
          <w:docGrid w:linePitch="360"/>
        </w:sectPr>
      </w:pPr>
      <w:r w:rsidRPr="00DF6E61">
        <w:rPr>
          <w:i/>
        </w:rPr>
        <w:t xml:space="preserve"> </w:t>
      </w:r>
      <w:r w:rsidR="00BC39FD">
        <w:rPr>
          <w:i/>
        </w:rPr>
        <w:t xml:space="preserve">  </w:t>
      </w:r>
    </w:p>
    <w:p w:rsidR="0046049B" w:rsidRPr="00987FB4" w:rsidRDefault="00BC39FD" w:rsidP="00BC39FD">
      <w:pPr>
        <w:pStyle w:val="Tekstpodstawowy"/>
        <w:spacing w:before="56"/>
        <w:ind w:left="0"/>
        <w:rPr>
          <w:rFonts w:cs="Calibri"/>
          <w:i w:val="0"/>
          <w:lang w:val="pl-PL"/>
        </w:rPr>
      </w:pPr>
      <w:r>
        <w:rPr>
          <w:spacing w:val="-1"/>
          <w:lang w:val="pl-PL"/>
        </w:rPr>
        <w:lastRenderedPageBreak/>
        <w:t xml:space="preserve">  </w:t>
      </w:r>
      <w:r w:rsidR="0046049B" w:rsidRPr="00987FB4">
        <w:rPr>
          <w:spacing w:val="-1"/>
          <w:lang w:val="pl-PL"/>
        </w:rPr>
        <w:t>Tabela nr</w:t>
      </w:r>
      <w:r w:rsidR="0046049B" w:rsidRPr="00987FB4">
        <w:rPr>
          <w:spacing w:val="-2"/>
          <w:lang w:val="pl-PL"/>
        </w:rPr>
        <w:t xml:space="preserve"> </w:t>
      </w:r>
      <w:r w:rsidR="0046049B" w:rsidRPr="00987FB4">
        <w:rPr>
          <w:lang w:val="pl-PL"/>
        </w:rPr>
        <w:t xml:space="preserve">2. </w:t>
      </w:r>
      <w:r w:rsidR="0046049B" w:rsidRPr="00987FB4">
        <w:rPr>
          <w:spacing w:val="-1"/>
          <w:lang w:val="pl-PL"/>
        </w:rPr>
        <w:t>Plan</w:t>
      </w:r>
      <w:r w:rsidR="0046049B" w:rsidRPr="00987FB4">
        <w:rPr>
          <w:spacing w:val="-3"/>
          <w:lang w:val="pl-PL"/>
        </w:rPr>
        <w:t xml:space="preserve"> </w:t>
      </w:r>
      <w:r w:rsidR="0046049B" w:rsidRPr="00987FB4">
        <w:rPr>
          <w:spacing w:val="-1"/>
          <w:lang w:val="pl-PL"/>
        </w:rPr>
        <w:t>komunikacyjny</w:t>
      </w:r>
    </w:p>
    <w:p w:rsidR="0046049B" w:rsidRPr="00987FB4" w:rsidRDefault="0046049B" w:rsidP="0046049B">
      <w:pPr>
        <w:spacing w:before="2"/>
        <w:rPr>
          <w:rFonts w:cs="Calibri"/>
          <w:i/>
          <w:sz w:val="12"/>
          <w:szCs w:val="12"/>
        </w:rPr>
      </w:pPr>
    </w:p>
    <w:tbl>
      <w:tblPr>
        <w:tblStyle w:val="TableNormal"/>
        <w:tblW w:w="15922" w:type="dxa"/>
        <w:tblInd w:w="112" w:type="dxa"/>
        <w:tblLayout w:type="fixed"/>
        <w:tblLook w:val="01E0"/>
      </w:tblPr>
      <w:tblGrid>
        <w:gridCol w:w="1385"/>
        <w:gridCol w:w="706"/>
        <w:gridCol w:w="1846"/>
        <w:gridCol w:w="1844"/>
        <w:gridCol w:w="2549"/>
        <w:gridCol w:w="4306"/>
        <w:gridCol w:w="3286"/>
      </w:tblGrid>
      <w:tr w:rsidR="0046049B" w:rsidRPr="00987FB4" w:rsidTr="00F85049">
        <w:trPr>
          <w:trHeight w:hRule="exact" w:val="1022"/>
        </w:trPr>
        <w:tc>
          <w:tcPr>
            <w:tcW w:w="1385"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270" w:right="269" w:firstLine="79"/>
              <w:rPr>
                <w:rFonts w:ascii="Times New Roman" w:eastAsia="Times New Roman" w:hAnsi="Times New Roman" w:cs="Times New Roman"/>
                <w:lang w:val="pl-PL"/>
              </w:rPr>
            </w:pPr>
            <w:r w:rsidRPr="00987FB4">
              <w:rPr>
                <w:rFonts w:ascii="Times New Roman"/>
                <w:b/>
                <w:i/>
                <w:spacing w:val="-1"/>
                <w:lang w:val="pl-PL"/>
              </w:rPr>
              <w:t>Termin</w:t>
            </w:r>
            <w:r w:rsidRPr="00987FB4">
              <w:rPr>
                <w:rFonts w:ascii="Times New Roman"/>
                <w:b/>
                <w:i/>
                <w:spacing w:val="24"/>
                <w:lang w:val="pl-PL"/>
              </w:rPr>
              <w:t xml:space="preserve"> </w:t>
            </w:r>
            <w:r w:rsidRPr="00987FB4">
              <w:rPr>
                <w:rFonts w:ascii="Times New Roman"/>
                <w:b/>
                <w:i/>
                <w:spacing w:val="-1"/>
                <w:lang w:val="pl-PL"/>
              </w:rPr>
              <w:t>realizacji</w:t>
            </w:r>
          </w:p>
        </w:tc>
        <w:tc>
          <w:tcPr>
            <w:tcW w:w="7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11"/>
              <w:rPr>
                <w:rFonts w:ascii="Calibri" w:eastAsia="Calibri" w:hAnsi="Calibri" w:cs="Calibri"/>
                <w:i/>
                <w:sz w:val="30"/>
                <w:szCs w:val="30"/>
                <w:lang w:val="pl-PL"/>
              </w:rPr>
            </w:pPr>
          </w:p>
          <w:p w:rsidR="0046049B" w:rsidRPr="00987FB4" w:rsidRDefault="0046049B" w:rsidP="005B00C8">
            <w:pPr>
              <w:pStyle w:val="TableParagraph"/>
              <w:ind w:left="196"/>
              <w:rPr>
                <w:rFonts w:ascii="Times New Roman" w:eastAsia="Times New Roman" w:hAnsi="Times New Roman" w:cs="Times New Roman"/>
                <w:lang w:val="pl-PL"/>
              </w:rPr>
            </w:pPr>
            <w:r w:rsidRPr="00987FB4">
              <w:rPr>
                <w:rFonts w:ascii="Times New Roman"/>
                <w:b/>
                <w:i/>
                <w:spacing w:val="-1"/>
                <w:lang w:val="pl-PL"/>
              </w:rPr>
              <w:t>Cel</w:t>
            </w:r>
          </w:p>
        </w:tc>
        <w:tc>
          <w:tcPr>
            <w:tcW w:w="184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109" w:right="108" w:firstLine="55"/>
              <w:rPr>
                <w:rFonts w:ascii="Times New Roman" w:eastAsia="Times New Roman" w:hAnsi="Times New Roman" w:cs="Times New Roman"/>
                <w:lang w:val="pl-PL"/>
              </w:rPr>
            </w:pPr>
            <w:r w:rsidRPr="00987FB4">
              <w:rPr>
                <w:rFonts w:ascii="Times New Roman" w:hAnsi="Times New Roman"/>
                <w:b/>
                <w:i/>
                <w:spacing w:val="-1"/>
                <w:lang w:val="pl-PL"/>
              </w:rPr>
              <w:t>Nazwa</w:t>
            </w:r>
            <w:r w:rsidRPr="00987FB4">
              <w:rPr>
                <w:rFonts w:ascii="Times New Roman" w:hAnsi="Times New Roman"/>
                <w:b/>
                <w:i/>
                <w:lang w:val="pl-PL"/>
              </w:rPr>
              <w:t xml:space="preserve"> </w:t>
            </w:r>
            <w:r w:rsidRPr="00987FB4">
              <w:rPr>
                <w:rFonts w:ascii="Times New Roman" w:hAnsi="Times New Roman"/>
                <w:b/>
                <w:i/>
                <w:spacing w:val="-1"/>
                <w:lang w:val="pl-PL"/>
              </w:rPr>
              <w:t>działania</w:t>
            </w:r>
            <w:r w:rsidRPr="00987FB4">
              <w:rPr>
                <w:rFonts w:ascii="Times New Roman" w:hAnsi="Times New Roman"/>
                <w:b/>
                <w:i/>
                <w:spacing w:val="28"/>
                <w:lang w:val="pl-PL"/>
              </w:rPr>
              <w:t xml:space="preserve"> </w:t>
            </w:r>
            <w:r w:rsidRPr="00987FB4">
              <w:rPr>
                <w:rFonts w:ascii="Times New Roman" w:hAnsi="Times New Roman"/>
                <w:b/>
                <w:i/>
                <w:spacing w:val="-1"/>
                <w:lang w:val="pl-PL"/>
              </w:rPr>
              <w:t>komunikacyjnego</w:t>
            </w:r>
          </w:p>
        </w:tc>
        <w:tc>
          <w:tcPr>
            <w:tcW w:w="1844"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83" w:right="182"/>
              <w:jc w:val="center"/>
              <w:rPr>
                <w:rFonts w:ascii="Times New Roman" w:eastAsia="Times New Roman" w:hAnsi="Times New Roman" w:cs="Times New Roman"/>
                <w:lang w:val="pl-PL"/>
              </w:rPr>
            </w:pPr>
            <w:r w:rsidRPr="00987FB4">
              <w:rPr>
                <w:rFonts w:ascii="Times New Roman" w:hAnsi="Times New Roman"/>
                <w:b/>
                <w:i/>
                <w:spacing w:val="-1"/>
                <w:lang w:val="pl-PL"/>
              </w:rPr>
              <w:t>Adresaci</w:t>
            </w:r>
            <w:r w:rsidRPr="00987FB4">
              <w:rPr>
                <w:rFonts w:ascii="Times New Roman" w:hAnsi="Times New Roman"/>
                <w:b/>
                <w:i/>
                <w:spacing w:val="1"/>
                <w:lang w:val="pl-PL"/>
              </w:rPr>
              <w:t xml:space="preserve"> </w:t>
            </w:r>
            <w:r w:rsidRPr="00987FB4">
              <w:rPr>
                <w:rFonts w:ascii="Times New Roman" w:hAnsi="Times New Roman"/>
                <w:b/>
                <w:i/>
                <w:spacing w:val="-1"/>
                <w:lang w:val="pl-PL"/>
              </w:rPr>
              <w:t>działa-</w:t>
            </w:r>
            <w:r w:rsidRPr="00987FB4">
              <w:rPr>
                <w:rFonts w:ascii="Times New Roman" w:hAnsi="Times New Roman"/>
                <w:b/>
                <w:i/>
                <w:spacing w:val="30"/>
                <w:lang w:val="pl-PL"/>
              </w:rPr>
              <w:t xml:space="preserve"> </w:t>
            </w:r>
            <w:proofErr w:type="spellStart"/>
            <w:r w:rsidRPr="00987FB4">
              <w:rPr>
                <w:rFonts w:ascii="Times New Roman" w:hAnsi="Times New Roman"/>
                <w:b/>
                <w:i/>
                <w:lang w:val="pl-PL"/>
              </w:rPr>
              <w:t>nia</w:t>
            </w:r>
            <w:proofErr w:type="spellEnd"/>
            <w:r w:rsidRPr="00987FB4">
              <w:rPr>
                <w:rFonts w:ascii="Times New Roman" w:hAnsi="Times New Roman"/>
                <w:b/>
                <w:i/>
                <w:lang w:val="pl-PL"/>
              </w:rPr>
              <w:t xml:space="preserve"> </w:t>
            </w:r>
            <w:r w:rsidRPr="00987FB4">
              <w:rPr>
                <w:rFonts w:ascii="Times New Roman" w:hAnsi="Times New Roman"/>
                <w:b/>
                <w:i/>
                <w:spacing w:val="-1"/>
                <w:lang w:val="pl-PL"/>
              </w:rPr>
              <w:t>komunika-</w:t>
            </w:r>
            <w:r w:rsidRPr="00987FB4">
              <w:rPr>
                <w:rFonts w:ascii="Times New Roman" w:hAnsi="Times New Roman"/>
                <w:b/>
                <w:i/>
                <w:spacing w:val="24"/>
                <w:lang w:val="pl-PL"/>
              </w:rPr>
              <w:t xml:space="preserve"> </w:t>
            </w:r>
            <w:proofErr w:type="spellStart"/>
            <w:r w:rsidRPr="00987FB4">
              <w:rPr>
                <w:rFonts w:ascii="Times New Roman" w:hAnsi="Times New Roman"/>
                <w:b/>
                <w:i/>
                <w:spacing w:val="-1"/>
                <w:lang w:val="pl-PL"/>
              </w:rPr>
              <w:t>cyjnego</w:t>
            </w:r>
            <w:proofErr w:type="spellEnd"/>
            <w:r w:rsidRPr="00987FB4">
              <w:rPr>
                <w:rFonts w:ascii="Times New Roman" w:hAnsi="Times New Roman"/>
                <w:b/>
                <w:i/>
                <w:lang w:val="pl-PL"/>
              </w:rPr>
              <w:t xml:space="preserve"> </w:t>
            </w:r>
            <w:r w:rsidRPr="00987FB4">
              <w:rPr>
                <w:rFonts w:ascii="Times New Roman" w:hAnsi="Times New Roman"/>
                <w:b/>
                <w:i/>
                <w:spacing w:val="-1"/>
                <w:lang w:val="pl-PL"/>
              </w:rPr>
              <w:t>(grupy</w:t>
            </w:r>
            <w:r w:rsidRPr="00987FB4">
              <w:rPr>
                <w:rFonts w:ascii="Times New Roman" w:hAnsi="Times New Roman"/>
                <w:b/>
                <w:i/>
                <w:spacing w:val="28"/>
                <w:lang w:val="pl-PL"/>
              </w:rPr>
              <w:t xml:space="preserve"> </w:t>
            </w:r>
            <w:r w:rsidRPr="00987FB4">
              <w:rPr>
                <w:rFonts w:ascii="Times New Roman" w:hAnsi="Times New Roman"/>
                <w:b/>
                <w:i/>
                <w:spacing w:val="-1"/>
                <w:lang w:val="pl-PL"/>
              </w:rPr>
              <w:t>docelowe)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956" w:right="183" w:hanging="773"/>
              <w:rPr>
                <w:rFonts w:ascii="Times New Roman" w:eastAsia="Times New Roman" w:hAnsi="Times New Roman" w:cs="Times New Roman"/>
                <w:lang w:val="pl-PL"/>
              </w:rPr>
            </w:pPr>
            <w:r w:rsidRPr="00987FB4">
              <w:rPr>
                <w:rFonts w:ascii="Times New Roman" w:hAnsi="Times New Roman"/>
                <w:b/>
                <w:i/>
                <w:spacing w:val="-1"/>
                <w:lang w:val="pl-PL"/>
              </w:rPr>
              <w:t>Środki/narzędzia</w:t>
            </w:r>
            <w:r w:rsidRPr="00987FB4">
              <w:rPr>
                <w:rFonts w:ascii="Times New Roman" w:hAnsi="Times New Roman"/>
                <w:b/>
                <w:i/>
                <w:lang w:val="pl-PL"/>
              </w:rPr>
              <w:t xml:space="preserve"> </w:t>
            </w:r>
            <w:r w:rsidRPr="00987FB4">
              <w:rPr>
                <w:rFonts w:ascii="Times New Roman" w:hAnsi="Times New Roman"/>
                <w:b/>
                <w:i/>
                <w:spacing w:val="-2"/>
                <w:lang w:val="pl-PL"/>
              </w:rPr>
              <w:t>komu-</w:t>
            </w:r>
            <w:r w:rsidRPr="00987FB4">
              <w:rPr>
                <w:rFonts w:ascii="Times New Roman" w:hAnsi="Times New Roman"/>
                <w:b/>
                <w:i/>
                <w:spacing w:val="20"/>
                <w:lang w:val="pl-PL"/>
              </w:rPr>
              <w:t xml:space="preserve"> </w:t>
            </w:r>
            <w:proofErr w:type="spellStart"/>
            <w:r w:rsidRPr="00987FB4">
              <w:rPr>
                <w:rFonts w:ascii="Times New Roman" w:hAnsi="Times New Roman"/>
                <w:b/>
                <w:i/>
                <w:spacing w:val="-1"/>
                <w:lang w:val="pl-PL"/>
              </w:rPr>
              <w:t>nikacji</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11"/>
              <w:rPr>
                <w:rFonts w:ascii="Calibri" w:eastAsia="Calibri" w:hAnsi="Calibri" w:cs="Calibri"/>
                <w:i/>
                <w:sz w:val="30"/>
                <w:szCs w:val="30"/>
                <w:lang w:val="pl-PL"/>
              </w:rPr>
            </w:pPr>
          </w:p>
          <w:p w:rsidR="0046049B" w:rsidRPr="00987FB4" w:rsidRDefault="0046049B" w:rsidP="005B00C8">
            <w:pPr>
              <w:pStyle w:val="TableParagraph"/>
              <w:ind w:left="6"/>
              <w:jc w:val="center"/>
              <w:rPr>
                <w:rFonts w:ascii="Times New Roman" w:eastAsia="Times New Roman" w:hAnsi="Times New Roman" w:cs="Times New Roman"/>
                <w:lang w:val="pl-PL"/>
              </w:rPr>
            </w:pPr>
            <w:r w:rsidRPr="00987FB4">
              <w:rPr>
                <w:rFonts w:ascii="Times New Roman" w:hAnsi="Times New Roman"/>
                <w:b/>
                <w:i/>
                <w:spacing w:val="-1"/>
                <w:lang w:val="pl-PL"/>
              </w:rPr>
              <w:t>Wskaźniki</w:t>
            </w:r>
          </w:p>
        </w:tc>
        <w:tc>
          <w:tcPr>
            <w:tcW w:w="328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1086" w:right="154" w:hanging="932"/>
              <w:rPr>
                <w:rFonts w:ascii="Times New Roman" w:eastAsia="Times New Roman" w:hAnsi="Times New Roman" w:cs="Times New Roman"/>
                <w:lang w:val="pl-PL"/>
              </w:rPr>
            </w:pPr>
            <w:r w:rsidRPr="00987FB4">
              <w:rPr>
                <w:rFonts w:ascii="Times New Roman" w:hAnsi="Times New Roman"/>
                <w:b/>
                <w:i/>
                <w:spacing w:val="-1"/>
                <w:lang w:val="pl-PL"/>
              </w:rPr>
              <w:t>Planowane</w:t>
            </w:r>
            <w:r w:rsidRPr="00987FB4">
              <w:rPr>
                <w:rFonts w:ascii="Times New Roman" w:hAnsi="Times New Roman"/>
                <w:b/>
                <w:i/>
                <w:spacing w:val="-3"/>
                <w:lang w:val="pl-PL"/>
              </w:rPr>
              <w:t xml:space="preserve"> </w:t>
            </w:r>
            <w:r w:rsidRPr="00987FB4">
              <w:rPr>
                <w:rFonts w:ascii="Times New Roman" w:hAnsi="Times New Roman"/>
                <w:b/>
                <w:i/>
                <w:spacing w:val="-1"/>
                <w:lang w:val="pl-PL"/>
              </w:rPr>
              <w:t>efekty</w:t>
            </w:r>
            <w:r w:rsidRPr="00987FB4">
              <w:rPr>
                <w:rFonts w:ascii="Times New Roman" w:hAnsi="Times New Roman"/>
                <w:b/>
                <w:i/>
                <w:spacing w:val="-2"/>
                <w:lang w:val="pl-PL"/>
              </w:rPr>
              <w:t xml:space="preserve"> </w:t>
            </w:r>
            <w:r w:rsidRPr="00987FB4">
              <w:rPr>
                <w:rFonts w:ascii="Times New Roman" w:hAnsi="Times New Roman"/>
                <w:b/>
                <w:i/>
                <w:spacing w:val="-1"/>
                <w:lang w:val="pl-PL"/>
              </w:rPr>
              <w:t>działań</w:t>
            </w:r>
            <w:r w:rsidRPr="00987FB4">
              <w:rPr>
                <w:rFonts w:ascii="Times New Roman" w:hAnsi="Times New Roman"/>
                <w:b/>
                <w:i/>
                <w:spacing w:val="-3"/>
                <w:lang w:val="pl-PL"/>
              </w:rPr>
              <w:t xml:space="preserve"> </w:t>
            </w:r>
            <w:r w:rsidRPr="00987FB4">
              <w:rPr>
                <w:rFonts w:ascii="Times New Roman" w:hAnsi="Times New Roman"/>
                <w:b/>
                <w:i/>
                <w:spacing w:val="-2"/>
                <w:lang w:val="pl-PL"/>
              </w:rPr>
              <w:t>komu-</w:t>
            </w:r>
            <w:r w:rsidRPr="00987FB4">
              <w:rPr>
                <w:rFonts w:ascii="Times New Roman" w:hAnsi="Times New Roman"/>
                <w:b/>
                <w:i/>
                <w:spacing w:val="44"/>
                <w:lang w:val="pl-PL"/>
              </w:rPr>
              <w:t xml:space="preserve"> </w:t>
            </w:r>
            <w:proofErr w:type="spellStart"/>
            <w:r w:rsidRPr="00987FB4">
              <w:rPr>
                <w:rFonts w:ascii="Times New Roman" w:hAnsi="Times New Roman"/>
                <w:b/>
                <w:i/>
                <w:spacing w:val="-1"/>
                <w:lang w:val="pl-PL"/>
              </w:rPr>
              <w:t>nikacyjnych</w:t>
            </w:r>
            <w:proofErr w:type="spellEnd"/>
          </w:p>
        </w:tc>
      </w:tr>
      <w:tr w:rsidR="0046049B" w:rsidRPr="00987FB4" w:rsidTr="00F85049">
        <w:trPr>
          <w:trHeight w:hRule="exact" w:val="516"/>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149"/>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w</w:t>
            </w:r>
            <w:r w:rsidRPr="00987FB4">
              <w:rPr>
                <w:rFonts w:ascii="Times New Roman" w:hAnsi="Times New Roman"/>
                <w:i/>
                <w:spacing w:val="24"/>
                <w:lang w:val="pl-PL"/>
              </w:rPr>
              <w:t xml:space="preserve"> </w:t>
            </w:r>
            <w:r w:rsidRPr="00987FB4">
              <w:rPr>
                <w:rFonts w:ascii="Times New Roman" w:hAnsi="Times New Roman"/>
                <w:i/>
                <w:spacing w:val="-1"/>
                <w:lang w:val="pl-PL"/>
              </w:rPr>
              <w:t>latach</w:t>
            </w:r>
            <w:r w:rsidRPr="00987FB4">
              <w:rPr>
                <w:rFonts w:ascii="Times New Roman" w:hAnsi="Times New Roman"/>
                <w:i/>
                <w:lang w:val="pl-PL"/>
              </w:rPr>
              <w:t xml:space="preserve"> </w:t>
            </w:r>
            <w:r w:rsidRPr="00987FB4">
              <w:rPr>
                <w:rFonts w:ascii="Times New Roman" w:hAnsi="Times New Roman"/>
                <w:i/>
                <w:spacing w:val="-1"/>
                <w:lang w:val="pl-PL"/>
              </w:rPr>
              <w:t>2016-</w:t>
            </w:r>
          </w:p>
          <w:p w:rsidR="0046049B" w:rsidRPr="00987FB4" w:rsidRDefault="0046049B" w:rsidP="005B00C8">
            <w:pPr>
              <w:pStyle w:val="TableParagraph"/>
              <w:spacing w:line="252" w:lineRule="exact"/>
              <w:ind w:left="102"/>
              <w:rPr>
                <w:rFonts w:ascii="Times New Roman" w:eastAsia="Times New Roman" w:hAnsi="Times New Roman" w:cs="Times New Roman"/>
                <w:lang w:val="pl-PL"/>
              </w:rPr>
            </w:pPr>
            <w:r w:rsidRPr="00987FB4">
              <w:rPr>
                <w:rFonts w:ascii="Times New Roman"/>
                <w:i/>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03"/>
              <w:rPr>
                <w:rFonts w:ascii="Times New Roman" w:eastAsia="Times New Roman" w:hAnsi="Times New Roman" w:cs="Times New Roman"/>
                <w:lang w:val="pl-PL"/>
              </w:rPr>
            </w:pPr>
            <w:r w:rsidRPr="00987FB4">
              <w:rPr>
                <w:rFonts w:ascii="Times New Roman"/>
                <w:i/>
                <w:lang w:val="pl-PL"/>
              </w:rPr>
              <w:t xml:space="preserve">I, </w:t>
            </w:r>
            <w:r w:rsidRPr="00987FB4">
              <w:rPr>
                <w:rFonts w:ascii="Times New Roman"/>
                <w:i/>
                <w:spacing w:val="-1"/>
                <w:lang w:val="pl-PL"/>
              </w:rPr>
              <w:t>II,</w:t>
            </w:r>
            <w:r w:rsidRPr="00987FB4">
              <w:rPr>
                <w:rFonts w:ascii="Times New Roman"/>
                <w:i/>
                <w:spacing w:val="21"/>
                <w:lang w:val="pl-PL"/>
              </w:rPr>
              <w:t xml:space="preserve"> </w:t>
            </w:r>
            <w:r w:rsidRPr="00987FB4">
              <w:rPr>
                <w:rFonts w:ascii="Times New Roman"/>
                <w:i/>
                <w:lang w:val="pl-PL"/>
              </w:rPr>
              <w:t>III, 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151"/>
              <w:rPr>
                <w:rFonts w:ascii="Times New Roman" w:eastAsia="Times New Roman" w:hAnsi="Times New Roman" w:cs="Times New Roman"/>
                <w:lang w:val="pl-PL"/>
              </w:rPr>
            </w:pPr>
            <w:r w:rsidRPr="00987FB4">
              <w:rPr>
                <w:rFonts w:ascii="Times New Roman" w:hAnsi="Times New Roman"/>
                <w:i/>
                <w:spacing w:val="-1"/>
                <w:lang w:val="pl-PL"/>
              </w:rPr>
              <w:t>Kampanie</w:t>
            </w:r>
            <w:r w:rsidRPr="00987FB4">
              <w:rPr>
                <w:rFonts w:ascii="Times New Roman" w:hAnsi="Times New Roman"/>
                <w:i/>
                <w:spacing w:val="-2"/>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macyjno</w:t>
            </w:r>
            <w:proofErr w:type="spellEnd"/>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proofErr w:type="spellStart"/>
            <w:r w:rsidRPr="00987FB4">
              <w:rPr>
                <w:rFonts w:ascii="Times New Roman" w:hAnsi="Times New Roman"/>
                <w:i/>
                <w:spacing w:val="-1"/>
                <w:lang w:val="pl-PL"/>
              </w:rPr>
              <w:t>promo</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spacing w:val="-1"/>
                <w:lang w:val="pl-PL"/>
              </w:rPr>
              <w:t>cyjne</w:t>
            </w:r>
            <w:proofErr w:type="spellEnd"/>
            <w:r w:rsidRPr="00987FB4">
              <w:rPr>
                <w:rFonts w:ascii="Times New Roman" w:hAnsi="Times New Roman"/>
                <w:i/>
                <w:lang w:val="pl-PL"/>
              </w:rPr>
              <w:t xml:space="preserve"> nt.</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działal</w:t>
            </w:r>
            <w:proofErr w:type="spellEnd"/>
            <w:r w:rsidRPr="00987FB4">
              <w:rPr>
                <w:rFonts w:ascii="Times New Roman" w:hAnsi="Times New Roman"/>
                <w:i/>
                <w:spacing w:val="-1"/>
                <w:lang w:val="pl-PL"/>
              </w:rPr>
              <w:t>-</w:t>
            </w:r>
            <w:r w:rsidRPr="00987FB4">
              <w:rPr>
                <w:rFonts w:ascii="Times New Roman" w:hAnsi="Times New Roman"/>
                <w:i/>
                <w:spacing w:val="30"/>
                <w:lang w:val="pl-PL"/>
              </w:rPr>
              <w:t xml:space="preserve"> </w:t>
            </w:r>
            <w:proofErr w:type="spellStart"/>
            <w:r w:rsidRPr="00987FB4">
              <w:rPr>
                <w:rFonts w:ascii="Times New Roman" w:hAnsi="Times New Roman"/>
                <w:i/>
                <w:lang w:val="pl-PL"/>
              </w:rPr>
              <w:t>ności</w:t>
            </w:r>
            <w:proofErr w:type="spellEnd"/>
            <w:r w:rsidRPr="00987FB4">
              <w:rPr>
                <w:rFonts w:ascii="Times New Roman" w:hAnsi="Times New Roman"/>
                <w:i/>
                <w:spacing w:val="-2"/>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i</w:t>
            </w:r>
            <w:r w:rsidRPr="00987FB4">
              <w:rPr>
                <w:rFonts w:ascii="Times New Roman" w:hAnsi="Times New Roman"/>
                <w:i/>
                <w:spacing w:val="21"/>
                <w:lang w:val="pl-PL"/>
              </w:rPr>
              <w:t xml:space="preserve"> </w:t>
            </w:r>
            <w:r w:rsidRPr="00987FB4">
              <w:rPr>
                <w:rFonts w:ascii="Times New Roman" w:hAnsi="Times New Roman"/>
                <w:i/>
                <w:spacing w:val="-1"/>
                <w:lang w:val="pl-PL"/>
              </w:rPr>
              <w:t>głównych</w:t>
            </w:r>
            <w:r w:rsidRPr="00987FB4">
              <w:rPr>
                <w:rFonts w:ascii="Times New Roman" w:hAnsi="Times New Roman"/>
                <w:i/>
                <w:lang w:val="pl-PL"/>
              </w:rPr>
              <w:t xml:space="preserve"> </w:t>
            </w:r>
            <w:r w:rsidRPr="00987FB4">
              <w:rPr>
                <w:rFonts w:ascii="Times New Roman" w:hAnsi="Times New Roman"/>
                <w:i/>
                <w:spacing w:val="-1"/>
                <w:lang w:val="pl-PL"/>
              </w:rPr>
              <w:t>założeń</w:t>
            </w:r>
            <w:r w:rsidRPr="00987FB4">
              <w:rPr>
                <w:rFonts w:ascii="Times New Roman" w:hAnsi="Times New Roman"/>
                <w:i/>
                <w:spacing w:val="29"/>
                <w:lang w:val="pl-PL"/>
              </w:rPr>
              <w:t xml:space="preserve"> </w:t>
            </w:r>
            <w:r w:rsidRPr="00987FB4">
              <w:rPr>
                <w:rFonts w:ascii="Times New Roman" w:hAnsi="Times New Roman"/>
                <w:i/>
                <w:lang w:val="pl-PL"/>
              </w:rPr>
              <w:t>LSR</w:t>
            </w:r>
            <w:r w:rsidRPr="00987FB4">
              <w:rPr>
                <w:rFonts w:ascii="Times New Roman" w:hAnsi="Times New Roman"/>
                <w:i/>
                <w:spacing w:val="-1"/>
                <w:lang w:val="pl-PL"/>
              </w:rPr>
              <w:t xml:space="preserve"> 2014-2020</w:t>
            </w:r>
          </w:p>
          <w:p w:rsidR="0046049B" w:rsidRPr="00987FB4" w:rsidRDefault="0046049B" w:rsidP="005B00C8">
            <w:pPr>
              <w:pStyle w:val="TableParagraph"/>
              <w:ind w:left="102" w:right="283"/>
              <w:rPr>
                <w:rFonts w:ascii="Times New Roman" w:eastAsia="Times New Roman" w:hAnsi="Times New Roman" w:cs="Times New Roman"/>
                <w:lang w:val="pl-PL"/>
              </w:rPr>
            </w:pPr>
            <w:r w:rsidRPr="00987FB4">
              <w:rPr>
                <w:rFonts w:ascii="Times New Roman"/>
                <w:i/>
                <w:lang w:val="pl-PL"/>
              </w:rPr>
              <w:t>oraz</w:t>
            </w:r>
            <w:r w:rsidRPr="00987FB4">
              <w:rPr>
                <w:rFonts w:ascii="Times New Roman"/>
                <w:i/>
                <w:spacing w:val="1"/>
                <w:lang w:val="pl-PL"/>
              </w:rPr>
              <w:t xml:space="preserve"> </w:t>
            </w:r>
            <w:r w:rsidRPr="00987FB4">
              <w:rPr>
                <w:rFonts w:ascii="Times New Roman"/>
                <w:i/>
                <w:lang w:val="pl-PL"/>
              </w:rPr>
              <w:t>o</w:t>
            </w:r>
            <w:r w:rsidRPr="00987FB4">
              <w:rPr>
                <w:rFonts w:ascii="Times New Roman"/>
                <w:i/>
                <w:spacing w:val="-3"/>
                <w:lang w:val="pl-PL"/>
              </w:rPr>
              <w:t xml:space="preserve"> </w:t>
            </w:r>
            <w:r w:rsidRPr="00987FB4">
              <w:rPr>
                <w:rFonts w:ascii="Times New Roman"/>
                <w:i/>
                <w:spacing w:val="-1"/>
                <w:lang w:val="pl-PL"/>
              </w:rPr>
              <w:t>stanie</w:t>
            </w:r>
            <w:r w:rsidRPr="00987FB4">
              <w:rPr>
                <w:rFonts w:ascii="Times New Roman"/>
                <w:i/>
                <w:spacing w:val="-2"/>
                <w:lang w:val="pl-PL"/>
              </w:rPr>
              <w:t xml:space="preserve"> </w:t>
            </w:r>
            <w:proofErr w:type="spellStart"/>
            <w:r w:rsidRPr="00987FB4">
              <w:rPr>
                <w:rFonts w:ascii="Times New Roman"/>
                <w:i/>
                <w:spacing w:val="-2"/>
                <w:lang w:val="pl-PL"/>
              </w:rPr>
              <w:t>re</w:t>
            </w:r>
            <w:proofErr w:type="spellEnd"/>
            <w:r w:rsidRPr="00987FB4">
              <w:rPr>
                <w:rFonts w:ascii="Times New Roman"/>
                <w:i/>
                <w:spacing w:val="-2"/>
                <w:lang w:val="pl-PL"/>
              </w:rPr>
              <w:t>-</w:t>
            </w:r>
            <w:r w:rsidRPr="00987FB4">
              <w:rPr>
                <w:rFonts w:ascii="Times New Roman"/>
                <w:i/>
                <w:spacing w:val="23"/>
                <w:lang w:val="pl-PL"/>
              </w:rPr>
              <w:t xml:space="preserve"> </w:t>
            </w:r>
            <w:proofErr w:type="spellStart"/>
            <w:r w:rsidRPr="00987FB4">
              <w:rPr>
                <w:rFonts w:ascii="Times New Roman"/>
                <w:i/>
                <w:spacing w:val="-1"/>
                <w:lang w:val="pl-PL"/>
              </w:rPr>
              <w:t>alizacji</w:t>
            </w:r>
            <w:proofErr w:type="spellEnd"/>
            <w:r w:rsidRPr="00987FB4">
              <w:rPr>
                <w:rFonts w:ascii="Times New Roman"/>
                <w:i/>
                <w:spacing w:val="1"/>
                <w:lang w:val="pl-PL"/>
              </w:rPr>
              <w:t xml:space="preserve"> </w:t>
            </w:r>
            <w:r w:rsidRPr="00987FB4">
              <w:rPr>
                <w:rFonts w:ascii="Times New Roman"/>
                <w:i/>
                <w:lang w:val="pl-PL"/>
              </w:rPr>
              <w:t>LSR</w:t>
            </w:r>
          </w:p>
        </w:tc>
        <w:tc>
          <w:tcPr>
            <w:tcW w:w="1844"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87"/>
              </w:numPr>
              <w:tabs>
                <w:tab w:val="left" w:pos="232"/>
              </w:tabs>
              <w:suppressAutoHyphens w:val="0"/>
              <w:spacing w:after="0" w:line="239" w:lineRule="auto"/>
              <w:ind w:right="48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Mieszkańcy</w:t>
            </w:r>
            <w:r w:rsidRPr="00987FB4">
              <w:rPr>
                <w:rFonts w:ascii="Times New Roman" w:hAnsi="Times New Roman"/>
                <w:i/>
                <w:spacing w:val="24"/>
                <w:lang w:val="pl-PL"/>
              </w:rPr>
              <w:t xml:space="preserve"> </w:t>
            </w:r>
            <w:r w:rsidRPr="00987FB4">
              <w:rPr>
                <w:rFonts w:ascii="Times New Roman" w:hAnsi="Times New Roman"/>
                <w:i/>
                <w:spacing w:val="-1"/>
                <w:lang w:val="pl-PL"/>
              </w:rPr>
              <w:t>obszaru</w:t>
            </w:r>
            <w:r w:rsidRPr="00987FB4">
              <w:rPr>
                <w:rFonts w:ascii="Times New Roman" w:hAnsi="Times New Roman"/>
                <w:i/>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87"/>
              </w:numPr>
              <w:tabs>
                <w:tab w:val="left" w:pos="232"/>
              </w:tabs>
              <w:suppressAutoHyphens w:val="0"/>
              <w:spacing w:before="1" w:after="0" w:line="240" w:lineRule="auto"/>
              <w:ind w:right="213" w:firstLine="0"/>
              <w:contextualSpacing w:val="0"/>
              <w:rPr>
                <w:rFonts w:ascii="Times New Roman" w:eastAsia="Times New Roman" w:hAnsi="Times New Roman" w:cs="Times New Roman"/>
                <w:lang w:val="pl-PL"/>
              </w:rPr>
            </w:pPr>
            <w:r w:rsidRPr="00987FB4">
              <w:rPr>
                <w:rFonts w:ascii="Times New Roman"/>
                <w:i/>
                <w:spacing w:val="-1"/>
                <w:lang w:val="pl-PL"/>
              </w:rPr>
              <w:t>Beneficjenci,</w:t>
            </w:r>
            <w:r w:rsidRPr="00987FB4">
              <w:rPr>
                <w:rFonts w:ascii="Times New Roman"/>
                <w:i/>
                <w:spacing w:val="25"/>
                <w:lang w:val="pl-PL"/>
              </w:rPr>
              <w:t xml:space="preserve"> </w:t>
            </w:r>
            <w:r w:rsidRPr="00987FB4">
              <w:rPr>
                <w:rFonts w:ascii="Times New Roman"/>
                <w:i/>
                <w:spacing w:val="-1"/>
                <w:lang w:val="pl-PL"/>
              </w:rPr>
              <w:t>faktyczni</w:t>
            </w:r>
            <w:r w:rsidRPr="00987FB4">
              <w:rPr>
                <w:rFonts w:ascii="Times New Roman"/>
                <w:i/>
                <w:spacing w:val="-2"/>
                <w:lang w:val="pl-PL"/>
              </w:rPr>
              <w:t xml:space="preserve"> </w:t>
            </w:r>
            <w:r w:rsidRPr="00987FB4">
              <w:rPr>
                <w:rFonts w:ascii="Times New Roman"/>
                <w:i/>
                <w:lang w:val="pl-PL"/>
              </w:rPr>
              <w:t>i</w:t>
            </w:r>
            <w:r w:rsidRPr="00987FB4">
              <w:rPr>
                <w:rFonts w:ascii="Times New Roman"/>
                <w:i/>
                <w:spacing w:val="1"/>
                <w:lang w:val="pl-PL"/>
              </w:rPr>
              <w:t xml:space="preserve"> </w:t>
            </w:r>
            <w:proofErr w:type="spellStart"/>
            <w:r w:rsidRPr="00987FB4">
              <w:rPr>
                <w:rFonts w:ascii="Times New Roman"/>
                <w:i/>
                <w:spacing w:val="-2"/>
                <w:lang w:val="pl-PL"/>
              </w:rPr>
              <w:t>poten</w:t>
            </w:r>
            <w:proofErr w:type="spellEnd"/>
            <w:r w:rsidRPr="00987FB4">
              <w:rPr>
                <w:rFonts w:ascii="Times New Roman"/>
                <w:i/>
                <w:spacing w:val="-2"/>
                <w:lang w:val="pl-PL"/>
              </w:rPr>
              <w:t>-</w:t>
            </w:r>
            <w:r w:rsidRPr="00987FB4">
              <w:rPr>
                <w:rFonts w:ascii="Times New Roman"/>
                <w:i/>
                <w:spacing w:val="18"/>
                <w:lang w:val="pl-PL"/>
              </w:rPr>
              <w:t xml:space="preserve"> </w:t>
            </w:r>
            <w:proofErr w:type="spellStart"/>
            <w:r w:rsidRPr="00987FB4">
              <w:rPr>
                <w:rFonts w:ascii="Times New Roman"/>
                <w:i/>
                <w:spacing w:val="-1"/>
                <w:lang w:val="pl-PL"/>
              </w:rPr>
              <w:t>cjalni</w:t>
            </w:r>
            <w:proofErr w:type="spellEnd"/>
            <w:r w:rsidRPr="00987FB4">
              <w:rPr>
                <w:rFonts w:ascii="Times New Roman"/>
                <w:i/>
                <w:spacing w:val="-1"/>
                <w:lang w:val="pl-PL"/>
              </w:rPr>
              <w:t>,</w:t>
            </w:r>
          </w:p>
          <w:p w:rsidR="0046049B" w:rsidRPr="00987FB4" w:rsidRDefault="0046049B" w:rsidP="0073131E">
            <w:pPr>
              <w:pStyle w:val="Akapitzlist"/>
              <w:numPr>
                <w:ilvl w:val="0"/>
                <w:numId w:val="87"/>
              </w:numPr>
              <w:tabs>
                <w:tab w:val="left" w:pos="232"/>
              </w:tabs>
              <w:suppressAutoHyphens w:val="0"/>
              <w:spacing w:before="1" w:after="0" w:line="240" w:lineRule="auto"/>
              <w:ind w:right="271" w:firstLine="0"/>
              <w:contextualSpacing w:val="0"/>
              <w:rPr>
                <w:rFonts w:ascii="Times New Roman" w:eastAsia="Times New Roman" w:hAnsi="Times New Roman" w:cs="Times New Roman"/>
                <w:lang w:val="pl-PL"/>
              </w:rPr>
            </w:pPr>
            <w:r w:rsidRPr="00987FB4">
              <w:rPr>
                <w:rFonts w:ascii="Times New Roman"/>
                <w:i/>
                <w:spacing w:val="-1"/>
                <w:lang w:val="pl-PL"/>
              </w:rPr>
              <w:t>Grupy</w:t>
            </w:r>
            <w:r w:rsidRPr="00987FB4">
              <w:rPr>
                <w:rFonts w:ascii="Times New Roman"/>
                <w:i/>
                <w:spacing w:val="-2"/>
                <w:lang w:val="pl-PL"/>
              </w:rPr>
              <w:t xml:space="preserve"> </w:t>
            </w:r>
            <w:proofErr w:type="spellStart"/>
            <w:r w:rsidRPr="00987FB4">
              <w:rPr>
                <w:rFonts w:ascii="Times New Roman"/>
                <w:i/>
                <w:spacing w:val="-1"/>
                <w:lang w:val="pl-PL"/>
              </w:rPr>
              <w:t>defawo</w:t>
            </w:r>
            <w:proofErr w:type="spellEnd"/>
            <w:r w:rsidRPr="00987FB4">
              <w:rPr>
                <w:rFonts w:ascii="Times New Roman"/>
                <w:i/>
                <w:spacing w:val="-1"/>
                <w:lang w:val="pl-PL"/>
              </w:rPr>
              <w:t>-</w:t>
            </w:r>
            <w:r w:rsidRPr="00987FB4">
              <w:rPr>
                <w:rFonts w:ascii="Times New Roman"/>
                <w:i/>
                <w:spacing w:val="28"/>
                <w:lang w:val="pl-PL"/>
              </w:rPr>
              <w:t xml:space="preserve"> </w:t>
            </w:r>
            <w:r w:rsidRPr="00987FB4">
              <w:rPr>
                <w:rFonts w:ascii="Times New Roman"/>
                <w:i/>
                <w:spacing w:val="-1"/>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61"/>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konferencja</w:t>
            </w:r>
            <w:r w:rsidRPr="00987FB4">
              <w:rPr>
                <w:rFonts w:ascii="Times New Roman" w:hAnsi="Times New Roman"/>
                <w:i/>
                <w:lang w:val="pl-PL"/>
              </w:rPr>
              <w:t xml:space="preserve"> </w:t>
            </w:r>
            <w:r w:rsidRPr="00987FB4">
              <w:rPr>
                <w:rFonts w:ascii="Times New Roman" w:hAnsi="Times New Roman"/>
                <w:i/>
                <w:spacing w:val="-1"/>
                <w:lang w:val="pl-PL"/>
              </w:rPr>
              <w:t>inaugurują-</w:t>
            </w:r>
            <w:r w:rsidRPr="00987FB4">
              <w:rPr>
                <w:rFonts w:ascii="Times New Roman" w:hAnsi="Times New Roman"/>
                <w:i/>
                <w:spacing w:val="24"/>
                <w:lang w:val="pl-PL"/>
              </w:rPr>
              <w:t xml:space="preserve"> </w:t>
            </w:r>
            <w:r w:rsidRPr="00987FB4">
              <w:rPr>
                <w:rFonts w:ascii="Times New Roman" w:hAnsi="Times New Roman"/>
                <w:i/>
                <w:lang w:val="pl-PL"/>
              </w:rPr>
              <w:t xml:space="preserve">ca LSR </w:t>
            </w:r>
            <w:r w:rsidRPr="00987FB4">
              <w:rPr>
                <w:rFonts w:ascii="Times New Roman" w:hAnsi="Times New Roman"/>
                <w:i/>
                <w:spacing w:val="-1"/>
                <w:lang w:val="pl-PL"/>
              </w:rPr>
              <w:t>2014-2020</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6"/>
              </w:numPr>
              <w:tabs>
                <w:tab w:val="left" w:pos="235"/>
              </w:tabs>
              <w:suppressAutoHyphens w:val="0"/>
              <w:spacing w:after="0" w:line="245" w:lineRule="exact"/>
              <w:contextualSpacing w:val="0"/>
              <w:rPr>
                <w:rFonts w:ascii="Times New Roman" w:eastAsia="Times New Roman" w:hAnsi="Times New Roman" w:cs="Times New Roman"/>
                <w:lang w:val="pl-PL"/>
              </w:rPr>
            </w:pPr>
            <w:r w:rsidRPr="00987FB4">
              <w:rPr>
                <w:rFonts w:ascii="Times New Roman" w:hAnsi="Times New Roman"/>
                <w:i/>
                <w:spacing w:val="-1"/>
                <w:lang w:val="pl-PL"/>
              </w:rPr>
              <w:t>ilość</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konferencji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1 </w:t>
            </w:r>
            <w:r w:rsidRPr="00987FB4">
              <w:rPr>
                <w:rFonts w:ascii="Times New Roman" w:hAnsi="Times New Roman"/>
                <w:i/>
                <w:spacing w:val="-1"/>
                <w:lang w:val="pl-PL"/>
              </w:rPr>
              <w:t>szt.</w:t>
            </w:r>
          </w:p>
          <w:p w:rsidR="0046049B" w:rsidRPr="00987FB4" w:rsidRDefault="0046049B" w:rsidP="0073131E">
            <w:pPr>
              <w:pStyle w:val="Akapitzlist"/>
              <w:numPr>
                <w:ilvl w:val="0"/>
                <w:numId w:val="86"/>
              </w:numPr>
              <w:tabs>
                <w:tab w:val="left" w:pos="235"/>
              </w:tabs>
              <w:suppressAutoHyphens w:val="0"/>
              <w:spacing w:after="0" w:line="252" w:lineRule="exact"/>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uczestników</w:t>
            </w:r>
            <w:r w:rsidRPr="00987FB4">
              <w:rPr>
                <w:rFonts w:ascii="Times New Roman" w:hAnsi="Times New Roman"/>
                <w:i/>
                <w:lang w:val="pl-PL"/>
              </w:rPr>
              <w:t xml:space="preserve"> </w:t>
            </w:r>
            <w:r w:rsidRPr="00987FB4">
              <w:rPr>
                <w:rFonts w:ascii="Times New Roman" w:hAnsi="Times New Roman"/>
                <w:i/>
                <w:spacing w:val="-1"/>
                <w:lang w:val="pl-PL"/>
              </w:rPr>
              <w:t>konferencji</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2"/>
                <w:lang w:val="pl-PL"/>
              </w:rPr>
              <w:t xml:space="preserve"> </w:t>
            </w:r>
            <w:r w:rsidRPr="00987FB4">
              <w:rPr>
                <w:rFonts w:ascii="Times New Roman" w:hAnsi="Times New Roman"/>
                <w:i/>
                <w:lang w:val="pl-PL"/>
              </w:rPr>
              <w:t xml:space="preserve">50 </w:t>
            </w:r>
            <w:r w:rsidRPr="00987FB4">
              <w:rPr>
                <w:rFonts w:ascii="Times New Roman" w:hAnsi="Times New Roman"/>
                <w:i/>
                <w:spacing w:val="-1"/>
                <w:lang w:val="pl-PL"/>
              </w:rPr>
              <w:t>osób</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85"/>
              </w:numPr>
              <w:tabs>
                <w:tab w:val="left" w:pos="379"/>
              </w:tabs>
              <w:suppressAutoHyphens w:val="0"/>
              <w:spacing w:after="0" w:line="239" w:lineRule="auto"/>
              <w:ind w:right="119" w:hanging="276"/>
              <w:contextualSpacing w:val="0"/>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liczby</w:t>
            </w:r>
            <w:r w:rsidRPr="00987FB4">
              <w:rPr>
                <w:rFonts w:ascii="Times New Roman" w:hAnsi="Times New Roman"/>
                <w:i/>
                <w:lang w:val="pl-PL"/>
              </w:rPr>
              <w:t xml:space="preserve"> </w:t>
            </w:r>
            <w:r w:rsidRPr="00987FB4">
              <w:rPr>
                <w:rFonts w:ascii="Times New Roman" w:hAnsi="Times New Roman"/>
                <w:i/>
                <w:spacing w:val="-1"/>
                <w:lang w:val="pl-PL"/>
              </w:rPr>
              <w:t>mieszkańców</w:t>
            </w:r>
            <w:r w:rsidRPr="00987FB4">
              <w:rPr>
                <w:rFonts w:ascii="Times New Roman" w:hAnsi="Times New Roman"/>
                <w:i/>
                <w:spacing w:val="21"/>
                <w:lang w:val="pl-PL"/>
              </w:rPr>
              <w:t xml:space="preserve"> </w:t>
            </w:r>
            <w:r w:rsidRPr="00987FB4">
              <w:rPr>
                <w:rFonts w:ascii="Times New Roman" w:hAnsi="Times New Roman"/>
                <w:i/>
                <w:spacing w:val="-1"/>
                <w:lang w:val="pl-PL"/>
              </w:rPr>
              <w:t>znaj</w:t>
            </w:r>
            <w:r w:rsidRPr="00987FB4">
              <w:rPr>
                <w:rFonts w:ascii="Times New Roman" w:hAnsi="Times New Roman"/>
                <w:i/>
                <w:spacing w:val="-1"/>
                <w:lang w:val="pl-PL"/>
              </w:rPr>
              <w:t>ą</w:t>
            </w:r>
            <w:r w:rsidRPr="00987FB4">
              <w:rPr>
                <w:rFonts w:ascii="Times New Roman" w:hAnsi="Times New Roman"/>
                <w:i/>
                <w:spacing w:val="-1"/>
                <w:lang w:val="pl-PL"/>
              </w:rPr>
              <w:t>cych</w:t>
            </w:r>
            <w:r w:rsidRPr="00987FB4">
              <w:rPr>
                <w:rFonts w:ascii="Times New Roman" w:hAnsi="Times New Roman"/>
                <w:i/>
                <w:spacing w:val="-2"/>
                <w:lang w:val="pl-PL"/>
              </w:rPr>
              <w:t xml:space="preserve"> </w:t>
            </w:r>
            <w:r w:rsidRPr="00987FB4">
              <w:rPr>
                <w:rFonts w:ascii="Times New Roman" w:hAnsi="Times New Roman"/>
                <w:i/>
                <w:spacing w:val="-1"/>
                <w:lang w:val="pl-PL"/>
              </w:rPr>
              <w:t>założenia</w:t>
            </w:r>
            <w:r w:rsidRPr="00987FB4">
              <w:rPr>
                <w:rFonts w:ascii="Times New Roman" w:hAnsi="Times New Roman"/>
                <w:i/>
                <w:spacing w:val="-3"/>
                <w:lang w:val="pl-PL"/>
              </w:rPr>
              <w:t xml:space="preserve"> </w:t>
            </w:r>
            <w:r w:rsidRPr="00987FB4">
              <w:rPr>
                <w:rFonts w:ascii="Times New Roman" w:hAnsi="Times New Roman"/>
                <w:i/>
                <w:spacing w:val="-1"/>
                <w:lang w:val="pl-PL"/>
              </w:rPr>
              <w:t>funkcjo-</w:t>
            </w:r>
            <w:r w:rsidRPr="00987FB4">
              <w:rPr>
                <w:rFonts w:ascii="Times New Roman" w:hAnsi="Times New Roman"/>
                <w:i/>
                <w:spacing w:val="35"/>
                <w:lang w:val="pl-PL"/>
              </w:rPr>
              <w:t xml:space="preserve"> </w:t>
            </w:r>
            <w:proofErr w:type="spellStart"/>
            <w:r w:rsidRPr="00987FB4">
              <w:rPr>
                <w:rFonts w:ascii="Times New Roman" w:hAnsi="Times New Roman"/>
                <w:i/>
                <w:spacing w:val="-1"/>
                <w:lang w:val="pl-PL"/>
              </w:rPr>
              <w:t>nowania</w:t>
            </w:r>
            <w:proofErr w:type="spellEnd"/>
            <w:r w:rsidRPr="00987FB4">
              <w:rPr>
                <w:rFonts w:ascii="Times New Roman" w:hAnsi="Times New Roman"/>
                <w:i/>
                <w:lang w:val="pl-PL"/>
              </w:rPr>
              <w:t xml:space="preserve"> </w:t>
            </w:r>
            <w:r w:rsidRPr="00987FB4">
              <w:rPr>
                <w:rFonts w:ascii="Times New Roman" w:hAnsi="Times New Roman"/>
                <w:i/>
                <w:spacing w:val="-1"/>
                <w:lang w:val="pl-PL"/>
              </w:rPr>
              <w:t>LGD</w:t>
            </w:r>
            <w:r w:rsidRPr="00987FB4">
              <w:rPr>
                <w:rFonts w:ascii="Times New Roman" w:hAnsi="Times New Roman"/>
                <w:i/>
                <w:spacing w:val="-4"/>
                <w:lang w:val="pl-PL"/>
              </w:rPr>
              <w:t xml:space="preserve"> </w:t>
            </w:r>
            <w:r w:rsidRPr="00987FB4">
              <w:rPr>
                <w:rFonts w:ascii="Times New Roman" w:hAnsi="Times New Roman"/>
                <w:i/>
                <w:lang w:val="pl-PL"/>
              </w:rPr>
              <w:t>i</w:t>
            </w:r>
            <w:r w:rsidRPr="00987FB4">
              <w:rPr>
                <w:rFonts w:ascii="Times New Roman" w:hAnsi="Times New Roman"/>
                <w:i/>
                <w:spacing w:val="1"/>
                <w:lang w:val="pl-PL"/>
              </w:rPr>
              <w:t xml:space="preserve"> </w:t>
            </w:r>
            <w:r w:rsidRPr="00987FB4">
              <w:rPr>
                <w:rFonts w:ascii="Times New Roman" w:hAnsi="Times New Roman"/>
                <w:i/>
                <w:spacing w:val="-1"/>
                <w:lang w:val="pl-PL"/>
              </w:rPr>
              <w:t>wdrażania</w:t>
            </w:r>
            <w:r w:rsidRPr="00987FB4">
              <w:rPr>
                <w:rFonts w:ascii="Times New Roman" w:hAnsi="Times New Roman"/>
                <w:i/>
                <w:spacing w:val="-5"/>
                <w:lang w:val="pl-PL"/>
              </w:rPr>
              <w:t xml:space="preserve"> </w:t>
            </w:r>
            <w:r w:rsidRPr="00987FB4">
              <w:rPr>
                <w:rFonts w:ascii="Times New Roman" w:hAnsi="Times New Roman"/>
                <w:i/>
                <w:lang w:val="pl-PL"/>
              </w:rPr>
              <w:t>LSR</w:t>
            </w:r>
          </w:p>
          <w:p w:rsidR="0046049B" w:rsidRPr="00987FB4" w:rsidRDefault="0046049B" w:rsidP="0073131E">
            <w:pPr>
              <w:pStyle w:val="Akapitzlist"/>
              <w:numPr>
                <w:ilvl w:val="0"/>
                <w:numId w:val="85"/>
              </w:numPr>
              <w:tabs>
                <w:tab w:val="left" w:pos="379"/>
              </w:tabs>
              <w:suppressAutoHyphens w:val="0"/>
              <w:spacing w:after="0" w:line="240" w:lineRule="auto"/>
              <w:ind w:right="216"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partycypacji</w:t>
            </w:r>
            <w:r w:rsidRPr="00987FB4">
              <w:rPr>
                <w:rFonts w:ascii="Times New Roman" w:hAnsi="Times New Roman"/>
                <w:i/>
                <w:spacing w:val="-2"/>
                <w:lang w:val="pl-PL"/>
              </w:rPr>
              <w:t xml:space="preserve"> </w:t>
            </w:r>
            <w:r w:rsidRPr="00987FB4">
              <w:rPr>
                <w:rFonts w:ascii="Times New Roman" w:hAnsi="Times New Roman"/>
                <w:i/>
                <w:spacing w:val="-1"/>
                <w:lang w:val="pl-PL"/>
              </w:rPr>
              <w:t>lokalnej</w:t>
            </w:r>
            <w:r w:rsidRPr="00987FB4">
              <w:rPr>
                <w:rFonts w:ascii="Times New Roman" w:hAnsi="Times New Roman"/>
                <w:i/>
                <w:spacing w:val="23"/>
                <w:lang w:val="pl-PL"/>
              </w:rPr>
              <w:t xml:space="preserve"> </w:t>
            </w:r>
            <w:r w:rsidRPr="00987FB4">
              <w:rPr>
                <w:rFonts w:ascii="Times New Roman" w:hAnsi="Times New Roman"/>
                <w:i/>
                <w:spacing w:val="-1"/>
                <w:lang w:val="pl-PL"/>
              </w:rPr>
              <w:t>społeczności</w:t>
            </w:r>
            <w:r w:rsidRPr="00987FB4">
              <w:rPr>
                <w:rFonts w:ascii="Times New Roman" w:hAnsi="Times New Roman"/>
                <w:i/>
                <w:spacing w:val="1"/>
                <w:lang w:val="pl-PL"/>
              </w:rPr>
              <w:t xml:space="preserve"> </w:t>
            </w:r>
            <w:r w:rsidRPr="00987FB4">
              <w:rPr>
                <w:rFonts w:ascii="Times New Roman" w:hAnsi="Times New Roman"/>
                <w:i/>
                <w:lang w:val="pl-PL"/>
              </w:rPr>
              <w:t>w</w:t>
            </w:r>
            <w:r w:rsidRPr="00987FB4">
              <w:rPr>
                <w:rFonts w:ascii="Times New Roman" w:hAnsi="Times New Roman"/>
                <w:i/>
                <w:spacing w:val="-1"/>
                <w:lang w:val="pl-PL"/>
              </w:rPr>
              <w:t xml:space="preserve"> realizacji</w:t>
            </w:r>
            <w:r w:rsidRPr="00987FB4">
              <w:rPr>
                <w:rFonts w:ascii="Times New Roman" w:hAnsi="Times New Roman"/>
                <w:i/>
                <w:spacing w:val="1"/>
                <w:lang w:val="pl-PL"/>
              </w:rPr>
              <w:t xml:space="preserve"> </w:t>
            </w:r>
            <w:r w:rsidRPr="00987FB4">
              <w:rPr>
                <w:rFonts w:ascii="Times New Roman" w:hAnsi="Times New Roman"/>
                <w:i/>
                <w:spacing w:val="-1"/>
                <w:lang w:val="pl-PL"/>
              </w:rPr>
              <w:t>LSR.</w:t>
            </w:r>
          </w:p>
          <w:p w:rsidR="0046049B" w:rsidRPr="00987FB4" w:rsidRDefault="0046049B" w:rsidP="0073131E">
            <w:pPr>
              <w:pStyle w:val="Akapitzlist"/>
              <w:numPr>
                <w:ilvl w:val="0"/>
                <w:numId w:val="85"/>
              </w:numPr>
              <w:tabs>
                <w:tab w:val="left" w:pos="379"/>
              </w:tabs>
              <w:suppressAutoHyphens w:val="0"/>
              <w:spacing w:after="0" w:line="239" w:lineRule="auto"/>
              <w:ind w:right="166"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poziomu</w:t>
            </w:r>
            <w:r w:rsidRPr="00987FB4">
              <w:rPr>
                <w:rFonts w:ascii="Times New Roman" w:hAnsi="Times New Roman"/>
                <w:i/>
                <w:lang w:val="pl-PL"/>
              </w:rPr>
              <w:t xml:space="preserve"> </w:t>
            </w:r>
            <w:proofErr w:type="spellStart"/>
            <w:r w:rsidRPr="00987FB4">
              <w:rPr>
                <w:rFonts w:ascii="Times New Roman" w:hAnsi="Times New Roman"/>
                <w:i/>
                <w:spacing w:val="-1"/>
                <w:lang w:val="pl-PL"/>
              </w:rPr>
              <w:t>zainteresowa</w:t>
            </w:r>
            <w:proofErr w:type="spellEnd"/>
            <w:r w:rsidRPr="00987FB4">
              <w:rPr>
                <w:rFonts w:ascii="Times New Roman" w:hAnsi="Times New Roman"/>
                <w:i/>
                <w:spacing w:val="-1"/>
                <w:lang w:val="pl-PL"/>
              </w:rPr>
              <w:t>-</w:t>
            </w:r>
            <w:r w:rsidRPr="00987FB4">
              <w:rPr>
                <w:rFonts w:ascii="Times New Roman" w:hAnsi="Times New Roman"/>
                <w:i/>
                <w:spacing w:val="21"/>
                <w:lang w:val="pl-PL"/>
              </w:rPr>
              <w:t xml:space="preserve"> </w:t>
            </w:r>
            <w:proofErr w:type="spellStart"/>
            <w:r w:rsidRPr="00987FB4">
              <w:rPr>
                <w:rFonts w:ascii="Times New Roman" w:hAnsi="Times New Roman"/>
                <w:i/>
                <w:lang w:val="pl-PL"/>
              </w:rPr>
              <w:t>nia</w:t>
            </w:r>
            <w:proofErr w:type="spellEnd"/>
            <w:r w:rsidRPr="00987FB4">
              <w:rPr>
                <w:rFonts w:ascii="Times New Roman" w:hAnsi="Times New Roman"/>
                <w:i/>
                <w:lang w:val="pl-PL"/>
              </w:rPr>
              <w:t xml:space="preserve"> </w:t>
            </w:r>
            <w:r w:rsidRPr="00987FB4">
              <w:rPr>
                <w:rFonts w:ascii="Times New Roman" w:hAnsi="Times New Roman"/>
                <w:i/>
                <w:spacing w:val="-1"/>
                <w:lang w:val="pl-PL"/>
              </w:rPr>
              <w:t>mieszkańców działalnością</w:t>
            </w:r>
            <w:r w:rsidRPr="00987FB4">
              <w:rPr>
                <w:rFonts w:ascii="Times New Roman" w:hAnsi="Times New Roman"/>
                <w:i/>
                <w:spacing w:val="28"/>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85"/>
              </w:numPr>
              <w:tabs>
                <w:tab w:val="left" w:pos="379"/>
              </w:tabs>
              <w:suppressAutoHyphens w:val="0"/>
              <w:spacing w:after="0" w:line="240" w:lineRule="auto"/>
              <w:ind w:right="288"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zainteresowania</w:t>
            </w:r>
            <w:r w:rsidRPr="00987FB4">
              <w:rPr>
                <w:rFonts w:ascii="Times New Roman" w:hAnsi="Times New Roman"/>
                <w:i/>
                <w:spacing w:val="-3"/>
                <w:lang w:val="pl-PL"/>
              </w:rPr>
              <w:t xml:space="preserve"> </w:t>
            </w:r>
            <w:proofErr w:type="spellStart"/>
            <w:r w:rsidRPr="00987FB4">
              <w:rPr>
                <w:rFonts w:ascii="Times New Roman" w:hAnsi="Times New Roman"/>
                <w:i/>
                <w:lang w:val="pl-PL"/>
              </w:rPr>
              <w:t>dzia</w:t>
            </w:r>
            <w:proofErr w:type="spellEnd"/>
            <w:r w:rsidRPr="00987FB4">
              <w:rPr>
                <w:rFonts w:ascii="Times New Roman" w:hAnsi="Times New Roman"/>
                <w:i/>
                <w:lang w:val="pl-PL"/>
              </w:rPr>
              <w:t>-</w:t>
            </w:r>
            <w:r w:rsidRPr="00987FB4">
              <w:rPr>
                <w:rFonts w:ascii="Times New Roman" w:hAnsi="Times New Roman"/>
                <w:i/>
                <w:spacing w:val="23"/>
                <w:lang w:val="pl-PL"/>
              </w:rPr>
              <w:t xml:space="preserve"> </w:t>
            </w:r>
            <w:proofErr w:type="spellStart"/>
            <w:r w:rsidRPr="00987FB4">
              <w:rPr>
                <w:rFonts w:ascii="Times New Roman" w:hAnsi="Times New Roman"/>
                <w:i/>
                <w:spacing w:val="-1"/>
                <w:lang w:val="pl-PL"/>
              </w:rPr>
              <w:t>łalnością</w:t>
            </w:r>
            <w:proofErr w:type="spellEnd"/>
            <w:r w:rsidRPr="00987FB4">
              <w:rPr>
                <w:rFonts w:ascii="Times New Roman" w:hAnsi="Times New Roman"/>
                <w:i/>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i</w:t>
            </w:r>
            <w:r w:rsidRPr="00987FB4">
              <w:rPr>
                <w:rFonts w:ascii="Times New Roman" w:hAnsi="Times New Roman"/>
                <w:i/>
                <w:spacing w:val="1"/>
                <w:lang w:val="pl-PL"/>
              </w:rPr>
              <w:t xml:space="preserve"> </w:t>
            </w:r>
            <w:r w:rsidRPr="00987FB4">
              <w:rPr>
                <w:rFonts w:ascii="Times New Roman" w:hAnsi="Times New Roman"/>
                <w:i/>
                <w:spacing w:val="-1"/>
                <w:lang w:val="pl-PL"/>
              </w:rPr>
              <w:t>wdrażaniem</w:t>
            </w:r>
            <w:r w:rsidRPr="00987FB4">
              <w:rPr>
                <w:rFonts w:ascii="Times New Roman" w:hAnsi="Times New Roman"/>
                <w:i/>
                <w:spacing w:val="27"/>
                <w:lang w:val="pl-PL"/>
              </w:rPr>
              <w:t xml:space="preserve"> </w:t>
            </w:r>
            <w:r w:rsidRPr="00987FB4">
              <w:rPr>
                <w:rFonts w:ascii="Times New Roman" w:hAnsi="Times New Roman"/>
                <w:i/>
                <w:lang w:val="pl-PL"/>
              </w:rPr>
              <w:t>LSR</w:t>
            </w:r>
            <w:r w:rsidRPr="00987FB4">
              <w:rPr>
                <w:rFonts w:ascii="Times New Roman" w:hAnsi="Times New Roman"/>
                <w:i/>
                <w:spacing w:val="-1"/>
                <w:lang w:val="pl-PL"/>
              </w:rPr>
              <w:t xml:space="preserve"> przez</w:t>
            </w:r>
            <w:r w:rsidRPr="00987FB4">
              <w:rPr>
                <w:rFonts w:ascii="Times New Roman" w:hAnsi="Times New Roman"/>
                <w:i/>
                <w:lang w:val="pl-PL"/>
              </w:rPr>
              <w:t xml:space="preserve"> </w:t>
            </w:r>
            <w:r w:rsidRPr="00987FB4">
              <w:rPr>
                <w:rFonts w:ascii="Times New Roman" w:hAnsi="Times New Roman"/>
                <w:i/>
                <w:spacing w:val="-1"/>
                <w:lang w:val="pl-PL"/>
              </w:rPr>
              <w:t>osoby</w:t>
            </w:r>
            <w:r w:rsidRPr="00987FB4">
              <w:rPr>
                <w:rFonts w:ascii="Times New Roman" w:hAnsi="Times New Roman"/>
                <w:i/>
                <w:lang w:val="pl-PL"/>
              </w:rPr>
              <w:t xml:space="preserve"> </w:t>
            </w:r>
            <w:proofErr w:type="spellStart"/>
            <w:r w:rsidRPr="00987FB4">
              <w:rPr>
                <w:rFonts w:ascii="Times New Roman" w:hAnsi="Times New Roman"/>
                <w:i/>
                <w:spacing w:val="-1"/>
                <w:lang w:val="pl-PL"/>
              </w:rPr>
              <w:t>defaworyzo</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wane</w:t>
            </w:r>
            <w:proofErr w:type="spellEnd"/>
          </w:p>
        </w:tc>
      </w:tr>
      <w:tr w:rsidR="0046049B" w:rsidRPr="00987FB4" w:rsidTr="00F85049">
        <w:trPr>
          <w:trHeight w:hRule="exact" w:val="1319"/>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397"/>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punkty</w:t>
            </w:r>
            <w:r w:rsidRPr="00987FB4">
              <w:rPr>
                <w:rFonts w:ascii="Times New Roman"/>
                <w:i/>
                <w:spacing w:val="-2"/>
                <w:lang w:val="pl-PL"/>
              </w:rPr>
              <w:t xml:space="preserve"> </w:t>
            </w:r>
            <w:r w:rsidRPr="00987FB4">
              <w:rPr>
                <w:rFonts w:ascii="Times New Roman"/>
                <w:i/>
                <w:spacing w:val="-1"/>
                <w:lang w:val="pl-PL"/>
              </w:rPr>
              <w:t>informacyjno</w:t>
            </w:r>
            <w:r w:rsidRPr="00987FB4">
              <w:rPr>
                <w:rFonts w:ascii="Times New Roman"/>
                <w:i/>
                <w:spacing w:val="25"/>
                <w:lang w:val="pl-PL"/>
              </w:rPr>
              <w:t xml:space="preserve"> </w:t>
            </w:r>
            <w:r w:rsidRPr="00987FB4">
              <w:rPr>
                <w:rFonts w:ascii="Times New Roman"/>
                <w:i/>
                <w:spacing w:val="-1"/>
                <w:lang w:val="pl-PL"/>
              </w:rPr>
              <w:t>konsultacyjne</w:t>
            </w:r>
            <w:r w:rsidRPr="00987FB4">
              <w:rPr>
                <w:rFonts w:ascii="Times New Roman"/>
                <w:i/>
                <w:spacing w:val="55"/>
                <w:lang w:val="pl-PL"/>
              </w:rPr>
              <w:t xml:space="preserve"> </w:t>
            </w:r>
            <w:r w:rsidRPr="00987FB4">
              <w:rPr>
                <w:rFonts w:ascii="Times New Roman"/>
                <w:i/>
                <w:spacing w:val="-1"/>
                <w:lang w:val="pl-PL"/>
              </w:rPr>
              <w:t>podczas</w:t>
            </w:r>
            <w:r w:rsidRPr="00987FB4">
              <w:rPr>
                <w:rFonts w:ascii="Times New Roman"/>
                <w:i/>
                <w:spacing w:val="28"/>
                <w:lang w:val="pl-PL"/>
              </w:rPr>
              <w:t xml:space="preserve"> </w:t>
            </w:r>
            <w:r w:rsidRPr="00987FB4">
              <w:rPr>
                <w:rFonts w:ascii="Times New Roman"/>
                <w:i/>
                <w:spacing w:val="-1"/>
                <w:lang w:val="pl-PL"/>
              </w:rPr>
              <w:t>imprez</w:t>
            </w:r>
            <w:r w:rsidRPr="00987FB4">
              <w:rPr>
                <w:rFonts w:ascii="Times New Roman"/>
                <w:i/>
                <w:spacing w:val="-2"/>
                <w:lang w:val="pl-PL"/>
              </w:rPr>
              <w:t xml:space="preserve"> </w:t>
            </w:r>
            <w:r w:rsidRPr="00987FB4">
              <w:rPr>
                <w:rFonts w:ascii="Times New Roman"/>
                <w:i/>
                <w:lang w:val="pl-PL"/>
              </w:rPr>
              <w:t xml:space="preserve">na </w:t>
            </w:r>
            <w:r w:rsidRPr="00987FB4">
              <w:rPr>
                <w:rFonts w:ascii="Times New Roman"/>
                <w:i/>
                <w:spacing w:val="-1"/>
                <w:lang w:val="pl-PL"/>
              </w:rPr>
              <w:t>terenie</w:t>
            </w:r>
            <w:r w:rsidRPr="00987FB4">
              <w:rPr>
                <w:rFonts w:ascii="Times New Roman"/>
                <w:i/>
                <w:spacing w:val="-2"/>
                <w:lang w:val="pl-PL"/>
              </w:rPr>
              <w:t xml:space="preserve"> </w:t>
            </w:r>
            <w:r w:rsidRPr="00987FB4">
              <w:rPr>
                <w:rFonts w:ascii="Times New Roman"/>
                <w:i/>
                <w:spacing w:val="-1"/>
                <w:lang w:val="pl-PL"/>
              </w:rPr>
              <w:t>LGD</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4"/>
              </w:numPr>
              <w:tabs>
                <w:tab w:val="left" w:pos="235"/>
              </w:tabs>
              <w:suppressAutoHyphens w:val="0"/>
              <w:spacing w:after="0" w:line="240" w:lineRule="auto"/>
              <w:ind w:right="31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Funkcjonowanie</w:t>
            </w:r>
            <w:r w:rsidRPr="00987FB4">
              <w:rPr>
                <w:rFonts w:ascii="Times New Roman" w:hAnsi="Times New Roman"/>
                <w:i/>
                <w:lang w:val="pl-PL"/>
              </w:rPr>
              <w:t xml:space="preserve"> </w:t>
            </w:r>
            <w:r w:rsidRPr="00987FB4">
              <w:rPr>
                <w:rFonts w:ascii="Times New Roman" w:hAnsi="Times New Roman"/>
                <w:i/>
                <w:spacing w:val="-1"/>
                <w:lang w:val="pl-PL"/>
              </w:rPr>
              <w:t>punktu</w:t>
            </w:r>
            <w:r w:rsidRPr="00987FB4">
              <w:rPr>
                <w:rFonts w:ascii="Times New Roman" w:hAnsi="Times New Roman"/>
                <w:i/>
                <w:spacing w:val="-3"/>
                <w:lang w:val="pl-PL"/>
              </w:rPr>
              <w:t xml:space="preserve"> </w:t>
            </w:r>
            <w:r w:rsidRPr="00987FB4">
              <w:rPr>
                <w:rFonts w:ascii="Times New Roman" w:hAnsi="Times New Roman"/>
                <w:i/>
                <w:spacing w:val="-1"/>
                <w:lang w:val="pl-PL"/>
              </w:rPr>
              <w:t>informacyjnego</w:t>
            </w:r>
            <w:r w:rsidRPr="00987FB4">
              <w:rPr>
                <w:rFonts w:ascii="Times New Roman" w:hAnsi="Times New Roman"/>
                <w:i/>
                <w:spacing w:val="35"/>
                <w:lang w:val="pl-PL"/>
              </w:rPr>
              <w:t xml:space="preserve"> </w:t>
            </w:r>
            <w:r w:rsidRPr="00987FB4">
              <w:rPr>
                <w:rFonts w:ascii="Times New Roman" w:hAnsi="Times New Roman"/>
                <w:i/>
                <w:spacing w:val="-1"/>
                <w:lang w:val="pl-PL"/>
              </w:rPr>
              <w:t>po</w:t>
            </w:r>
            <w:r w:rsidRPr="00987FB4">
              <w:rPr>
                <w:rFonts w:ascii="Times New Roman" w:hAnsi="Times New Roman"/>
                <w:i/>
                <w:spacing w:val="-1"/>
                <w:lang w:val="pl-PL"/>
              </w:rPr>
              <w:t>d</w:t>
            </w:r>
            <w:r w:rsidRPr="00987FB4">
              <w:rPr>
                <w:rFonts w:ascii="Times New Roman" w:hAnsi="Times New Roman"/>
                <w:i/>
                <w:spacing w:val="-1"/>
                <w:lang w:val="pl-PL"/>
              </w:rPr>
              <w:t>czas</w:t>
            </w:r>
            <w:r w:rsidRPr="00987FB4">
              <w:rPr>
                <w:rFonts w:ascii="Times New Roman" w:hAnsi="Times New Roman"/>
                <w:i/>
                <w:lang w:val="pl-PL"/>
              </w:rPr>
              <w:t xml:space="preserve"> </w:t>
            </w:r>
            <w:r w:rsidRPr="00987FB4">
              <w:rPr>
                <w:rFonts w:ascii="Times New Roman" w:hAnsi="Times New Roman"/>
                <w:i/>
                <w:spacing w:val="-1"/>
                <w:lang w:val="pl-PL"/>
              </w:rPr>
              <w:t>imprez</w:t>
            </w:r>
            <w:r w:rsidRPr="00987FB4">
              <w:rPr>
                <w:rFonts w:ascii="Times New Roman" w:hAnsi="Times New Roman"/>
                <w:i/>
                <w:lang w:val="pl-PL"/>
              </w:rPr>
              <w:t xml:space="preserve"> </w:t>
            </w:r>
            <w:r w:rsidRPr="00987FB4">
              <w:rPr>
                <w:rFonts w:ascii="Times New Roman" w:hAnsi="Times New Roman"/>
                <w:i/>
                <w:spacing w:val="-1"/>
                <w:lang w:val="pl-PL"/>
              </w:rPr>
              <w:t>na</w:t>
            </w:r>
            <w:r w:rsidRPr="00987FB4">
              <w:rPr>
                <w:rFonts w:ascii="Times New Roman" w:hAnsi="Times New Roman"/>
                <w:i/>
                <w:lang w:val="pl-PL"/>
              </w:rPr>
              <w:t xml:space="preserve"> </w:t>
            </w:r>
            <w:r w:rsidRPr="00987FB4">
              <w:rPr>
                <w:rFonts w:ascii="Times New Roman" w:hAnsi="Times New Roman"/>
                <w:i/>
                <w:spacing w:val="-1"/>
                <w:lang w:val="pl-PL"/>
              </w:rPr>
              <w:t>obszarze</w:t>
            </w:r>
            <w:r w:rsidRPr="00987FB4">
              <w:rPr>
                <w:rFonts w:ascii="Times New Roman" w:hAnsi="Times New Roman"/>
                <w:i/>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każdym</w:t>
            </w:r>
            <w:r w:rsidRPr="00987FB4">
              <w:rPr>
                <w:rFonts w:ascii="Times New Roman" w:hAnsi="Times New Roman"/>
                <w:i/>
                <w:spacing w:val="23"/>
                <w:lang w:val="pl-PL"/>
              </w:rPr>
              <w:t xml:space="preserve"> </w:t>
            </w:r>
            <w:r w:rsidRPr="00987FB4">
              <w:rPr>
                <w:rFonts w:ascii="Times New Roman" w:hAnsi="Times New Roman"/>
                <w:i/>
                <w:lang w:val="pl-PL"/>
              </w:rPr>
              <w:t xml:space="preserve">roku </w:t>
            </w:r>
            <w:r w:rsidRPr="00987FB4">
              <w:rPr>
                <w:rFonts w:ascii="Times New Roman" w:hAnsi="Times New Roman"/>
                <w:i/>
                <w:spacing w:val="-1"/>
                <w:lang w:val="pl-PL"/>
              </w:rPr>
              <w:t>realizacji</w:t>
            </w:r>
            <w:r w:rsidRPr="00987FB4">
              <w:rPr>
                <w:rFonts w:ascii="Times New Roman" w:hAnsi="Times New Roman"/>
                <w:i/>
                <w:spacing w:val="1"/>
                <w:lang w:val="pl-PL"/>
              </w:rPr>
              <w:t xml:space="preserve"> </w:t>
            </w:r>
            <w:r w:rsidRPr="00987FB4">
              <w:rPr>
                <w:rFonts w:ascii="Times New Roman" w:hAnsi="Times New Roman"/>
                <w:i/>
                <w:lang w:val="pl-PL"/>
              </w:rPr>
              <w:t>LSR-</w:t>
            </w:r>
            <w:r w:rsidRPr="00987FB4">
              <w:rPr>
                <w:rFonts w:ascii="Times New Roman" w:hAnsi="Times New Roman"/>
                <w:i/>
                <w:spacing w:val="-2"/>
                <w:lang w:val="pl-PL"/>
              </w:rPr>
              <w:t xml:space="preserve"> </w:t>
            </w:r>
            <w:r w:rsidRPr="00987FB4">
              <w:rPr>
                <w:rFonts w:ascii="Times New Roman" w:hAnsi="Times New Roman"/>
                <w:i/>
                <w:lang w:val="pl-PL"/>
              </w:rPr>
              <w:t xml:space="preserve">42 </w:t>
            </w:r>
            <w:r w:rsidRPr="00987FB4">
              <w:rPr>
                <w:rFonts w:ascii="Times New Roman" w:hAnsi="Times New Roman"/>
                <w:i/>
                <w:spacing w:val="-1"/>
                <w:lang w:val="pl-PL"/>
              </w:rPr>
              <w:t>szt.</w:t>
            </w:r>
          </w:p>
          <w:p w:rsidR="0046049B" w:rsidRPr="008438F5" w:rsidRDefault="0046049B" w:rsidP="00F85049">
            <w:pPr>
              <w:pStyle w:val="Akapitzlist"/>
              <w:numPr>
                <w:ilvl w:val="0"/>
                <w:numId w:val="84"/>
              </w:numPr>
              <w:tabs>
                <w:tab w:val="left" w:pos="235"/>
              </w:tabs>
              <w:suppressAutoHyphens w:val="0"/>
              <w:spacing w:after="0" w:line="240" w:lineRule="auto"/>
              <w:ind w:right="137" w:firstLine="0"/>
              <w:contextualSpacing w:val="0"/>
              <w:rPr>
                <w:rFonts w:ascii="Times New Roman" w:eastAsia="Times New Roman" w:hAnsi="Times New Roman" w:cs="Times New Roman"/>
                <w:strike/>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poinformowanych</w:t>
            </w:r>
            <w:r w:rsidRPr="00987FB4">
              <w:rPr>
                <w:rFonts w:ascii="Times New Roman" w:hAnsi="Times New Roman"/>
                <w:i/>
                <w:lang w:val="pl-PL"/>
              </w:rPr>
              <w:t xml:space="preserve"> o </w:t>
            </w:r>
            <w:r w:rsidRPr="00987FB4">
              <w:rPr>
                <w:rFonts w:ascii="Times New Roman" w:hAnsi="Times New Roman"/>
                <w:i/>
                <w:spacing w:val="-1"/>
                <w:lang w:val="pl-PL"/>
              </w:rPr>
              <w:t>działalności</w:t>
            </w:r>
            <w:r w:rsidRPr="00987FB4">
              <w:rPr>
                <w:rFonts w:ascii="Times New Roman" w:hAnsi="Times New Roman"/>
                <w:i/>
                <w:spacing w:val="29"/>
                <w:lang w:val="pl-PL"/>
              </w:rPr>
              <w:t xml:space="preserve"> </w:t>
            </w:r>
            <w:r w:rsidRPr="00987FB4">
              <w:rPr>
                <w:rFonts w:ascii="Times New Roman" w:hAnsi="Times New Roman"/>
                <w:i/>
                <w:spacing w:val="-1"/>
                <w:lang w:val="pl-PL"/>
              </w:rPr>
              <w:t>LGD-420</w:t>
            </w:r>
            <w:r w:rsidRPr="00987FB4">
              <w:rPr>
                <w:rFonts w:ascii="Times New Roman" w:hAnsi="Times New Roman"/>
                <w:i/>
                <w:lang w:val="pl-PL"/>
              </w:rPr>
              <w:t xml:space="preserve"> osób</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59"/>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komunikaty</w:t>
            </w:r>
            <w:r w:rsidRPr="00987FB4">
              <w:rPr>
                <w:rFonts w:ascii="Times New Roman" w:hAnsi="Times New Roman"/>
                <w:i/>
                <w:lang w:val="pl-PL"/>
              </w:rPr>
              <w:t xml:space="preserve"> na</w:t>
            </w:r>
            <w:r w:rsidRPr="00987FB4">
              <w:rPr>
                <w:rFonts w:ascii="Times New Roman" w:hAnsi="Times New Roman"/>
                <w:i/>
                <w:spacing w:val="-2"/>
                <w:lang w:val="pl-PL"/>
              </w:rPr>
              <w:t xml:space="preserve"> </w:t>
            </w:r>
            <w:r w:rsidRPr="00987FB4">
              <w:rPr>
                <w:rFonts w:ascii="Times New Roman" w:hAnsi="Times New Roman"/>
                <w:i/>
                <w:spacing w:val="-1"/>
                <w:lang w:val="pl-PL"/>
              </w:rPr>
              <w:t>stronach</w:t>
            </w:r>
            <w:r w:rsidRPr="00987FB4">
              <w:rPr>
                <w:rFonts w:ascii="Times New Roman" w:hAnsi="Times New Roman"/>
                <w:i/>
                <w:spacing w:val="30"/>
                <w:lang w:val="pl-PL"/>
              </w:rPr>
              <w:t xml:space="preserve"> </w:t>
            </w:r>
            <w:r w:rsidRPr="00987FB4">
              <w:rPr>
                <w:rFonts w:ascii="Times New Roman" w:hAnsi="Times New Roman"/>
                <w:i/>
                <w:spacing w:val="-1"/>
                <w:lang w:val="pl-PL"/>
              </w:rPr>
              <w:t>internetowych</w:t>
            </w:r>
            <w:r w:rsidRPr="00987FB4">
              <w:rPr>
                <w:rFonts w:ascii="Times New Roman" w:hAnsi="Times New Roman"/>
                <w:i/>
                <w:lang w:val="pl-PL"/>
              </w:rPr>
              <w:t xml:space="preserve"> i</w:t>
            </w:r>
            <w:r w:rsidRPr="00987FB4">
              <w:rPr>
                <w:rFonts w:ascii="Times New Roman" w:hAnsi="Times New Roman"/>
                <w:i/>
                <w:spacing w:val="-2"/>
                <w:lang w:val="pl-PL"/>
              </w:rPr>
              <w:t xml:space="preserve"> </w:t>
            </w:r>
            <w:r w:rsidRPr="00987FB4">
              <w:rPr>
                <w:rFonts w:ascii="Times New Roman" w:hAnsi="Times New Roman"/>
                <w:i/>
                <w:spacing w:val="-1"/>
                <w:lang w:val="pl-PL"/>
              </w:rPr>
              <w:t>portalach</w:t>
            </w:r>
            <w:r w:rsidRPr="00987FB4">
              <w:rPr>
                <w:rFonts w:ascii="Times New Roman" w:hAnsi="Times New Roman"/>
                <w:i/>
                <w:spacing w:val="21"/>
                <w:lang w:val="pl-PL"/>
              </w:rPr>
              <w:t xml:space="preserve"> </w:t>
            </w:r>
            <w:r w:rsidRPr="00987FB4">
              <w:rPr>
                <w:rFonts w:ascii="Times New Roman" w:hAnsi="Times New Roman"/>
                <w:i/>
                <w:spacing w:val="-1"/>
                <w:lang w:val="pl-PL"/>
              </w:rPr>
              <w:t>społecznościowych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3"/>
              </w:numPr>
              <w:tabs>
                <w:tab w:val="left" w:pos="235"/>
              </w:tabs>
              <w:suppressAutoHyphens w:val="0"/>
              <w:spacing w:after="0" w:line="246"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komunikatów</w:t>
            </w:r>
            <w:r w:rsidRPr="00987FB4">
              <w:rPr>
                <w:rFonts w:ascii="Times New Roman" w:hAnsi="Times New Roman"/>
                <w:i/>
                <w:lang w:val="pl-PL"/>
              </w:rPr>
              <w:t xml:space="preserve"> -</w:t>
            </w:r>
            <w:r w:rsidRPr="00987FB4">
              <w:rPr>
                <w:rFonts w:ascii="Times New Roman" w:hAnsi="Times New Roman"/>
                <w:i/>
                <w:spacing w:val="-2"/>
                <w:lang w:val="pl-PL"/>
              </w:rPr>
              <w:t xml:space="preserve"> </w:t>
            </w:r>
            <w:r w:rsidRPr="00987FB4">
              <w:rPr>
                <w:rFonts w:ascii="Times New Roman" w:hAnsi="Times New Roman"/>
                <w:i/>
                <w:lang w:val="pl-PL"/>
              </w:rPr>
              <w:t xml:space="preserve">4 </w:t>
            </w:r>
            <w:r w:rsidRPr="00987FB4">
              <w:rPr>
                <w:rFonts w:ascii="Times New Roman" w:hAnsi="Times New Roman"/>
                <w:i/>
                <w:spacing w:val="-1"/>
                <w:lang w:val="pl-PL"/>
              </w:rPr>
              <w:t xml:space="preserve">szt.(w </w:t>
            </w:r>
            <w:r w:rsidRPr="00987FB4">
              <w:rPr>
                <w:rFonts w:ascii="Times New Roman" w:hAnsi="Times New Roman"/>
                <w:i/>
                <w:lang w:val="pl-PL"/>
              </w:rPr>
              <w:t>ciągu</w:t>
            </w:r>
            <w:r w:rsidRPr="00987FB4">
              <w:rPr>
                <w:rFonts w:ascii="Times New Roman" w:hAnsi="Times New Roman"/>
                <w:i/>
                <w:spacing w:val="-3"/>
                <w:lang w:val="pl-PL"/>
              </w:rPr>
              <w:t xml:space="preserve"> </w:t>
            </w:r>
            <w:r w:rsidRPr="00987FB4">
              <w:rPr>
                <w:rFonts w:ascii="Times New Roman" w:hAnsi="Times New Roman"/>
                <w:i/>
                <w:lang w:val="pl-PL"/>
              </w:rPr>
              <w:t>roku)</w:t>
            </w:r>
          </w:p>
          <w:p w:rsidR="0046049B" w:rsidRPr="00987FB4" w:rsidRDefault="0046049B" w:rsidP="0073131E">
            <w:pPr>
              <w:pStyle w:val="Akapitzlist"/>
              <w:numPr>
                <w:ilvl w:val="0"/>
                <w:numId w:val="83"/>
              </w:numPr>
              <w:tabs>
                <w:tab w:val="left" w:pos="235"/>
              </w:tabs>
              <w:suppressAutoHyphens w:val="0"/>
              <w:spacing w:before="1" w:after="0" w:line="252" w:lineRule="exact"/>
              <w:ind w:left="234"/>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wejść</w:t>
            </w:r>
            <w:r w:rsidRPr="00987FB4">
              <w:rPr>
                <w:rFonts w:ascii="Times New Roman" w:hAnsi="Times New Roman"/>
                <w:i/>
                <w:lang w:val="pl-PL"/>
              </w:rPr>
              <w:t xml:space="preserve"> na</w:t>
            </w:r>
            <w:r w:rsidRPr="00987FB4">
              <w:rPr>
                <w:rFonts w:ascii="Times New Roman" w:hAnsi="Times New Roman"/>
                <w:i/>
                <w:spacing w:val="-3"/>
                <w:lang w:val="pl-PL"/>
              </w:rPr>
              <w:t xml:space="preserve"> </w:t>
            </w:r>
            <w:r w:rsidRPr="00987FB4">
              <w:rPr>
                <w:rFonts w:ascii="Times New Roman" w:hAnsi="Times New Roman"/>
                <w:i/>
                <w:spacing w:val="-1"/>
                <w:lang w:val="pl-PL"/>
              </w:rPr>
              <w:t>strony</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rocznie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700</w:t>
            </w:r>
            <w:r w:rsidRPr="00987FB4">
              <w:rPr>
                <w:rFonts w:ascii="Times New Roman" w:hAnsi="Times New Roman"/>
                <w:i/>
                <w:spacing w:val="-3"/>
                <w:lang w:val="pl-PL"/>
              </w:rPr>
              <w:t xml:space="preserve"> </w:t>
            </w:r>
            <w:r w:rsidRPr="00987FB4">
              <w:rPr>
                <w:rFonts w:ascii="Times New Roman" w:hAnsi="Times New Roman"/>
                <w:i/>
                <w:lang w:val="pl-PL"/>
              </w:rPr>
              <w:t>osób</w:t>
            </w:r>
          </w:p>
          <w:p w:rsidR="0046049B" w:rsidRPr="00987FB4" w:rsidRDefault="0046049B" w:rsidP="0073131E">
            <w:pPr>
              <w:pStyle w:val="Akapitzlist"/>
              <w:numPr>
                <w:ilvl w:val="0"/>
                <w:numId w:val="83"/>
              </w:numPr>
              <w:tabs>
                <w:tab w:val="left" w:pos="235"/>
              </w:tabs>
              <w:suppressAutoHyphens w:val="0"/>
              <w:spacing w:after="0" w:line="240" w:lineRule="auto"/>
              <w:ind w:right="19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rocznie</w:t>
            </w:r>
            <w:r w:rsidRPr="00987FB4">
              <w:rPr>
                <w:rFonts w:ascii="Times New Roman" w:hAnsi="Times New Roman"/>
                <w:i/>
                <w:lang w:val="pl-PL"/>
              </w:rPr>
              <w:t xml:space="preserve"> </w:t>
            </w:r>
            <w:r w:rsidRPr="00987FB4">
              <w:rPr>
                <w:rFonts w:ascii="Times New Roman" w:hAnsi="Times New Roman"/>
                <w:i/>
                <w:spacing w:val="-1"/>
                <w:lang w:val="pl-PL"/>
              </w:rPr>
              <w:t>śledzących</w:t>
            </w:r>
            <w:r w:rsidRPr="00987FB4">
              <w:rPr>
                <w:rFonts w:ascii="Times New Roman" w:hAnsi="Times New Roman"/>
                <w:i/>
                <w:lang w:val="pl-PL"/>
              </w:rPr>
              <w:t xml:space="preserve"> </w:t>
            </w:r>
            <w:r w:rsidRPr="00987FB4">
              <w:rPr>
                <w:rFonts w:ascii="Times New Roman" w:hAnsi="Times New Roman"/>
                <w:i/>
                <w:spacing w:val="-1"/>
                <w:lang w:val="pl-PL"/>
              </w:rPr>
              <w:t>portal</w:t>
            </w:r>
            <w:r w:rsidRPr="00987FB4">
              <w:rPr>
                <w:rFonts w:ascii="Times New Roman" w:hAnsi="Times New Roman"/>
                <w:i/>
                <w:lang w:val="pl-PL"/>
              </w:rPr>
              <w:t xml:space="preserve"> - </w:t>
            </w:r>
            <w:r w:rsidRPr="00987FB4">
              <w:rPr>
                <w:rFonts w:ascii="Times New Roman" w:hAnsi="Times New Roman"/>
                <w:i/>
                <w:spacing w:val="1"/>
                <w:lang w:val="pl-PL"/>
              </w:rPr>
              <w:t xml:space="preserve"> </w:t>
            </w:r>
            <w:r w:rsidRPr="00987FB4">
              <w:rPr>
                <w:rFonts w:ascii="Times New Roman" w:hAnsi="Times New Roman"/>
                <w:i/>
                <w:lang w:val="pl-PL"/>
              </w:rPr>
              <w:t>300</w:t>
            </w:r>
            <w:r w:rsidRPr="00987FB4">
              <w:rPr>
                <w:rFonts w:ascii="Times New Roman" w:hAnsi="Times New Roman"/>
                <w:i/>
                <w:spacing w:val="23"/>
                <w:lang w:val="pl-PL"/>
              </w:rPr>
              <w:t xml:space="preserve"> </w:t>
            </w:r>
            <w:r w:rsidRPr="00987FB4">
              <w:rPr>
                <w:rFonts w:ascii="Times New Roman" w:hAnsi="Times New Roman"/>
                <w:i/>
                <w:lang w:val="pl-PL"/>
              </w:rPr>
              <w:t>osób</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51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00"/>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kampania</w:t>
            </w:r>
            <w:r w:rsidRPr="00987FB4">
              <w:rPr>
                <w:rFonts w:ascii="Times New Roman"/>
                <w:i/>
                <w:lang w:val="pl-PL"/>
              </w:rPr>
              <w:t xml:space="preserve"> </w:t>
            </w:r>
            <w:r w:rsidRPr="00987FB4">
              <w:rPr>
                <w:rFonts w:ascii="Times New Roman"/>
                <w:i/>
                <w:spacing w:val="-1"/>
                <w:lang w:val="pl-PL"/>
              </w:rPr>
              <w:t>reklamowa</w:t>
            </w:r>
            <w:r w:rsidRPr="00987FB4">
              <w:rPr>
                <w:rFonts w:ascii="Times New Roman"/>
                <w:i/>
                <w:lang w:val="pl-PL"/>
              </w:rPr>
              <w:t xml:space="preserve"> w</w:t>
            </w:r>
            <w:r w:rsidRPr="00987FB4">
              <w:rPr>
                <w:rFonts w:ascii="Times New Roman"/>
                <w:i/>
                <w:spacing w:val="27"/>
                <w:lang w:val="pl-PL"/>
              </w:rPr>
              <w:t xml:space="preserve"> </w:t>
            </w:r>
            <w:r w:rsidRPr="00987FB4">
              <w:rPr>
                <w:rFonts w:ascii="Times New Roman"/>
                <w:i/>
                <w:spacing w:val="-1"/>
                <w:lang w:val="pl-PL"/>
              </w:rPr>
              <w:t>mediach</w:t>
            </w:r>
            <w:r w:rsidRPr="00987FB4">
              <w:rPr>
                <w:rFonts w:ascii="Times New Roman"/>
                <w:i/>
                <w:spacing w:val="-2"/>
                <w:lang w:val="pl-PL"/>
              </w:rPr>
              <w:t xml:space="preserve"> </w:t>
            </w:r>
            <w:r w:rsidRPr="00987FB4">
              <w:rPr>
                <w:rFonts w:ascii="Times New Roman"/>
                <w:i/>
                <w:spacing w:val="-1"/>
                <w:lang w:val="pl-PL"/>
              </w:rPr>
              <w:t>lokalnych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ogłoszeń</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1"/>
                <w:lang w:val="pl-PL"/>
              </w:rPr>
              <w:t>telewizji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kablowej</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 1</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51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03"/>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materiały</w:t>
            </w:r>
            <w:r w:rsidRPr="00987FB4">
              <w:rPr>
                <w:rFonts w:ascii="Times New Roman" w:hAnsi="Times New Roman"/>
                <w:i/>
                <w:spacing w:val="-2"/>
                <w:lang w:val="pl-PL"/>
              </w:rPr>
              <w:t xml:space="preserve"> </w:t>
            </w:r>
            <w:r w:rsidRPr="00987FB4">
              <w:rPr>
                <w:rFonts w:ascii="Times New Roman" w:hAnsi="Times New Roman"/>
                <w:i/>
                <w:spacing w:val="-1"/>
                <w:lang w:val="pl-PL"/>
              </w:rPr>
              <w:t>informacyjno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21"/>
                <w:lang w:val="pl-PL"/>
              </w:rPr>
              <w:t xml:space="preserve"> </w:t>
            </w:r>
            <w:r w:rsidRPr="00987FB4">
              <w:rPr>
                <w:rFonts w:ascii="Times New Roman" w:hAnsi="Times New Roman"/>
                <w:i/>
                <w:spacing w:val="-1"/>
                <w:lang w:val="pl-PL"/>
              </w:rPr>
              <w:t>promocyjne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177"/>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wydanych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materiałów informacyjno-</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promocyjnych</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3</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lang w:val="pl-PL"/>
              </w:rPr>
              <w:t>kpl</w:t>
            </w:r>
            <w:proofErr w:type="spellEnd"/>
            <w:r w:rsidRPr="00987FB4">
              <w:rPr>
                <w:rFonts w:ascii="Times New Roman" w:eastAsia="Times New Roman" w:hAnsi="Times New Roman" w:cs="Times New Roman"/>
                <w:i/>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768"/>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wydarzenia</w:t>
            </w:r>
            <w:r w:rsidRPr="00987FB4">
              <w:rPr>
                <w:rFonts w:ascii="Times New Roman"/>
                <w:i/>
                <w:lang w:val="pl-PL"/>
              </w:rPr>
              <w:t xml:space="preserve"> </w:t>
            </w:r>
            <w:r w:rsidRPr="00987FB4">
              <w:rPr>
                <w:rFonts w:ascii="Times New Roman"/>
                <w:i/>
                <w:spacing w:val="-1"/>
                <w:lang w:val="pl-PL"/>
              </w:rPr>
              <w:t>promocyjne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4" w:right="191"/>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wydarzeń</w:t>
            </w:r>
            <w:r w:rsidRPr="00987FB4">
              <w:rPr>
                <w:rFonts w:ascii="Times New Roman" w:hAnsi="Times New Roman"/>
                <w:i/>
                <w:lang w:val="pl-PL"/>
              </w:rPr>
              <w:t xml:space="preserve"> </w:t>
            </w:r>
            <w:r w:rsidRPr="00987FB4">
              <w:rPr>
                <w:rFonts w:ascii="Times New Roman" w:hAnsi="Times New Roman"/>
                <w:i/>
                <w:spacing w:val="-1"/>
                <w:lang w:val="pl-PL"/>
              </w:rPr>
              <w:t xml:space="preserve">promocyjnych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9 </w:t>
            </w:r>
            <w:r w:rsidRPr="00987FB4">
              <w:rPr>
                <w:rFonts w:ascii="Times New Roman" w:hAnsi="Times New Roman"/>
                <w:i/>
                <w:spacing w:val="-1"/>
                <w:lang w:val="pl-PL"/>
              </w:rPr>
              <w:t>szt.</w:t>
            </w:r>
            <w:r w:rsidRPr="00987FB4">
              <w:rPr>
                <w:rFonts w:ascii="Times New Roman" w:hAnsi="Times New Roman"/>
                <w:i/>
                <w:spacing w:val="31"/>
                <w:lang w:val="pl-PL"/>
              </w:rPr>
              <w:t xml:space="preserve"> </w:t>
            </w:r>
            <w:r w:rsidRPr="00987FB4">
              <w:rPr>
                <w:rFonts w:ascii="Times New Roman" w:hAnsi="Times New Roman"/>
                <w:i/>
                <w:spacing w:val="-1"/>
                <w:lang w:val="pl-PL"/>
              </w:rPr>
              <w:t>Lic</w:t>
            </w:r>
            <w:r w:rsidRPr="00987FB4">
              <w:rPr>
                <w:rFonts w:ascii="Times New Roman" w:hAnsi="Times New Roman"/>
                <w:i/>
                <w:spacing w:val="-1"/>
                <w:lang w:val="pl-PL"/>
              </w:rPr>
              <w:t>z</w:t>
            </w:r>
            <w:r w:rsidRPr="00987FB4">
              <w:rPr>
                <w:rFonts w:ascii="Times New Roman" w:hAnsi="Times New Roman"/>
                <w:i/>
                <w:spacing w:val="-1"/>
                <w:lang w:val="pl-PL"/>
              </w:rPr>
              <w:t>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uczestniczących</w:t>
            </w:r>
            <w:r w:rsidRPr="00987FB4">
              <w:rPr>
                <w:rFonts w:ascii="Times New Roman" w:hAnsi="Times New Roman"/>
                <w:i/>
                <w:lang w:val="pl-PL"/>
              </w:rPr>
              <w:t xml:space="preserve"> w</w:t>
            </w:r>
            <w:r w:rsidRPr="00987FB4">
              <w:rPr>
                <w:rFonts w:ascii="Times New Roman" w:hAnsi="Times New Roman"/>
                <w:i/>
                <w:spacing w:val="-1"/>
                <w:lang w:val="pl-PL"/>
              </w:rPr>
              <w:t xml:space="preserve"> wydarzeniach</w:t>
            </w:r>
            <w:r w:rsidRPr="00987FB4">
              <w:rPr>
                <w:rFonts w:ascii="Times New Roman" w:hAnsi="Times New Roman"/>
                <w:i/>
                <w:spacing w:val="33"/>
                <w:lang w:val="pl-PL"/>
              </w:rPr>
              <w:t xml:space="preserve"> </w:t>
            </w:r>
            <w:r w:rsidRPr="00987FB4">
              <w:rPr>
                <w:rFonts w:ascii="Times New Roman" w:hAnsi="Times New Roman"/>
                <w:i/>
                <w:spacing w:val="-1"/>
                <w:lang w:val="pl-PL"/>
              </w:rPr>
              <w:t>promocyjnych</w:t>
            </w:r>
            <w:r w:rsidRPr="00987FB4">
              <w:rPr>
                <w:rFonts w:ascii="Times New Roman" w:hAnsi="Times New Roman"/>
                <w:i/>
                <w:spacing w:val="1"/>
                <w:lang w:val="pl-PL"/>
              </w:rPr>
              <w:t xml:space="preserve"> </w:t>
            </w:r>
            <w:r w:rsidRPr="00987FB4">
              <w:rPr>
                <w:rFonts w:ascii="Times New Roman" w:hAnsi="Times New Roman"/>
                <w:i/>
                <w:lang w:val="pl-PL"/>
              </w:rPr>
              <w:t>-</w:t>
            </w:r>
            <w:r w:rsidRPr="00987FB4">
              <w:rPr>
                <w:rFonts w:ascii="Times New Roman" w:hAnsi="Times New Roman"/>
                <w:i/>
                <w:spacing w:val="-2"/>
                <w:lang w:val="pl-PL"/>
              </w:rPr>
              <w:t xml:space="preserve"> </w:t>
            </w:r>
            <w:r w:rsidRPr="00987FB4">
              <w:rPr>
                <w:rFonts w:ascii="Times New Roman" w:hAnsi="Times New Roman"/>
                <w:i/>
                <w:lang w:val="pl-PL"/>
              </w:rPr>
              <w:t>450</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3"/>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313"/>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w</w:t>
            </w:r>
            <w:r w:rsidRPr="00987FB4">
              <w:rPr>
                <w:rFonts w:ascii="Times New Roman" w:hAnsi="Times New Roman"/>
                <w:i/>
                <w:spacing w:val="24"/>
                <w:lang w:val="pl-PL"/>
              </w:rPr>
              <w:t xml:space="preserve"> </w:t>
            </w:r>
            <w:r w:rsidRPr="00987FB4">
              <w:rPr>
                <w:rFonts w:ascii="Times New Roman" w:hAnsi="Times New Roman"/>
                <w:i/>
                <w:spacing w:val="-1"/>
                <w:lang w:val="pl-PL"/>
              </w:rPr>
              <w:t>latach</w:t>
            </w:r>
            <w:r w:rsidRPr="00987FB4">
              <w:rPr>
                <w:rFonts w:ascii="Times New Roman" w:hAnsi="Times New Roman"/>
                <w:i/>
                <w:spacing w:val="23"/>
                <w:lang w:val="pl-PL"/>
              </w:rPr>
              <w:t xml:space="preserve"> </w:t>
            </w:r>
            <w:r w:rsidRPr="00987FB4">
              <w:rPr>
                <w:rFonts w:ascii="Times New Roman" w:hAnsi="Times New Roman"/>
                <w:i/>
                <w:spacing w:val="-1"/>
                <w:lang w:val="pl-PL"/>
              </w:rPr>
              <w:t>2016-2022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III</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54"/>
              <w:rPr>
                <w:rFonts w:ascii="Times New Roman" w:eastAsia="Times New Roman" w:hAnsi="Times New Roman" w:cs="Times New Roman"/>
                <w:lang w:val="pl-PL"/>
              </w:rPr>
            </w:pPr>
            <w:r w:rsidRPr="00987FB4">
              <w:rPr>
                <w:rFonts w:ascii="Times New Roman" w:hAnsi="Times New Roman"/>
                <w:i/>
                <w:spacing w:val="-1"/>
                <w:lang w:val="pl-PL"/>
              </w:rPr>
              <w:t>Kampania</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macyjna</w:t>
            </w:r>
            <w:proofErr w:type="spellEnd"/>
            <w:r w:rsidRPr="00987FB4">
              <w:rPr>
                <w:rFonts w:ascii="Times New Roman" w:hAnsi="Times New Roman"/>
                <w:i/>
                <w:spacing w:val="-3"/>
                <w:lang w:val="pl-PL"/>
              </w:rPr>
              <w:t xml:space="preserve"> </w:t>
            </w:r>
            <w:r w:rsidRPr="00987FB4">
              <w:rPr>
                <w:rFonts w:ascii="Times New Roman" w:hAnsi="Times New Roman"/>
                <w:i/>
                <w:lang w:val="pl-PL"/>
              </w:rPr>
              <w:t>nt.</w:t>
            </w:r>
            <w:r w:rsidRPr="00987FB4">
              <w:rPr>
                <w:rFonts w:ascii="Times New Roman" w:hAnsi="Times New Roman"/>
                <w:i/>
                <w:spacing w:val="25"/>
                <w:lang w:val="pl-PL"/>
              </w:rPr>
              <w:t xml:space="preserve"> </w:t>
            </w:r>
            <w:r w:rsidRPr="00987FB4">
              <w:rPr>
                <w:rFonts w:ascii="Times New Roman" w:hAnsi="Times New Roman"/>
                <w:i/>
                <w:spacing w:val="-1"/>
                <w:lang w:val="pl-PL"/>
              </w:rPr>
              <w:t>wsparcia</w:t>
            </w:r>
            <w:r w:rsidRPr="00987FB4">
              <w:rPr>
                <w:rFonts w:ascii="Times New Roman" w:hAnsi="Times New Roman"/>
                <w:i/>
                <w:lang w:val="pl-PL"/>
              </w:rPr>
              <w:t xml:space="preserve"> </w:t>
            </w:r>
            <w:r w:rsidRPr="00987FB4">
              <w:rPr>
                <w:rFonts w:ascii="Times New Roman" w:hAnsi="Times New Roman"/>
                <w:i/>
                <w:spacing w:val="-1"/>
                <w:lang w:val="pl-PL"/>
              </w:rPr>
              <w:t>osób</w:t>
            </w:r>
            <w:r w:rsidRPr="00987FB4">
              <w:rPr>
                <w:rFonts w:ascii="Times New Roman" w:hAnsi="Times New Roman"/>
                <w:i/>
                <w:lang w:val="pl-PL"/>
              </w:rPr>
              <w:t xml:space="preserve"> z</w:t>
            </w:r>
            <w:r w:rsidRPr="00987FB4">
              <w:rPr>
                <w:rFonts w:ascii="Times New Roman" w:hAnsi="Times New Roman"/>
                <w:i/>
                <w:spacing w:val="27"/>
                <w:lang w:val="pl-PL"/>
              </w:rPr>
              <w:t xml:space="preserve"> </w:t>
            </w:r>
            <w:r w:rsidRPr="00987FB4">
              <w:rPr>
                <w:rFonts w:ascii="Times New Roman" w:hAnsi="Times New Roman"/>
                <w:i/>
                <w:lang w:val="pl-PL"/>
              </w:rPr>
              <w:t xml:space="preserve">grup </w:t>
            </w:r>
            <w:proofErr w:type="spellStart"/>
            <w:r w:rsidRPr="00987FB4">
              <w:rPr>
                <w:rFonts w:ascii="Times New Roman" w:hAnsi="Times New Roman"/>
                <w:i/>
                <w:spacing w:val="-1"/>
                <w:lang w:val="pl-PL"/>
              </w:rPr>
              <w:t>defawory</w:t>
            </w:r>
            <w:proofErr w:type="spellEnd"/>
            <w:r w:rsidRPr="00987FB4">
              <w:rPr>
                <w:rFonts w:ascii="Times New Roman" w:hAnsi="Times New Roman"/>
                <w:i/>
                <w:spacing w:val="-1"/>
                <w:lang w:val="pl-PL"/>
              </w:rPr>
              <w:t>-</w:t>
            </w:r>
            <w:r w:rsidRPr="00987FB4">
              <w:rPr>
                <w:rFonts w:ascii="Times New Roman" w:hAnsi="Times New Roman"/>
                <w:i/>
                <w:spacing w:val="24"/>
                <w:lang w:val="pl-PL"/>
              </w:rPr>
              <w:t xml:space="preserve"> </w:t>
            </w:r>
            <w:proofErr w:type="spellStart"/>
            <w:r w:rsidRPr="00987FB4">
              <w:rPr>
                <w:rFonts w:ascii="Times New Roman" w:hAnsi="Times New Roman"/>
                <w:i/>
                <w:lang w:val="pl-PL"/>
              </w:rPr>
              <w:t>zowanych</w:t>
            </w:r>
            <w:proofErr w:type="spellEnd"/>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82"/>
              </w:numPr>
              <w:tabs>
                <w:tab w:val="left" w:pos="266"/>
              </w:tabs>
              <w:suppressAutoHyphens w:val="0"/>
              <w:spacing w:after="0" w:line="241" w:lineRule="auto"/>
              <w:ind w:right="285"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grupy</w:t>
            </w:r>
            <w:r w:rsidRPr="00427D03">
              <w:rPr>
                <w:rFonts w:ascii="Times New Roman"/>
                <w:i/>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p w:rsidR="0046049B" w:rsidRPr="00427D03" w:rsidRDefault="0046049B" w:rsidP="0073131E">
            <w:pPr>
              <w:pStyle w:val="Akapitzlist"/>
              <w:numPr>
                <w:ilvl w:val="0"/>
                <w:numId w:val="82"/>
              </w:numPr>
              <w:tabs>
                <w:tab w:val="left" w:pos="266"/>
              </w:tabs>
              <w:suppressAutoHyphens w:val="0"/>
              <w:spacing w:after="0" w:line="240" w:lineRule="auto"/>
              <w:ind w:right="46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pracownicy-</w:t>
            </w:r>
            <w:r w:rsidRPr="00427D03">
              <w:rPr>
                <w:rFonts w:ascii="Times New Roman"/>
                <w:i/>
                <w:spacing w:val="27"/>
                <w:sz w:val="22"/>
                <w:szCs w:val="22"/>
                <w:lang w:val="pl-PL"/>
              </w:rPr>
              <w:t xml:space="preserve"> </w:t>
            </w:r>
            <w:r w:rsidRPr="00427D03">
              <w:rPr>
                <w:rFonts w:ascii="Times New Roman"/>
                <w:i/>
                <w:spacing w:val="-1"/>
                <w:sz w:val="22"/>
                <w:szCs w:val="22"/>
                <w:lang w:val="pl-PL"/>
              </w:rPr>
              <w:t>MOPS,</w:t>
            </w:r>
            <w:r w:rsidRPr="00427D03">
              <w:rPr>
                <w:rFonts w:ascii="Times New Roman"/>
                <w:i/>
                <w:spacing w:val="23"/>
                <w:sz w:val="22"/>
                <w:szCs w:val="22"/>
                <w:lang w:val="pl-PL"/>
              </w:rPr>
              <w:t xml:space="preserve"> </w:t>
            </w:r>
            <w:proofErr w:type="spellStart"/>
            <w:r w:rsidRPr="00427D03">
              <w:rPr>
                <w:rFonts w:ascii="Times New Roman"/>
                <w:i/>
                <w:spacing w:val="-1"/>
                <w:sz w:val="22"/>
                <w:szCs w:val="22"/>
                <w:lang w:val="pl-PL"/>
              </w:rPr>
              <w:t>GOPS,PUP</w:t>
            </w:r>
            <w:proofErr w:type="spellEnd"/>
          </w:p>
          <w:p w:rsidR="0046049B" w:rsidRPr="00427D03" w:rsidRDefault="0046049B" w:rsidP="0073131E">
            <w:pPr>
              <w:pStyle w:val="Akapitzlist"/>
              <w:numPr>
                <w:ilvl w:val="0"/>
                <w:numId w:val="82"/>
              </w:numPr>
              <w:tabs>
                <w:tab w:val="left" w:pos="266"/>
              </w:tabs>
              <w:suppressAutoHyphens w:val="0"/>
              <w:spacing w:after="0" w:line="240" w:lineRule="auto"/>
              <w:ind w:right="215"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komisje</w:t>
            </w:r>
            <w:r w:rsidRPr="00427D03">
              <w:rPr>
                <w:rFonts w:ascii="Times New Roman"/>
                <w:i/>
                <w:sz w:val="22"/>
                <w:szCs w:val="22"/>
                <w:lang w:val="pl-PL"/>
              </w:rPr>
              <w:t xml:space="preserve"> </w:t>
            </w:r>
            <w:proofErr w:type="spellStart"/>
            <w:r w:rsidRPr="00427D03">
              <w:rPr>
                <w:rFonts w:ascii="Times New Roman"/>
                <w:i/>
                <w:spacing w:val="-1"/>
                <w:sz w:val="22"/>
                <w:szCs w:val="22"/>
                <w:lang w:val="pl-PL"/>
              </w:rPr>
              <w:t>antyal</w:t>
            </w:r>
            <w:proofErr w:type="spellEnd"/>
            <w:r w:rsidRPr="00427D03">
              <w:rPr>
                <w:rFonts w:ascii="Times New Roman"/>
                <w:i/>
                <w:spacing w:val="-1"/>
                <w:sz w:val="22"/>
                <w:szCs w:val="22"/>
                <w:lang w:val="pl-PL"/>
              </w:rPr>
              <w:t>-</w:t>
            </w:r>
            <w:r w:rsidRPr="00427D03">
              <w:rPr>
                <w:rFonts w:ascii="Times New Roman"/>
                <w:i/>
                <w:spacing w:val="25"/>
                <w:sz w:val="22"/>
                <w:szCs w:val="22"/>
                <w:lang w:val="pl-PL"/>
              </w:rPr>
              <w:t xml:space="preserve"> </w:t>
            </w:r>
            <w:proofErr w:type="spellStart"/>
            <w:r w:rsidRPr="00427D03">
              <w:rPr>
                <w:rFonts w:ascii="Times New Roman"/>
                <w:i/>
                <w:spacing w:val="-1"/>
                <w:sz w:val="22"/>
                <w:szCs w:val="22"/>
                <w:lang w:val="pl-PL"/>
              </w:rPr>
              <w:t>koholowe</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82"/>
              </w:numPr>
              <w:tabs>
                <w:tab w:val="left" w:pos="232"/>
              </w:tabs>
              <w:suppressAutoHyphens w:val="0"/>
              <w:spacing w:after="0" w:line="252" w:lineRule="exact"/>
              <w:ind w:left="231" w:hanging="129"/>
              <w:contextualSpacing w:val="0"/>
              <w:rPr>
                <w:rFonts w:ascii="Times New Roman" w:eastAsia="Times New Roman" w:hAnsi="Times New Roman" w:cs="Times New Roman"/>
                <w:lang w:val="pl-PL"/>
              </w:rPr>
            </w:pPr>
            <w:r w:rsidRPr="00427D03">
              <w:rPr>
                <w:rFonts w:ascii="Times New Roman"/>
                <w:i/>
                <w:spacing w:val="-1"/>
                <w:sz w:val="22"/>
                <w:szCs w:val="22"/>
                <w:lang w:val="pl-PL"/>
              </w:rPr>
              <w:t>NGO</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spotkania</w:t>
            </w:r>
            <w:r w:rsidRPr="00987FB4">
              <w:rPr>
                <w:rFonts w:ascii="Times New Roman" w:hAnsi="Times New Roman"/>
                <w:i/>
                <w:lang w:val="pl-PL"/>
              </w:rPr>
              <w:t xml:space="preserve"> </w:t>
            </w:r>
            <w:r w:rsidRPr="00987FB4">
              <w:rPr>
                <w:rFonts w:ascii="Times New Roman" w:hAnsi="Times New Roman"/>
                <w:i/>
                <w:spacing w:val="-1"/>
                <w:lang w:val="pl-PL"/>
              </w:rPr>
              <w:t>bezpośrednie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1"/>
              </w:numPr>
              <w:tabs>
                <w:tab w:val="left" w:pos="268"/>
              </w:tabs>
              <w:suppressAutoHyphens w:val="0"/>
              <w:spacing w:after="0" w:line="246" w:lineRule="exact"/>
              <w:ind w:firstLine="34"/>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 xml:space="preserve">spotkań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12</w:t>
            </w:r>
            <w:r w:rsidRPr="00987FB4">
              <w:rPr>
                <w:rFonts w:ascii="Times New Roman" w:hAnsi="Times New Roman"/>
                <w:i/>
                <w:spacing w:val="-3"/>
                <w:lang w:val="pl-PL"/>
              </w:rPr>
              <w:t xml:space="preserve"> </w:t>
            </w:r>
            <w:r w:rsidRPr="00987FB4">
              <w:rPr>
                <w:rFonts w:ascii="Times New Roman" w:hAnsi="Times New Roman"/>
                <w:i/>
                <w:spacing w:val="-1"/>
                <w:lang w:val="pl-PL"/>
              </w:rPr>
              <w:t>szt.</w:t>
            </w:r>
          </w:p>
          <w:p w:rsidR="0046049B" w:rsidRPr="00987FB4" w:rsidRDefault="0046049B" w:rsidP="00F85049">
            <w:pPr>
              <w:pStyle w:val="Akapitzlist"/>
              <w:numPr>
                <w:ilvl w:val="0"/>
                <w:numId w:val="81"/>
              </w:numPr>
              <w:tabs>
                <w:tab w:val="left" w:pos="235"/>
              </w:tabs>
              <w:suppressAutoHyphens w:val="0"/>
              <w:spacing w:before="1" w:after="0" w:line="240" w:lineRule="auto"/>
              <w:ind w:right="204" w:firstLine="0"/>
              <w:contextualSpacing w:val="0"/>
              <w:rPr>
                <w:rFonts w:ascii="Times New Roman" w:eastAsia="Times New Roman" w:hAnsi="Times New Roman" w:cs="Times New Roman"/>
                <w:lang w:val="pl-PL"/>
              </w:rPr>
            </w:pP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osób</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zagrożonych</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ubóstwem</w:t>
            </w:r>
            <w:r w:rsidRPr="00987FB4">
              <w:rPr>
                <w:rFonts w:ascii="Times New Roman" w:eastAsia="Times New Roman" w:hAnsi="Times New Roman" w:cs="Times New Roman"/>
                <w:i/>
                <w:lang w:val="pl-PL"/>
              </w:rPr>
              <w:t xml:space="preserve"> i </w:t>
            </w:r>
            <w:r w:rsidRPr="00987FB4">
              <w:rPr>
                <w:rFonts w:ascii="Times New Roman" w:eastAsia="Times New Roman" w:hAnsi="Times New Roman" w:cs="Times New Roman"/>
                <w:i/>
                <w:spacing w:val="-2"/>
                <w:lang w:val="pl-PL"/>
              </w:rPr>
              <w:t>wyklu</w:t>
            </w:r>
            <w:r w:rsidRPr="00987FB4">
              <w:rPr>
                <w:rFonts w:ascii="Times New Roman" w:eastAsia="Times New Roman" w:hAnsi="Times New Roman" w:cs="Times New Roman"/>
                <w:i/>
                <w:spacing w:val="-1"/>
                <w:lang w:val="pl-PL"/>
              </w:rPr>
              <w:t>cz</w:t>
            </w:r>
            <w:r w:rsidRPr="00987FB4">
              <w:rPr>
                <w:rFonts w:ascii="Times New Roman" w:eastAsia="Times New Roman" w:hAnsi="Times New Roman" w:cs="Times New Roman"/>
                <w:i/>
                <w:spacing w:val="-1"/>
                <w:lang w:val="pl-PL"/>
              </w:rPr>
              <w:t>e</w:t>
            </w:r>
            <w:r w:rsidRPr="00987FB4">
              <w:rPr>
                <w:rFonts w:ascii="Times New Roman" w:eastAsia="Times New Roman" w:hAnsi="Times New Roman" w:cs="Times New Roman"/>
                <w:i/>
                <w:spacing w:val="-1"/>
                <w:lang w:val="pl-PL"/>
              </w:rPr>
              <w:t>niem</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społecznym</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objętych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wsparciem</w:t>
            </w:r>
            <w:r w:rsidRPr="00987FB4">
              <w:rPr>
                <w:rFonts w:ascii="Times New Roman" w:eastAsia="Times New Roman" w:hAnsi="Times New Roman" w:cs="Times New Roman"/>
                <w:i/>
                <w:lang w:val="pl-PL"/>
              </w:rPr>
              <w:t xml:space="preserve"> w</w:t>
            </w:r>
            <w:r w:rsidRPr="00987FB4">
              <w:rPr>
                <w:rFonts w:ascii="Times New Roman" w:eastAsia="Times New Roman" w:hAnsi="Times New Roman" w:cs="Times New Roman"/>
                <w:i/>
                <w:spacing w:val="33"/>
                <w:lang w:val="pl-PL"/>
              </w:rPr>
              <w:t xml:space="preserve"> </w:t>
            </w:r>
            <w:r w:rsidRPr="00987FB4">
              <w:rPr>
                <w:rFonts w:ascii="Times New Roman" w:eastAsia="Times New Roman" w:hAnsi="Times New Roman" w:cs="Times New Roman"/>
                <w:i/>
                <w:spacing w:val="-1"/>
                <w:lang w:val="pl-PL"/>
              </w:rPr>
              <w:t>progr</w:t>
            </w:r>
            <w:r w:rsidRPr="00987FB4">
              <w:rPr>
                <w:rFonts w:ascii="Times New Roman" w:eastAsia="Times New Roman" w:hAnsi="Times New Roman" w:cs="Times New Roman"/>
                <w:i/>
                <w:spacing w:val="-1"/>
                <w:lang w:val="pl-PL"/>
              </w:rPr>
              <w:t>a</w:t>
            </w:r>
            <w:r w:rsidRPr="00987FB4">
              <w:rPr>
                <w:rFonts w:ascii="Times New Roman" w:eastAsia="Times New Roman" w:hAnsi="Times New Roman" w:cs="Times New Roman"/>
                <w:i/>
                <w:spacing w:val="-1"/>
                <w:lang w:val="pl-PL"/>
              </w:rPr>
              <w:t>mie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100 os.</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1" w:lineRule="auto"/>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defaworyzowane</w:t>
            </w:r>
            <w:proofErr w:type="spellEnd"/>
          </w:p>
        </w:tc>
      </w:tr>
      <w:tr w:rsidR="0046049B" w:rsidRPr="00987FB4" w:rsidTr="00F85049">
        <w:trPr>
          <w:trHeight w:hRule="exact" w:val="57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ulotki</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ulotek</w:t>
            </w:r>
            <w:r w:rsidRPr="00987FB4">
              <w:rPr>
                <w:rFonts w:ascii="Times New Roman"/>
                <w:i/>
                <w:lang w:val="pl-PL"/>
              </w:rPr>
              <w:t xml:space="preserve"> </w:t>
            </w:r>
            <w:r w:rsidRPr="00987FB4">
              <w:rPr>
                <w:rFonts w:ascii="Times New Roman"/>
                <w:i/>
                <w:spacing w:val="1"/>
                <w:lang w:val="pl-PL"/>
              </w:rPr>
              <w:t xml:space="preserve"> </w:t>
            </w:r>
            <w:r w:rsidRPr="00987FB4">
              <w:rPr>
                <w:rFonts w:ascii="Times New Roman"/>
                <w:i/>
                <w:lang w:val="pl-PL"/>
              </w:rPr>
              <w:t>-</w:t>
            </w:r>
            <w:r w:rsidRPr="00987FB4">
              <w:rPr>
                <w:rFonts w:ascii="Times New Roman"/>
                <w:i/>
                <w:spacing w:val="53"/>
                <w:lang w:val="pl-PL"/>
              </w:rPr>
              <w:t xml:space="preserve"> </w:t>
            </w:r>
            <w:r w:rsidRPr="00987FB4">
              <w:rPr>
                <w:rFonts w:ascii="Times New Roman"/>
                <w:i/>
                <w:lang w:val="pl-PL"/>
              </w:rPr>
              <w:t>1 000</w:t>
            </w:r>
            <w:r w:rsidRPr="00987FB4">
              <w:rPr>
                <w:rFonts w:ascii="Times New Roman"/>
                <w:i/>
                <w:spacing w:val="-3"/>
                <w:lang w:val="pl-PL"/>
              </w:rPr>
              <w:t xml:space="preserve"> </w:t>
            </w:r>
            <w:r w:rsidRPr="00987FB4">
              <w:rPr>
                <w:rFonts w:ascii="Times New Roman"/>
                <w:i/>
                <w:spacing w:val="-1"/>
                <w:lang w:val="pl-PL"/>
              </w:rPr>
              <w:t>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2"/>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49"/>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punkty</w:t>
            </w:r>
            <w:r w:rsidRPr="00987FB4">
              <w:rPr>
                <w:rFonts w:ascii="Times New Roman"/>
                <w:i/>
                <w:spacing w:val="-2"/>
                <w:lang w:val="pl-PL"/>
              </w:rPr>
              <w:t xml:space="preserve"> </w:t>
            </w:r>
            <w:r w:rsidRPr="00987FB4">
              <w:rPr>
                <w:rFonts w:ascii="Times New Roman"/>
                <w:i/>
                <w:spacing w:val="-1"/>
                <w:lang w:val="pl-PL"/>
              </w:rPr>
              <w:t>konsultacyjne</w:t>
            </w:r>
            <w:r w:rsidRPr="00987FB4">
              <w:rPr>
                <w:rFonts w:ascii="Times New Roman"/>
                <w:i/>
                <w:lang w:val="pl-PL"/>
              </w:rPr>
              <w:t xml:space="preserve"> w</w:t>
            </w:r>
            <w:r w:rsidRPr="00987FB4">
              <w:rPr>
                <w:rFonts w:ascii="Times New Roman"/>
                <w:i/>
                <w:spacing w:val="21"/>
                <w:lang w:val="pl-PL"/>
              </w:rPr>
              <w:t xml:space="preserve"> </w:t>
            </w:r>
            <w:r w:rsidRPr="00987FB4">
              <w:rPr>
                <w:rFonts w:ascii="Times New Roman"/>
                <w:i/>
                <w:spacing w:val="-1"/>
                <w:lang w:val="pl-PL"/>
              </w:rPr>
              <w:t>OPS,</w:t>
            </w:r>
            <w:r w:rsidRPr="00987FB4">
              <w:rPr>
                <w:rFonts w:ascii="Times New Roman"/>
                <w:i/>
                <w:lang w:val="pl-PL"/>
              </w:rPr>
              <w:t xml:space="preserve"> </w:t>
            </w:r>
            <w:r w:rsidRPr="00987FB4">
              <w:rPr>
                <w:rFonts w:ascii="Times New Roman"/>
                <w:i/>
                <w:spacing w:val="-1"/>
                <w:lang w:val="pl-PL"/>
              </w:rPr>
              <w:t>PCPR,</w:t>
            </w:r>
            <w:r w:rsidRPr="00987FB4">
              <w:rPr>
                <w:rFonts w:ascii="Times New Roman"/>
                <w:i/>
                <w:lang w:val="pl-PL"/>
              </w:rPr>
              <w:t xml:space="preserve"> </w:t>
            </w:r>
            <w:r w:rsidRPr="00987FB4">
              <w:rPr>
                <w:rFonts w:ascii="Times New Roman"/>
                <w:i/>
                <w:spacing w:val="-1"/>
                <w:lang w:val="pl-PL"/>
              </w:rPr>
              <w:t>PUP</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0"/>
              </w:numPr>
              <w:tabs>
                <w:tab w:val="left" w:pos="268"/>
              </w:tabs>
              <w:suppressAutoHyphens w:val="0"/>
              <w:spacing w:after="0" w:line="248"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punktów</w:t>
            </w:r>
            <w:r w:rsidRPr="00987FB4">
              <w:rPr>
                <w:rFonts w:ascii="Times New Roman" w:hAnsi="Times New Roman"/>
                <w:i/>
                <w:spacing w:val="-3"/>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14 </w:t>
            </w:r>
            <w:r w:rsidRPr="00987FB4">
              <w:rPr>
                <w:rFonts w:ascii="Times New Roman" w:hAnsi="Times New Roman"/>
                <w:i/>
                <w:spacing w:val="-1"/>
                <w:lang w:val="pl-PL"/>
              </w:rPr>
              <w:t>szt.</w:t>
            </w:r>
          </w:p>
          <w:p w:rsidR="0046049B" w:rsidRPr="00987FB4" w:rsidRDefault="0046049B" w:rsidP="00F85049">
            <w:pPr>
              <w:pStyle w:val="Akapitzlist"/>
              <w:numPr>
                <w:ilvl w:val="0"/>
                <w:numId w:val="80"/>
              </w:numPr>
              <w:tabs>
                <w:tab w:val="left" w:pos="268"/>
              </w:tabs>
              <w:suppressAutoHyphens w:val="0"/>
              <w:spacing w:after="0" w:line="240" w:lineRule="auto"/>
              <w:ind w:right="17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1"/>
                <w:lang w:val="pl-PL"/>
              </w:rPr>
              <w:t xml:space="preserve"> zagrożonych</w:t>
            </w:r>
            <w:r w:rsidRPr="00987FB4">
              <w:rPr>
                <w:rFonts w:ascii="Times New Roman" w:hAnsi="Times New Roman"/>
                <w:i/>
                <w:spacing w:val="-3"/>
                <w:lang w:val="pl-PL"/>
              </w:rPr>
              <w:t xml:space="preserve"> </w:t>
            </w:r>
            <w:r w:rsidRPr="00987FB4">
              <w:rPr>
                <w:rFonts w:ascii="Times New Roman" w:hAnsi="Times New Roman"/>
                <w:i/>
                <w:spacing w:val="-1"/>
                <w:lang w:val="pl-PL"/>
              </w:rPr>
              <w:t>ubóstwem</w:t>
            </w:r>
            <w:r w:rsidRPr="00987FB4">
              <w:rPr>
                <w:rFonts w:ascii="Times New Roman" w:hAnsi="Times New Roman"/>
                <w:i/>
                <w:lang w:val="pl-PL"/>
              </w:rPr>
              <w:t xml:space="preserve"> i </w:t>
            </w:r>
            <w:r w:rsidRPr="00987FB4">
              <w:rPr>
                <w:rFonts w:ascii="Times New Roman" w:hAnsi="Times New Roman"/>
                <w:i/>
                <w:spacing w:val="-2"/>
                <w:lang w:val="pl-PL"/>
              </w:rPr>
              <w:t>wyklu</w:t>
            </w:r>
            <w:r w:rsidRPr="00987FB4">
              <w:rPr>
                <w:rFonts w:ascii="Times New Roman" w:hAnsi="Times New Roman"/>
                <w:i/>
                <w:spacing w:val="-1"/>
                <w:lang w:val="pl-PL"/>
              </w:rPr>
              <w:t>cz</w:t>
            </w:r>
            <w:r w:rsidRPr="00987FB4">
              <w:rPr>
                <w:rFonts w:ascii="Times New Roman" w:hAnsi="Times New Roman"/>
                <w:i/>
                <w:spacing w:val="-1"/>
                <w:lang w:val="pl-PL"/>
              </w:rPr>
              <w:t>e</w:t>
            </w:r>
            <w:r w:rsidRPr="00987FB4">
              <w:rPr>
                <w:rFonts w:ascii="Times New Roman" w:hAnsi="Times New Roman"/>
                <w:i/>
                <w:spacing w:val="-1"/>
                <w:lang w:val="pl-PL"/>
              </w:rPr>
              <w:t>niem</w:t>
            </w:r>
            <w:r w:rsidRPr="00987FB4">
              <w:rPr>
                <w:rFonts w:ascii="Times New Roman" w:hAnsi="Times New Roman"/>
                <w:i/>
                <w:lang w:val="pl-PL"/>
              </w:rPr>
              <w:t xml:space="preserve"> </w:t>
            </w:r>
            <w:r w:rsidRPr="00987FB4">
              <w:rPr>
                <w:rFonts w:ascii="Times New Roman" w:hAnsi="Times New Roman"/>
                <w:i/>
                <w:spacing w:val="-1"/>
                <w:lang w:val="pl-PL"/>
              </w:rPr>
              <w:t>społecznym</w:t>
            </w:r>
            <w:r w:rsidRPr="00987FB4">
              <w:rPr>
                <w:rFonts w:ascii="Times New Roman" w:hAnsi="Times New Roman"/>
                <w:i/>
                <w:lang w:val="pl-PL"/>
              </w:rPr>
              <w:t xml:space="preserve"> </w:t>
            </w:r>
            <w:r w:rsidRPr="00987FB4">
              <w:rPr>
                <w:rFonts w:ascii="Times New Roman" w:hAnsi="Times New Roman"/>
                <w:i/>
                <w:spacing w:val="-1"/>
                <w:lang w:val="pl-PL"/>
              </w:rPr>
              <w:t>objętych</w:t>
            </w:r>
            <w:r w:rsidRPr="00987FB4">
              <w:rPr>
                <w:rFonts w:ascii="Times New Roman" w:hAnsi="Times New Roman"/>
                <w:i/>
                <w:lang w:val="pl-PL"/>
              </w:rPr>
              <w:t xml:space="preserve"> </w:t>
            </w:r>
            <w:r w:rsidRPr="00987FB4">
              <w:rPr>
                <w:rFonts w:ascii="Times New Roman" w:hAnsi="Times New Roman"/>
                <w:i/>
                <w:spacing w:val="-1"/>
                <w:lang w:val="pl-PL"/>
              </w:rPr>
              <w:t>wsparciem</w:t>
            </w:r>
            <w:r w:rsidRPr="00987FB4">
              <w:rPr>
                <w:rFonts w:ascii="Times New Roman" w:hAnsi="Times New Roman"/>
                <w:i/>
                <w:lang w:val="pl-PL"/>
              </w:rPr>
              <w:t xml:space="preserve"> w</w:t>
            </w:r>
            <w:r w:rsidRPr="00987FB4">
              <w:rPr>
                <w:rFonts w:ascii="Times New Roman" w:hAnsi="Times New Roman"/>
                <w:i/>
                <w:spacing w:val="31"/>
                <w:lang w:val="pl-PL"/>
              </w:rPr>
              <w:t xml:space="preserve"> </w:t>
            </w:r>
            <w:r w:rsidRPr="00987FB4">
              <w:rPr>
                <w:rFonts w:ascii="Times New Roman" w:hAnsi="Times New Roman"/>
                <w:i/>
                <w:spacing w:val="-1"/>
                <w:lang w:val="pl-PL"/>
              </w:rPr>
              <w:t>progr</w:t>
            </w:r>
            <w:r w:rsidRPr="00987FB4">
              <w:rPr>
                <w:rFonts w:ascii="Times New Roman" w:hAnsi="Times New Roman"/>
                <w:i/>
                <w:spacing w:val="-1"/>
                <w:lang w:val="pl-PL"/>
              </w:rPr>
              <w:t>a</w:t>
            </w:r>
            <w:r w:rsidRPr="00987FB4">
              <w:rPr>
                <w:rFonts w:ascii="Times New Roman" w:hAnsi="Times New Roman"/>
                <w:i/>
                <w:spacing w:val="-1"/>
                <w:lang w:val="pl-PL"/>
              </w:rPr>
              <w:t>mie</w:t>
            </w:r>
            <w:r w:rsidRPr="00987FB4">
              <w:rPr>
                <w:rFonts w:ascii="Times New Roman" w:hAnsi="Times New Roman"/>
                <w:i/>
                <w:spacing w:val="53"/>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nie</w:t>
            </w:r>
            <w:r w:rsidRPr="00987FB4">
              <w:rPr>
                <w:rFonts w:ascii="Times New Roman" w:hAnsi="Times New Roman"/>
                <w:i/>
                <w:lang w:val="pl-PL"/>
              </w:rPr>
              <w:t xml:space="preserve"> </w:t>
            </w:r>
            <w:r w:rsidRPr="00987FB4">
              <w:rPr>
                <w:rFonts w:ascii="Times New Roman" w:hAnsi="Times New Roman"/>
                <w:i/>
                <w:spacing w:val="-1"/>
                <w:lang w:val="pl-PL"/>
              </w:rPr>
              <w:t>mniej</w:t>
            </w:r>
            <w:r w:rsidRPr="00987FB4">
              <w:rPr>
                <w:rFonts w:ascii="Times New Roman" w:hAnsi="Times New Roman"/>
                <w:i/>
                <w:spacing w:val="1"/>
                <w:lang w:val="pl-PL"/>
              </w:rPr>
              <w:t xml:space="preserve"> </w:t>
            </w:r>
            <w:r w:rsidRPr="00987FB4">
              <w:rPr>
                <w:rFonts w:ascii="Times New Roman" w:hAnsi="Times New Roman"/>
                <w:i/>
                <w:spacing w:val="-1"/>
                <w:lang w:val="pl-PL"/>
              </w:rPr>
              <w:t>niż</w:t>
            </w:r>
            <w:r w:rsidRPr="00987FB4">
              <w:rPr>
                <w:rFonts w:ascii="Times New Roman" w:hAnsi="Times New Roman"/>
                <w:i/>
                <w:spacing w:val="53"/>
                <w:lang w:val="pl-PL"/>
              </w:rPr>
              <w:t xml:space="preserve"> </w:t>
            </w:r>
            <w:r w:rsidRPr="00987FB4">
              <w:rPr>
                <w:rFonts w:ascii="Times New Roman" w:hAnsi="Times New Roman"/>
                <w:i/>
                <w:lang w:val="pl-PL"/>
              </w:rPr>
              <w:t>50 osób</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01"/>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64"/>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z</w:t>
            </w:r>
            <w:r w:rsidRPr="00987FB4">
              <w:rPr>
                <w:rFonts w:ascii="Times New Roman" w:hAnsi="Times New Roman"/>
                <w:i/>
                <w:spacing w:val="25"/>
                <w:lang w:val="pl-PL"/>
              </w:rPr>
              <w:t xml:space="preserve"> </w:t>
            </w:r>
            <w:r w:rsidRPr="00987FB4">
              <w:rPr>
                <w:rFonts w:ascii="Times New Roman" w:hAnsi="Times New Roman"/>
                <w:i/>
                <w:spacing w:val="-1"/>
                <w:lang w:val="pl-PL"/>
              </w:rPr>
              <w:t>nasileniem</w:t>
            </w:r>
            <w:r w:rsidRPr="00987FB4">
              <w:rPr>
                <w:rFonts w:ascii="Times New Roman" w:hAnsi="Times New Roman"/>
                <w:i/>
                <w:spacing w:val="27"/>
                <w:lang w:val="pl-PL"/>
              </w:rPr>
              <w:t xml:space="preserve"> </w:t>
            </w:r>
            <w:r w:rsidRPr="00987FB4">
              <w:rPr>
                <w:rFonts w:ascii="Times New Roman" w:hAnsi="Times New Roman"/>
                <w:i/>
                <w:lang w:val="pl-PL"/>
              </w:rPr>
              <w:lastRenderedPageBreak/>
              <w:t>przed</w:t>
            </w:r>
            <w:r w:rsidRPr="00987FB4">
              <w:rPr>
                <w:rFonts w:ascii="Times New Roman" w:hAnsi="Times New Roman"/>
                <w:i/>
                <w:spacing w:val="-2"/>
                <w:lang w:val="pl-PL"/>
              </w:rPr>
              <w:t xml:space="preserve"> </w:t>
            </w:r>
            <w:r w:rsidRPr="00987FB4">
              <w:rPr>
                <w:rFonts w:ascii="Times New Roman" w:hAnsi="Times New Roman"/>
                <w:i/>
                <w:spacing w:val="-1"/>
                <w:lang w:val="pl-PL"/>
              </w:rPr>
              <w:t>każ-</w:t>
            </w:r>
            <w:r w:rsidRPr="00987FB4">
              <w:rPr>
                <w:rFonts w:ascii="Times New Roman" w:hAnsi="Times New Roman"/>
                <w:i/>
                <w:spacing w:val="19"/>
                <w:lang w:val="pl-PL"/>
              </w:rPr>
              <w:t xml:space="preserve"> </w:t>
            </w:r>
            <w:r w:rsidRPr="00987FB4">
              <w:rPr>
                <w:rFonts w:ascii="Times New Roman" w:hAnsi="Times New Roman"/>
                <w:i/>
                <w:lang w:val="pl-PL"/>
              </w:rPr>
              <w:t xml:space="preserve">dym </w:t>
            </w:r>
            <w:proofErr w:type="spellStart"/>
            <w:r w:rsidRPr="00987FB4">
              <w:rPr>
                <w:rFonts w:ascii="Times New Roman" w:hAnsi="Times New Roman"/>
                <w:i/>
                <w:spacing w:val="-1"/>
                <w:lang w:val="pl-PL"/>
              </w:rPr>
              <w:t>nabo</w:t>
            </w:r>
            <w:proofErr w:type="spellEnd"/>
            <w:r w:rsidRPr="00987FB4">
              <w:rPr>
                <w:rFonts w:ascii="Times New Roman" w:hAnsi="Times New Roman"/>
                <w:i/>
                <w:spacing w:val="-1"/>
                <w:lang w:val="pl-PL"/>
              </w:rPr>
              <w:t>-</w:t>
            </w:r>
            <w:r w:rsidRPr="00987FB4">
              <w:rPr>
                <w:rFonts w:ascii="Times New Roman" w:hAnsi="Times New Roman"/>
                <w:i/>
                <w:spacing w:val="24"/>
                <w:lang w:val="pl-PL"/>
              </w:rPr>
              <w:t xml:space="preserve"> </w:t>
            </w:r>
            <w:r w:rsidRPr="00987FB4">
              <w:rPr>
                <w:rFonts w:ascii="Times New Roman" w:hAnsi="Times New Roman"/>
                <w:i/>
                <w:lang w:val="pl-PL"/>
              </w:rPr>
              <w:t>rem</w:t>
            </w:r>
            <w:r w:rsidRPr="00987FB4">
              <w:rPr>
                <w:rFonts w:ascii="Times New Roman" w:hAnsi="Times New Roman"/>
                <w:i/>
                <w:spacing w:val="-1"/>
                <w:lang w:val="pl-PL"/>
              </w:rPr>
              <w:t xml:space="preserve"> </w:t>
            </w:r>
            <w:proofErr w:type="spellStart"/>
            <w:r w:rsidRPr="00987FB4">
              <w:rPr>
                <w:rFonts w:ascii="Times New Roman" w:hAnsi="Times New Roman"/>
                <w:i/>
                <w:spacing w:val="-2"/>
                <w:lang w:val="pl-PL"/>
              </w:rPr>
              <w:t>wnio</w:t>
            </w:r>
            <w:proofErr w:type="spellEnd"/>
            <w:r w:rsidRPr="00987FB4">
              <w:rPr>
                <w:rFonts w:ascii="Times New Roman" w:hAnsi="Times New Roman"/>
                <w:i/>
                <w:spacing w:val="-2"/>
                <w:lang w:val="pl-PL"/>
              </w:rPr>
              <w:t>-</w:t>
            </w:r>
            <w:r w:rsidRPr="00987FB4">
              <w:rPr>
                <w:rFonts w:ascii="Times New Roman" w:hAnsi="Times New Roman"/>
                <w:i/>
                <w:spacing w:val="22"/>
                <w:lang w:val="pl-PL"/>
              </w:rPr>
              <w:t xml:space="preserve"> </w:t>
            </w:r>
            <w:r w:rsidRPr="00987FB4">
              <w:rPr>
                <w:rFonts w:ascii="Times New Roman" w:hAnsi="Times New Roman"/>
                <w:i/>
                <w:lang w:val="pl-PL"/>
              </w:rPr>
              <w:t>sków</w:t>
            </w:r>
            <w:r w:rsidRPr="00987FB4">
              <w:rPr>
                <w:rFonts w:ascii="Times New Roman" w:hAnsi="Times New Roman"/>
                <w:i/>
                <w:spacing w:val="-1"/>
                <w:lang w:val="pl-PL"/>
              </w:rPr>
              <w:t xml:space="preserve"> </w:t>
            </w: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spacing w:val="-2"/>
                <w:lang w:val="pl-PL"/>
              </w:rPr>
              <w:t>la-</w:t>
            </w:r>
            <w:r w:rsidRPr="00987FB4">
              <w:rPr>
                <w:rFonts w:ascii="Times New Roman" w:hAnsi="Times New Roman"/>
                <w:i/>
                <w:spacing w:val="19"/>
                <w:lang w:val="pl-PL"/>
              </w:rPr>
              <w:t xml:space="preserve"> </w:t>
            </w:r>
            <w:proofErr w:type="spellStart"/>
            <w:r w:rsidRPr="00987FB4">
              <w:rPr>
                <w:rFonts w:ascii="Times New Roman" w:hAnsi="Times New Roman"/>
                <w:i/>
                <w:lang w:val="pl-PL"/>
              </w:rPr>
              <w:t>tach</w:t>
            </w:r>
            <w:proofErr w:type="spellEnd"/>
            <w:r w:rsidRPr="00987FB4">
              <w:rPr>
                <w:rFonts w:ascii="Times New Roman" w:hAnsi="Times New Roman"/>
                <w:i/>
                <w:lang w:val="pl-PL"/>
              </w:rPr>
              <w:t xml:space="preserve"> </w:t>
            </w:r>
            <w:r w:rsidRPr="00987FB4">
              <w:rPr>
                <w:rFonts w:ascii="Times New Roman" w:hAnsi="Times New Roman"/>
                <w:i/>
                <w:spacing w:val="-1"/>
                <w:lang w:val="pl-PL"/>
              </w:rPr>
              <w:t>2016</w:t>
            </w:r>
            <w:r w:rsidRPr="00987FB4">
              <w:rPr>
                <w:rFonts w:ascii="Times New Roman" w:hAnsi="Times New Roman"/>
                <w:i/>
                <w:lang w:val="pl-PL"/>
              </w:rPr>
              <w:t xml:space="preserve"> -</w:t>
            </w:r>
          </w:p>
          <w:p w:rsidR="0046049B" w:rsidRPr="00987FB4" w:rsidRDefault="0046049B" w:rsidP="005B00C8">
            <w:pPr>
              <w:pStyle w:val="TableParagraph"/>
              <w:spacing w:line="252" w:lineRule="exact"/>
              <w:ind w:left="102"/>
              <w:rPr>
                <w:rFonts w:ascii="Times New Roman" w:eastAsia="Times New Roman" w:hAnsi="Times New Roman" w:cs="Times New Roman"/>
                <w:lang w:val="pl-PL"/>
              </w:rPr>
            </w:pPr>
            <w:r w:rsidRPr="00987FB4">
              <w:rPr>
                <w:rFonts w:ascii="Times New Roman"/>
                <w:i/>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lastRenderedPageBreak/>
              <w:t>III,</w:t>
            </w:r>
            <w:r w:rsidRPr="00987FB4">
              <w:rPr>
                <w:rFonts w:ascii="Times New Roman"/>
                <w:i/>
                <w:spacing w:val="-3"/>
                <w:lang w:val="pl-PL"/>
              </w:rPr>
              <w:t xml:space="preserve"> </w:t>
            </w:r>
            <w:r w:rsidRPr="00987FB4">
              <w:rPr>
                <w:rFonts w:ascii="Times New Roman"/>
                <w:i/>
                <w:lang w:val="pl-PL"/>
              </w:rPr>
              <w:t>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295"/>
              <w:rPr>
                <w:rFonts w:ascii="Times New Roman" w:eastAsia="Times New Roman" w:hAnsi="Times New Roman" w:cs="Times New Roman"/>
                <w:lang w:val="pl-PL"/>
              </w:rPr>
            </w:pPr>
            <w:r w:rsidRPr="00987FB4">
              <w:rPr>
                <w:rFonts w:ascii="Times New Roman" w:hAnsi="Times New Roman"/>
                <w:i/>
                <w:spacing w:val="-1"/>
                <w:lang w:val="pl-PL"/>
              </w:rPr>
              <w:t>Szkolenia</w:t>
            </w:r>
            <w:r w:rsidRPr="00987FB4">
              <w:rPr>
                <w:rFonts w:ascii="Times New Roman" w:hAnsi="Times New Roman"/>
                <w:i/>
                <w:lang w:val="pl-PL"/>
              </w:rPr>
              <w:t xml:space="preserve"> </w:t>
            </w:r>
            <w:r w:rsidRPr="00987FB4">
              <w:rPr>
                <w:rFonts w:ascii="Times New Roman" w:hAnsi="Times New Roman"/>
                <w:i/>
                <w:spacing w:val="-1"/>
                <w:lang w:val="pl-PL"/>
              </w:rPr>
              <w:t>oraz</w:t>
            </w:r>
            <w:r w:rsidRPr="00987FB4">
              <w:rPr>
                <w:rFonts w:ascii="Times New Roman" w:hAnsi="Times New Roman"/>
                <w:i/>
                <w:spacing w:val="28"/>
                <w:lang w:val="pl-PL"/>
              </w:rPr>
              <w:t xml:space="preserve"> </w:t>
            </w:r>
            <w:r w:rsidRPr="00987FB4">
              <w:rPr>
                <w:rFonts w:ascii="Times New Roman" w:hAnsi="Times New Roman"/>
                <w:i/>
                <w:spacing w:val="-1"/>
                <w:lang w:val="pl-PL"/>
              </w:rPr>
              <w:t>warsztaty</w:t>
            </w:r>
            <w:r w:rsidRPr="00987FB4">
              <w:rPr>
                <w:rFonts w:ascii="Times New Roman" w:hAnsi="Times New Roman"/>
                <w:i/>
                <w:lang w:val="pl-PL"/>
              </w:rPr>
              <w:t xml:space="preserve"> nt.</w:t>
            </w:r>
            <w:r w:rsidRPr="00987FB4">
              <w:rPr>
                <w:rFonts w:ascii="Times New Roman" w:hAnsi="Times New Roman"/>
                <w:i/>
                <w:spacing w:val="25"/>
                <w:lang w:val="pl-PL"/>
              </w:rPr>
              <w:t xml:space="preserve"> </w:t>
            </w:r>
            <w:r w:rsidRPr="00987FB4">
              <w:rPr>
                <w:rFonts w:ascii="Times New Roman" w:hAnsi="Times New Roman"/>
                <w:i/>
                <w:lang w:val="pl-PL"/>
              </w:rPr>
              <w:t xml:space="preserve">zasad </w:t>
            </w:r>
            <w:proofErr w:type="spellStart"/>
            <w:r w:rsidRPr="00987FB4">
              <w:rPr>
                <w:rFonts w:ascii="Times New Roman" w:hAnsi="Times New Roman"/>
                <w:i/>
                <w:spacing w:val="-2"/>
                <w:lang w:val="pl-PL"/>
              </w:rPr>
              <w:t>aplikowa</w:t>
            </w:r>
            <w:proofErr w:type="spellEnd"/>
            <w:r w:rsidRPr="00987FB4">
              <w:rPr>
                <w:rFonts w:ascii="Times New Roman" w:hAnsi="Times New Roman"/>
                <w:i/>
                <w:spacing w:val="-2"/>
                <w:lang w:val="pl-PL"/>
              </w:rPr>
              <w:t>-</w:t>
            </w:r>
            <w:r w:rsidRPr="00987FB4">
              <w:rPr>
                <w:rFonts w:ascii="Times New Roman" w:hAnsi="Times New Roman"/>
                <w:i/>
                <w:spacing w:val="24"/>
                <w:lang w:val="pl-PL"/>
              </w:rPr>
              <w:t xml:space="preserve"> </w:t>
            </w:r>
            <w:proofErr w:type="spellStart"/>
            <w:r w:rsidRPr="00987FB4">
              <w:rPr>
                <w:rFonts w:ascii="Times New Roman" w:hAnsi="Times New Roman"/>
                <w:i/>
                <w:lang w:val="pl-PL"/>
              </w:rPr>
              <w:lastRenderedPageBreak/>
              <w:t>nia</w:t>
            </w:r>
            <w:proofErr w:type="spellEnd"/>
            <w:r w:rsidRPr="00987FB4">
              <w:rPr>
                <w:rFonts w:ascii="Times New Roman" w:hAnsi="Times New Roman"/>
                <w:i/>
                <w:lang w:val="pl-PL"/>
              </w:rPr>
              <w:t xml:space="preserve"> </w:t>
            </w:r>
            <w:r w:rsidRPr="00987FB4">
              <w:rPr>
                <w:rFonts w:ascii="Times New Roman" w:hAnsi="Times New Roman"/>
                <w:i/>
                <w:spacing w:val="-1"/>
                <w:lang w:val="pl-PL"/>
              </w:rPr>
              <w:t>zgodnie</w:t>
            </w:r>
            <w:r w:rsidRPr="00987FB4">
              <w:rPr>
                <w:rFonts w:ascii="Times New Roman" w:hAnsi="Times New Roman"/>
                <w:i/>
                <w:lang w:val="pl-PL"/>
              </w:rPr>
              <w:t xml:space="preserve"> z</w:t>
            </w:r>
            <w:r w:rsidRPr="00987FB4">
              <w:rPr>
                <w:rFonts w:ascii="Times New Roman" w:hAnsi="Times New Roman"/>
                <w:i/>
                <w:spacing w:val="23"/>
                <w:lang w:val="pl-PL"/>
              </w:rPr>
              <w:t xml:space="preserve"> </w:t>
            </w:r>
            <w:r w:rsidRPr="00987FB4">
              <w:rPr>
                <w:rFonts w:ascii="Times New Roman" w:hAnsi="Times New Roman"/>
                <w:i/>
                <w:spacing w:val="-1"/>
                <w:lang w:val="pl-PL"/>
              </w:rPr>
              <w:t>regulaminem</w:t>
            </w:r>
            <w:r w:rsidRPr="00987FB4">
              <w:rPr>
                <w:rFonts w:ascii="Times New Roman" w:hAnsi="Times New Roman"/>
                <w:i/>
                <w:spacing w:val="27"/>
                <w:lang w:val="pl-PL"/>
              </w:rPr>
              <w:t xml:space="preserve"> </w:t>
            </w:r>
            <w:r w:rsidRPr="00987FB4">
              <w:rPr>
                <w:rFonts w:ascii="Times New Roman" w:hAnsi="Times New Roman"/>
                <w:i/>
                <w:spacing w:val="-1"/>
                <w:lang w:val="pl-PL"/>
              </w:rPr>
              <w:t>konkursów</w:t>
            </w:r>
            <w:r w:rsidRPr="00987FB4">
              <w:rPr>
                <w:rFonts w:ascii="Times New Roman" w:hAnsi="Times New Roman"/>
                <w:i/>
                <w:lang w:val="pl-PL"/>
              </w:rPr>
              <w:t xml:space="preserve"> w</w:t>
            </w:r>
            <w:r w:rsidRPr="00987FB4">
              <w:rPr>
                <w:rFonts w:ascii="Times New Roman" w:hAnsi="Times New Roman"/>
                <w:i/>
                <w:spacing w:val="27"/>
                <w:lang w:val="pl-PL"/>
              </w:rPr>
              <w:t xml:space="preserve"> </w:t>
            </w:r>
            <w:r w:rsidRPr="00987FB4">
              <w:rPr>
                <w:rFonts w:ascii="Times New Roman" w:hAnsi="Times New Roman"/>
                <w:i/>
                <w:lang w:val="pl-PL"/>
              </w:rPr>
              <w:t>ramach LSR</w:t>
            </w:r>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79"/>
              </w:numPr>
              <w:tabs>
                <w:tab w:val="left" w:pos="232"/>
              </w:tabs>
              <w:suppressAutoHyphens w:val="0"/>
              <w:spacing w:after="0" w:line="239" w:lineRule="auto"/>
              <w:ind w:right="480" w:firstLine="0"/>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lastRenderedPageBreak/>
              <w:t>Mieszkańcy</w:t>
            </w:r>
            <w:r w:rsidRPr="00427D03">
              <w:rPr>
                <w:rFonts w:ascii="Times New Roman" w:hAnsi="Times New Roman"/>
                <w:i/>
                <w:spacing w:val="24"/>
                <w:sz w:val="22"/>
                <w:szCs w:val="22"/>
                <w:lang w:val="pl-PL"/>
              </w:rPr>
              <w:t xml:space="preserve"> </w:t>
            </w:r>
            <w:r w:rsidRPr="00427D03">
              <w:rPr>
                <w:rFonts w:ascii="Times New Roman" w:hAnsi="Times New Roman"/>
                <w:i/>
                <w:spacing w:val="-1"/>
                <w:sz w:val="22"/>
                <w:szCs w:val="22"/>
                <w:lang w:val="pl-PL"/>
              </w:rPr>
              <w:t>obszaru</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LGD,</w:t>
            </w:r>
          </w:p>
          <w:p w:rsidR="0046049B" w:rsidRPr="00427D03" w:rsidRDefault="0046049B" w:rsidP="0073131E">
            <w:pPr>
              <w:pStyle w:val="Akapitzlist"/>
              <w:numPr>
                <w:ilvl w:val="0"/>
                <w:numId w:val="79"/>
              </w:numPr>
              <w:tabs>
                <w:tab w:val="left" w:pos="232"/>
              </w:tabs>
              <w:suppressAutoHyphens w:val="0"/>
              <w:spacing w:before="1" w:after="0" w:line="240" w:lineRule="auto"/>
              <w:ind w:right="21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Beneficjenci,</w:t>
            </w:r>
            <w:r w:rsidRPr="00427D03">
              <w:rPr>
                <w:rFonts w:ascii="Times New Roman"/>
                <w:i/>
                <w:spacing w:val="25"/>
                <w:sz w:val="22"/>
                <w:szCs w:val="22"/>
                <w:lang w:val="pl-PL"/>
              </w:rPr>
              <w:t xml:space="preserve"> </w:t>
            </w:r>
            <w:r w:rsidRPr="00427D03">
              <w:rPr>
                <w:rFonts w:ascii="Times New Roman"/>
                <w:i/>
                <w:spacing w:val="-1"/>
                <w:sz w:val="22"/>
                <w:szCs w:val="22"/>
                <w:lang w:val="pl-PL"/>
              </w:rPr>
              <w:lastRenderedPageBreak/>
              <w:t>faktyczni</w:t>
            </w:r>
            <w:r w:rsidRPr="00427D03">
              <w:rPr>
                <w:rFonts w:ascii="Times New Roman"/>
                <w:i/>
                <w:spacing w:val="-2"/>
                <w:sz w:val="22"/>
                <w:szCs w:val="22"/>
                <w:lang w:val="pl-PL"/>
              </w:rPr>
              <w:t xml:space="preserve"> </w:t>
            </w:r>
            <w:r w:rsidRPr="00427D03">
              <w:rPr>
                <w:rFonts w:ascii="Times New Roman"/>
                <w:i/>
                <w:sz w:val="22"/>
                <w:szCs w:val="22"/>
                <w:lang w:val="pl-PL"/>
              </w:rPr>
              <w:t>i</w:t>
            </w:r>
            <w:r w:rsidRPr="00427D03">
              <w:rPr>
                <w:rFonts w:ascii="Times New Roman"/>
                <w:i/>
                <w:spacing w:val="1"/>
                <w:sz w:val="22"/>
                <w:szCs w:val="22"/>
                <w:lang w:val="pl-PL"/>
              </w:rPr>
              <w:t xml:space="preserve"> </w:t>
            </w:r>
            <w:proofErr w:type="spellStart"/>
            <w:r w:rsidRPr="00427D03">
              <w:rPr>
                <w:rFonts w:ascii="Times New Roman"/>
                <w:i/>
                <w:spacing w:val="-2"/>
                <w:sz w:val="22"/>
                <w:szCs w:val="22"/>
                <w:lang w:val="pl-PL"/>
              </w:rPr>
              <w:t>poten</w:t>
            </w:r>
            <w:proofErr w:type="spellEnd"/>
            <w:r w:rsidRPr="00427D03">
              <w:rPr>
                <w:rFonts w:ascii="Times New Roman"/>
                <w:i/>
                <w:spacing w:val="-2"/>
                <w:sz w:val="22"/>
                <w:szCs w:val="22"/>
                <w:lang w:val="pl-PL"/>
              </w:rPr>
              <w:t>-</w:t>
            </w:r>
            <w:r w:rsidRPr="00427D03">
              <w:rPr>
                <w:rFonts w:ascii="Times New Roman"/>
                <w:i/>
                <w:spacing w:val="18"/>
                <w:sz w:val="22"/>
                <w:szCs w:val="22"/>
                <w:lang w:val="pl-PL"/>
              </w:rPr>
              <w:t xml:space="preserve"> </w:t>
            </w:r>
            <w:proofErr w:type="spellStart"/>
            <w:r w:rsidRPr="00427D03">
              <w:rPr>
                <w:rFonts w:ascii="Times New Roman"/>
                <w:i/>
                <w:spacing w:val="-1"/>
                <w:sz w:val="22"/>
                <w:szCs w:val="22"/>
                <w:lang w:val="pl-PL"/>
              </w:rPr>
              <w:t>cjalni</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79"/>
              </w:numPr>
              <w:tabs>
                <w:tab w:val="left" w:pos="232"/>
              </w:tabs>
              <w:suppressAutoHyphens w:val="0"/>
              <w:spacing w:after="0" w:line="240" w:lineRule="auto"/>
              <w:ind w:right="271" w:firstLine="0"/>
              <w:contextualSpacing w:val="0"/>
              <w:rPr>
                <w:rFonts w:ascii="Times New Roman" w:eastAsia="Times New Roman" w:hAnsi="Times New Roman" w:cs="Times New Roman"/>
                <w:lang w:val="pl-PL"/>
              </w:rPr>
            </w:pPr>
            <w:r w:rsidRPr="00427D03">
              <w:rPr>
                <w:rFonts w:ascii="Times New Roman"/>
                <w:i/>
                <w:spacing w:val="-1"/>
                <w:sz w:val="22"/>
                <w:szCs w:val="22"/>
                <w:lang w:val="pl-PL"/>
              </w:rPr>
              <w:t>Grupy</w:t>
            </w:r>
            <w:r w:rsidRPr="00427D03">
              <w:rPr>
                <w:rFonts w:ascii="Times New Roman"/>
                <w:i/>
                <w:spacing w:val="-2"/>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59"/>
              <w:jc w:val="both"/>
              <w:rPr>
                <w:rFonts w:ascii="Times New Roman" w:eastAsia="Times New Roman" w:hAnsi="Times New Roman" w:cs="Times New Roman"/>
                <w:lang w:val="pl-PL"/>
              </w:rPr>
            </w:pPr>
            <w:r w:rsidRPr="00987FB4">
              <w:rPr>
                <w:rFonts w:ascii="Times New Roman" w:hAnsi="Times New Roman"/>
                <w:i/>
                <w:lang w:val="pl-PL"/>
              </w:rPr>
              <w:lastRenderedPageBreak/>
              <w:t>-</w:t>
            </w:r>
            <w:r w:rsidRPr="00987FB4">
              <w:rPr>
                <w:rFonts w:ascii="Times New Roman" w:hAnsi="Times New Roman"/>
                <w:i/>
                <w:spacing w:val="1"/>
                <w:lang w:val="pl-PL"/>
              </w:rPr>
              <w:t xml:space="preserve"> </w:t>
            </w:r>
            <w:r w:rsidRPr="00987FB4">
              <w:rPr>
                <w:rFonts w:ascii="Times New Roman" w:hAnsi="Times New Roman"/>
                <w:i/>
                <w:spacing w:val="-1"/>
                <w:lang w:val="pl-PL"/>
              </w:rPr>
              <w:t>komunikaty</w:t>
            </w:r>
            <w:r w:rsidRPr="00987FB4">
              <w:rPr>
                <w:rFonts w:ascii="Times New Roman" w:hAnsi="Times New Roman"/>
                <w:i/>
                <w:lang w:val="pl-PL"/>
              </w:rPr>
              <w:t xml:space="preserve"> na</w:t>
            </w:r>
            <w:r w:rsidRPr="00987FB4">
              <w:rPr>
                <w:rFonts w:ascii="Times New Roman" w:hAnsi="Times New Roman"/>
                <w:i/>
                <w:spacing w:val="-2"/>
                <w:lang w:val="pl-PL"/>
              </w:rPr>
              <w:t xml:space="preserve"> </w:t>
            </w:r>
            <w:r w:rsidRPr="00987FB4">
              <w:rPr>
                <w:rFonts w:ascii="Times New Roman" w:hAnsi="Times New Roman"/>
                <w:i/>
                <w:spacing w:val="-1"/>
                <w:lang w:val="pl-PL"/>
              </w:rPr>
              <w:t>stronach</w:t>
            </w:r>
            <w:r w:rsidRPr="00987FB4">
              <w:rPr>
                <w:rFonts w:ascii="Times New Roman" w:hAnsi="Times New Roman"/>
                <w:i/>
                <w:spacing w:val="30"/>
                <w:lang w:val="pl-PL"/>
              </w:rPr>
              <w:t xml:space="preserve"> </w:t>
            </w:r>
            <w:r w:rsidRPr="00987FB4">
              <w:rPr>
                <w:rFonts w:ascii="Times New Roman" w:hAnsi="Times New Roman"/>
                <w:i/>
                <w:spacing w:val="-1"/>
                <w:lang w:val="pl-PL"/>
              </w:rPr>
              <w:t>internetowych</w:t>
            </w:r>
            <w:r w:rsidRPr="00987FB4">
              <w:rPr>
                <w:rFonts w:ascii="Times New Roman" w:hAnsi="Times New Roman"/>
                <w:i/>
                <w:lang w:val="pl-PL"/>
              </w:rPr>
              <w:t xml:space="preserve"> i</w:t>
            </w:r>
            <w:r w:rsidRPr="00987FB4">
              <w:rPr>
                <w:rFonts w:ascii="Times New Roman" w:hAnsi="Times New Roman"/>
                <w:i/>
                <w:spacing w:val="-2"/>
                <w:lang w:val="pl-PL"/>
              </w:rPr>
              <w:t xml:space="preserve"> </w:t>
            </w:r>
            <w:r w:rsidRPr="00987FB4">
              <w:rPr>
                <w:rFonts w:ascii="Times New Roman" w:hAnsi="Times New Roman"/>
                <w:i/>
                <w:spacing w:val="-1"/>
                <w:lang w:val="pl-PL"/>
              </w:rPr>
              <w:t>portalach</w:t>
            </w:r>
            <w:r w:rsidRPr="00987FB4">
              <w:rPr>
                <w:rFonts w:ascii="Times New Roman" w:hAnsi="Times New Roman"/>
                <w:i/>
                <w:spacing w:val="21"/>
                <w:lang w:val="pl-PL"/>
              </w:rPr>
              <w:t xml:space="preserve"> </w:t>
            </w:r>
            <w:r w:rsidRPr="00987FB4">
              <w:rPr>
                <w:rFonts w:ascii="Times New Roman" w:hAnsi="Times New Roman"/>
                <w:i/>
                <w:spacing w:val="-1"/>
                <w:lang w:val="pl-PL"/>
              </w:rPr>
              <w:t>społecznościowych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134"/>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ogłoszeń/informacji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stronach</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www</w:t>
            </w:r>
            <w:proofErr w:type="spellEnd"/>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portalach</w:t>
            </w:r>
            <w:r w:rsidRPr="00987FB4">
              <w:rPr>
                <w:rFonts w:ascii="Times New Roman" w:eastAsia="Times New Roman" w:hAnsi="Times New Roman" w:cs="Times New Roman"/>
                <w:i/>
                <w:spacing w:val="-2"/>
                <w:lang w:val="pl-PL"/>
              </w:rPr>
              <w:t xml:space="preserve"> </w:t>
            </w:r>
            <w:proofErr w:type="spellStart"/>
            <w:r w:rsidRPr="00987FB4">
              <w:rPr>
                <w:rFonts w:ascii="Times New Roman" w:eastAsia="Times New Roman" w:hAnsi="Times New Roman" w:cs="Times New Roman"/>
                <w:i/>
                <w:spacing w:val="-1"/>
                <w:lang w:val="pl-PL"/>
              </w:rPr>
              <w:t>społecznościowych</w:t>
            </w:r>
            <w:proofErr w:type="spellEnd"/>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14</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szt.</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225" w:right="29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Poinformowanie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potencjalnych</w:t>
            </w:r>
            <w:r w:rsidRPr="00987FB4">
              <w:rPr>
                <w:rFonts w:ascii="Times New Roman" w:eastAsia="Times New Roman" w:hAnsi="Times New Roman" w:cs="Times New Roman"/>
                <w:i/>
                <w:spacing w:val="25"/>
                <w:lang w:val="pl-PL"/>
              </w:rPr>
              <w:t xml:space="preserve"> </w:t>
            </w:r>
            <w:r w:rsidRPr="00987FB4">
              <w:rPr>
                <w:rFonts w:ascii="Times New Roman" w:eastAsia="Times New Roman" w:hAnsi="Times New Roman" w:cs="Times New Roman"/>
                <w:i/>
                <w:spacing w:val="-1"/>
                <w:lang w:val="pl-PL"/>
              </w:rPr>
              <w:t>wnioskodawców</w:t>
            </w:r>
          </w:p>
          <w:p w:rsidR="0046049B" w:rsidRPr="00987FB4" w:rsidRDefault="0046049B" w:rsidP="005B00C8">
            <w:pPr>
              <w:pStyle w:val="TableParagraph"/>
              <w:ind w:left="225" w:right="151"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możliwościach,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technicznych</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lastRenderedPageBreak/>
              <w:t>aspektach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realizacji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składania</w:t>
            </w:r>
            <w:r w:rsidRPr="00987FB4">
              <w:rPr>
                <w:rFonts w:ascii="Times New Roman" w:eastAsia="Times New Roman" w:hAnsi="Times New Roman" w:cs="Times New Roman"/>
                <w:i/>
                <w:spacing w:val="31"/>
                <w:lang w:val="pl-PL"/>
              </w:rPr>
              <w:t xml:space="preserve"> </w:t>
            </w:r>
            <w:r w:rsidRPr="00987FB4">
              <w:rPr>
                <w:rFonts w:ascii="Times New Roman" w:eastAsia="Times New Roman" w:hAnsi="Times New Roman" w:cs="Times New Roman"/>
                <w:i/>
                <w:spacing w:val="-1"/>
                <w:lang w:val="pl-PL"/>
              </w:rPr>
              <w:t xml:space="preserve">wniosków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operacje</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2"/>
                <w:lang w:val="pl-PL"/>
              </w:rPr>
              <w:t>ramach</w:t>
            </w:r>
            <w:r w:rsidRPr="00987FB4">
              <w:rPr>
                <w:rFonts w:ascii="Times New Roman" w:eastAsia="Times New Roman" w:hAnsi="Times New Roman" w:cs="Times New Roman"/>
                <w:i/>
                <w:spacing w:val="27"/>
                <w:lang w:val="pl-PL"/>
              </w:rPr>
              <w:t xml:space="preserve"> </w:t>
            </w:r>
            <w:r w:rsidRPr="00987FB4">
              <w:rPr>
                <w:rFonts w:ascii="Times New Roman" w:eastAsia="Times New Roman" w:hAnsi="Times New Roman" w:cs="Times New Roman"/>
                <w:i/>
                <w:spacing w:val="-1"/>
                <w:lang w:val="pl-PL"/>
              </w:rPr>
              <w:t>budżetu</w:t>
            </w:r>
            <w:r w:rsidRPr="00987FB4">
              <w:rPr>
                <w:rFonts w:ascii="Times New Roman" w:eastAsia="Times New Roman" w:hAnsi="Times New Roman" w:cs="Times New Roman"/>
                <w:i/>
                <w:lang w:val="pl-PL"/>
              </w:rPr>
              <w:t xml:space="preserve"> LSR</w:t>
            </w:r>
          </w:p>
          <w:p w:rsidR="0046049B" w:rsidRPr="00987FB4" w:rsidRDefault="0046049B" w:rsidP="005B00C8">
            <w:pPr>
              <w:pStyle w:val="TableParagraph"/>
              <w:ind w:left="225" w:right="311" w:hanging="123"/>
              <w:jc w:val="both"/>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Podniesienie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wiedzy</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2"/>
                <w:lang w:val="pl-PL"/>
              </w:rPr>
              <w:t>potencjal</w:t>
            </w:r>
            <w:proofErr w:type="spellEnd"/>
            <w:r w:rsidRPr="00987FB4">
              <w:rPr>
                <w:rFonts w:ascii="Times New Roman" w:eastAsia="Times New Roman" w:hAnsi="Times New Roman" w:cs="Times New Roman"/>
                <w:i/>
                <w:spacing w:val="-2"/>
                <w:lang w:val="pl-PL"/>
              </w:rPr>
              <w:t>-</w:t>
            </w:r>
            <w:r w:rsidRPr="00987FB4">
              <w:rPr>
                <w:rFonts w:ascii="Times New Roman" w:eastAsia="Times New Roman" w:hAnsi="Times New Roman" w:cs="Times New Roman"/>
                <w:i/>
                <w:spacing w:val="37"/>
                <w:lang w:val="pl-PL"/>
              </w:rPr>
              <w:t xml:space="preserve"> </w:t>
            </w:r>
            <w:proofErr w:type="spellStart"/>
            <w:r w:rsidRPr="00987FB4">
              <w:rPr>
                <w:rFonts w:ascii="Times New Roman" w:eastAsia="Times New Roman" w:hAnsi="Times New Roman" w:cs="Times New Roman"/>
                <w:i/>
                <w:lang w:val="pl-PL"/>
              </w:rPr>
              <w:t>nych</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wnioskodawców</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nt.</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ogło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30"/>
                <w:lang w:val="pl-PL"/>
              </w:rPr>
              <w:t xml:space="preserve"> </w:t>
            </w:r>
            <w:proofErr w:type="spellStart"/>
            <w:r w:rsidRPr="00987FB4">
              <w:rPr>
                <w:rFonts w:ascii="Times New Roman" w:eastAsia="Times New Roman" w:hAnsi="Times New Roman" w:cs="Times New Roman"/>
                <w:i/>
                <w:spacing w:val="-1"/>
                <w:lang w:val="pl-PL"/>
              </w:rPr>
              <w:t>szonych</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konkursów</w:t>
            </w:r>
          </w:p>
          <w:p w:rsidR="0046049B" w:rsidRPr="00987FB4" w:rsidRDefault="0046049B" w:rsidP="005B00C8">
            <w:pPr>
              <w:pStyle w:val="TableParagraph"/>
              <w:ind w:left="225" w:right="125"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Przygotowanie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wniosków aplika-</w:t>
            </w:r>
            <w:r w:rsidRPr="00987FB4">
              <w:rPr>
                <w:rFonts w:ascii="Times New Roman" w:eastAsia="Times New Roman" w:hAnsi="Times New Roman" w:cs="Times New Roman"/>
                <w:i/>
                <w:spacing w:val="25"/>
                <w:lang w:val="pl-PL"/>
              </w:rPr>
              <w:t xml:space="preserve"> </w:t>
            </w:r>
            <w:proofErr w:type="spellStart"/>
            <w:r w:rsidRPr="00987FB4">
              <w:rPr>
                <w:rFonts w:ascii="Times New Roman" w:eastAsia="Times New Roman" w:hAnsi="Times New Roman" w:cs="Times New Roman"/>
                <w:i/>
                <w:spacing w:val="-1"/>
                <w:lang w:val="pl-PL"/>
              </w:rPr>
              <w:t>cyjnych</w:t>
            </w:r>
            <w:proofErr w:type="spellEnd"/>
            <w:r w:rsidRPr="00987FB4">
              <w:rPr>
                <w:rFonts w:ascii="Times New Roman" w:eastAsia="Times New Roman" w:hAnsi="Times New Roman" w:cs="Times New Roman"/>
                <w:i/>
                <w:lang w:val="pl-PL"/>
              </w:rPr>
              <w:t xml:space="preserve"> w</w:t>
            </w:r>
            <w:r w:rsidRPr="00987FB4">
              <w:rPr>
                <w:rFonts w:ascii="Times New Roman" w:eastAsia="Times New Roman" w:hAnsi="Times New Roman" w:cs="Times New Roman"/>
                <w:i/>
                <w:spacing w:val="-1"/>
                <w:lang w:val="pl-PL"/>
              </w:rPr>
              <w:t xml:space="preserve"> odpowiedzi </w:t>
            </w:r>
            <w:r w:rsidRPr="00987FB4">
              <w:rPr>
                <w:rFonts w:ascii="Times New Roman" w:eastAsia="Times New Roman" w:hAnsi="Times New Roman" w:cs="Times New Roman"/>
                <w:i/>
                <w:lang w:val="pl-PL"/>
              </w:rPr>
              <w:t xml:space="preserve">na </w:t>
            </w:r>
            <w:proofErr w:type="spellStart"/>
            <w:r w:rsidRPr="00987FB4">
              <w:rPr>
                <w:rFonts w:ascii="Times New Roman" w:eastAsia="Times New Roman" w:hAnsi="Times New Roman" w:cs="Times New Roman"/>
                <w:i/>
                <w:spacing w:val="-1"/>
                <w:lang w:val="pl-PL"/>
              </w:rPr>
              <w:t>ogło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3"/>
                <w:lang w:val="pl-PL"/>
              </w:rPr>
              <w:t xml:space="preserve"> </w:t>
            </w:r>
            <w:proofErr w:type="spellStart"/>
            <w:r w:rsidRPr="00987FB4">
              <w:rPr>
                <w:rFonts w:ascii="Times New Roman" w:eastAsia="Times New Roman" w:hAnsi="Times New Roman" w:cs="Times New Roman"/>
                <w:i/>
                <w:lang w:val="pl-PL"/>
              </w:rPr>
              <w:t>szone</w:t>
            </w:r>
            <w:proofErr w:type="spellEnd"/>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konkursy</w:t>
            </w:r>
          </w:p>
          <w:p w:rsidR="0046049B" w:rsidRPr="00987FB4" w:rsidRDefault="0046049B" w:rsidP="005B00C8">
            <w:pPr>
              <w:pStyle w:val="TableParagraph"/>
              <w:ind w:left="225" w:right="163"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Zwiększenie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27"/>
                <w:lang w:val="pl-PL"/>
              </w:rPr>
              <w:t xml:space="preserve"> </w:t>
            </w:r>
            <w:r w:rsidRPr="00987FB4">
              <w:rPr>
                <w:rFonts w:ascii="Times New Roman" w:eastAsia="Times New Roman" w:hAnsi="Times New Roman" w:cs="Times New Roman"/>
                <w:i/>
                <w:spacing w:val="-1"/>
                <w:lang w:val="pl-PL"/>
              </w:rPr>
              <w:t>mieszkańców działalnością</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defaworyzowane</w:t>
            </w:r>
            <w:proofErr w:type="spellEnd"/>
          </w:p>
        </w:tc>
      </w:tr>
      <w:tr w:rsidR="0046049B" w:rsidRPr="00987FB4" w:rsidTr="00F85049">
        <w:trPr>
          <w:trHeight w:hRule="exact" w:val="1634"/>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1" w:lineRule="auto"/>
              <w:ind w:left="102" w:right="146"/>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spotkania</w:t>
            </w:r>
            <w:r w:rsidRPr="00987FB4">
              <w:rPr>
                <w:rFonts w:ascii="Times New Roman"/>
                <w:i/>
                <w:spacing w:val="-3"/>
                <w:lang w:val="pl-PL"/>
              </w:rPr>
              <w:t xml:space="preserve"> </w:t>
            </w:r>
            <w:r w:rsidRPr="00987FB4">
              <w:rPr>
                <w:rFonts w:ascii="Times New Roman"/>
                <w:i/>
                <w:spacing w:val="-1"/>
                <w:lang w:val="pl-PL"/>
              </w:rPr>
              <w:t>informacyjno-</w:t>
            </w:r>
            <w:r w:rsidRPr="00987FB4">
              <w:rPr>
                <w:rFonts w:ascii="Times New Roman"/>
                <w:i/>
                <w:spacing w:val="23"/>
                <w:lang w:val="pl-PL"/>
              </w:rPr>
              <w:t xml:space="preserve"> </w:t>
            </w:r>
            <w:r w:rsidRPr="00987FB4">
              <w:rPr>
                <w:rFonts w:ascii="Times New Roman"/>
                <w:i/>
                <w:spacing w:val="-1"/>
                <w:lang w:val="pl-PL"/>
              </w:rPr>
              <w:t>szkoleniowe</w:t>
            </w:r>
          </w:p>
        </w:tc>
        <w:tc>
          <w:tcPr>
            <w:tcW w:w="4306" w:type="dxa"/>
            <w:tcBorders>
              <w:top w:val="single" w:sz="5" w:space="0" w:color="000000"/>
              <w:left w:val="single" w:sz="5" w:space="0" w:color="000000"/>
              <w:bottom w:val="single" w:sz="5" w:space="0" w:color="000000"/>
              <w:right w:val="single" w:sz="5" w:space="0" w:color="000000"/>
            </w:tcBorders>
          </w:tcPr>
          <w:p w:rsidR="0046049B" w:rsidRPr="009857BA" w:rsidRDefault="0046049B" w:rsidP="005B00C8">
            <w:pPr>
              <w:pStyle w:val="TableParagraph"/>
              <w:spacing w:line="241" w:lineRule="auto"/>
              <w:ind w:left="104" w:right="193"/>
              <w:rPr>
                <w:rFonts w:ascii="Times New Roman" w:eastAsia="Times New Roman" w:hAnsi="Times New Roman" w:cs="Times New Roman"/>
                <w:i/>
                <w:spacing w:val="39"/>
                <w:lang w:val="pl-PL"/>
              </w:rPr>
            </w:pPr>
            <w:r w:rsidRPr="009857BA">
              <w:rPr>
                <w:rFonts w:ascii="Times New Roman" w:eastAsia="Times New Roman" w:hAnsi="Times New Roman" w:cs="Times New Roman"/>
                <w:i/>
                <w:spacing w:val="-1"/>
                <w:lang w:val="pl-PL"/>
              </w:rPr>
              <w:t>Liczba</w:t>
            </w:r>
            <w:r w:rsidRPr="009857BA">
              <w:rPr>
                <w:rFonts w:ascii="Times New Roman" w:eastAsia="Times New Roman" w:hAnsi="Times New Roman" w:cs="Times New Roman"/>
                <w:i/>
                <w:lang w:val="pl-PL"/>
              </w:rPr>
              <w:t xml:space="preserve"> </w:t>
            </w:r>
            <w:r w:rsidRPr="009857BA">
              <w:rPr>
                <w:rFonts w:ascii="Times New Roman" w:eastAsia="Times New Roman" w:hAnsi="Times New Roman" w:cs="Times New Roman"/>
                <w:i/>
                <w:spacing w:val="-1"/>
                <w:lang w:val="pl-PL"/>
              </w:rPr>
              <w:t>przeprowadzonych</w:t>
            </w:r>
            <w:r w:rsidRPr="009857BA">
              <w:rPr>
                <w:rFonts w:ascii="Times New Roman" w:eastAsia="Times New Roman" w:hAnsi="Times New Roman" w:cs="Times New Roman"/>
                <w:i/>
                <w:lang w:val="pl-PL"/>
              </w:rPr>
              <w:t xml:space="preserve"> </w:t>
            </w:r>
            <w:r w:rsidRPr="009857BA">
              <w:rPr>
                <w:rFonts w:ascii="Times New Roman" w:eastAsia="Times New Roman" w:hAnsi="Times New Roman" w:cs="Times New Roman"/>
                <w:i/>
                <w:spacing w:val="-1"/>
                <w:lang w:val="pl-PL"/>
              </w:rPr>
              <w:t>spotkań</w:t>
            </w:r>
            <w:r w:rsidRPr="009857BA">
              <w:rPr>
                <w:rFonts w:ascii="Times New Roman" w:eastAsia="Times New Roman" w:hAnsi="Times New Roman" w:cs="Times New Roman"/>
                <w:i/>
                <w:spacing w:val="54"/>
                <w:lang w:val="pl-PL"/>
              </w:rPr>
              <w:t xml:space="preserve"> </w:t>
            </w:r>
            <w:r w:rsidRPr="009857BA">
              <w:rPr>
                <w:rFonts w:ascii="Times New Roman" w:eastAsia="Times New Roman" w:hAnsi="Times New Roman" w:cs="Times New Roman"/>
                <w:i/>
                <w:lang w:val="pl-PL"/>
              </w:rPr>
              <w:t>–</w:t>
            </w:r>
            <w:r w:rsidRPr="001B6955">
              <w:rPr>
                <w:rFonts w:ascii="Times New Roman" w:eastAsia="Times New Roman" w:hAnsi="Times New Roman" w:cs="Times New Roman"/>
                <w:i/>
                <w:strike/>
                <w:spacing w:val="-3"/>
                <w:highlight w:val="yellow"/>
                <w:lang w:val="pl-PL"/>
              </w:rPr>
              <w:t>50</w:t>
            </w:r>
            <w:r w:rsidRPr="009857BA">
              <w:rPr>
                <w:rFonts w:ascii="Times New Roman" w:eastAsia="Times New Roman" w:hAnsi="Times New Roman" w:cs="Times New Roman"/>
                <w:i/>
                <w:spacing w:val="-3"/>
                <w:lang w:val="pl-PL"/>
              </w:rPr>
              <w:t xml:space="preserve"> </w:t>
            </w:r>
            <w:r w:rsidR="001B6955" w:rsidRPr="001B6955">
              <w:rPr>
                <w:rFonts w:ascii="Times New Roman" w:eastAsia="Times New Roman" w:hAnsi="Times New Roman" w:cs="Times New Roman"/>
                <w:i/>
                <w:color w:val="FF0000"/>
                <w:spacing w:val="39"/>
                <w:lang w:val="pl-PL"/>
              </w:rPr>
              <w:t>40</w:t>
            </w:r>
            <w:r w:rsidRPr="009857BA">
              <w:rPr>
                <w:rFonts w:ascii="Times New Roman" w:eastAsia="Times New Roman" w:hAnsi="Times New Roman" w:cs="Times New Roman"/>
                <w:i/>
                <w:spacing w:val="-1"/>
                <w:lang w:val="pl-PL"/>
              </w:rPr>
              <w:t>szt.</w:t>
            </w:r>
            <w:r w:rsidRPr="009857BA">
              <w:rPr>
                <w:rFonts w:ascii="Times New Roman" w:eastAsia="Times New Roman" w:hAnsi="Times New Roman" w:cs="Times New Roman"/>
                <w:i/>
                <w:spacing w:val="39"/>
                <w:lang w:val="pl-PL"/>
              </w:rPr>
              <w:t xml:space="preserve"> </w:t>
            </w:r>
            <w:r w:rsidR="001B6955">
              <w:rPr>
                <w:rFonts w:ascii="Times New Roman" w:eastAsia="Times New Roman" w:hAnsi="Times New Roman" w:cs="Times New Roman"/>
                <w:i/>
                <w:spacing w:val="39"/>
                <w:lang w:val="pl-PL"/>
              </w:rPr>
              <w:t xml:space="preserve"> </w:t>
            </w:r>
          </w:p>
          <w:p w:rsidR="0046049B" w:rsidRPr="009857BA" w:rsidRDefault="0046049B" w:rsidP="005B00C8">
            <w:pPr>
              <w:pStyle w:val="TableParagraph"/>
              <w:spacing w:line="241" w:lineRule="auto"/>
              <w:ind w:left="104" w:right="193"/>
              <w:rPr>
                <w:rFonts w:ascii="Times New Roman" w:eastAsia="Times New Roman" w:hAnsi="Times New Roman" w:cs="Times New Roman"/>
                <w:lang w:val="pl-PL"/>
              </w:rPr>
            </w:pPr>
            <w:r w:rsidRPr="009857BA">
              <w:rPr>
                <w:rFonts w:ascii="Times New Roman" w:eastAsia="Times New Roman" w:hAnsi="Times New Roman" w:cs="Times New Roman"/>
                <w:i/>
                <w:spacing w:val="-1"/>
                <w:lang w:val="pl-PL"/>
              </w:rPr>
              <w:t>Liczba</w:t>
            </w:r>
            <w:r w:rsidRPr="009857BA">
              <w:rPr>
                <w:rFonts w:ascii="Times New Roman" w:eastAsia="Times New Roman" w:hAnsi="Times New Roman" w:cs="Times New Roman"/>
                <w:i/>
                <w:lang w:val="pl-PL"/>
              </w:rPr>
              <w:t xml:space="preserve"> osób</w:t>
            </w:r>
            <w:r w:rsidRPr="009857BA">
              <w:rPr>
                <w:rFonts w:ascii="Times New Roman" w:eastAsia="Times New Roman" w:hAnsi="Times New Roman" w:cs="Times New Roman"/>
                <w:i/>
                <w:spacing w:val="-2"/>
                <w:lang w:val="pl-PL"/>
              </w:rPr>
              <w:t xml:space="preserve"> </w:t>
            </w:r>
            <w:r w:rsidRPr="009857BA">
              <w:rPr>
                <w:rFonts w:ascii="Times New Roman" w:eastAsia="Times New Roman" w:hAnsi="Times New Roman" w:cs="Times New Roman"/>
                <w:i/>
                <w:spacing w:val="-1"/>
                <w:lang w:val="pl-PL"/>
              </w:rPr>
              <w:t>przeszkolonych</w:t>
            </w:r>
            <w:r w:rsidRPr="009857BA">
              <w:rPr>
                <w:rFonts w:ascii="Times New Roman" w:eastAsia="Times New Roman" w:hAnsi="Times New Roman" w:cs="Times New Roman"/>
                <w:i/>
                <w:spacing w:val="1"/>
                <w:lang w:val="pl-PL"/>
              </w:rPr>
              <w:t xml:space="preserve"> </w:t>
            </w:r>
            <w:r w:rsidRPr="009857BA">
              <w:rPr>
                <w:rFonts w:ascii="Times New Roman" w:eastAsia="Times New Roman" w:hAnsi="Times New Roman" w:cs="Times New Roman"/>
                <w:i/>
                <w:lang w:val="pl-PL"/>
              </w:rPr>
              <w:t>-</w:t>
            </w:r>
            <w:r w:rsidRPr="009857BA">
              <w:rPr>
                <w:rFonts w:ascii="Times New Roman" w:eastAsia="Times New Roman" w:hAnsi="Times New Roman" w:cs="Times New Roman"/>
                <w:i/>
                <w:spacing w:val="1"/>
                <w:lang w:val="pl-PL"/>
              </w:rPr>
              <w:t xml:space="preserve"> </w:t>
            </w:r>
            <w:r w:rsidRPr="009857BA">
              <w:rPr>
                <w:rFonts w:ascii="Times New Roman" w:eastAsia="Times New Roman" w:hAnsi="Times New Roman" w:cs="Times New Roman"/>
                <w:i/>
                <w:spacing w:val="-3"/>
                <w:lang w:val="pl-PL"/>
              </w:rPr>
              <w:t xml:space="preserve"> </w:t>
            </w:r>
            <w:r w:rsidR="00EB7191" w:rsidRPr="001B6955">
              <w:rPr>
                <w:rFonts w:ascii="Times New Roman" w:eastAsia="Times New Roman" w:hAnsi="Times New Roman" w:cs="Times New Roman"/>
                <w:i/>
                <w:strike/>
                <w:spacing w:val="-3"/>
                <w:highlight w:val="yellow"/>
                <w:lang w:val="pl-PL"/>
              </w:rPr>
              <w:t>4</w:t>
            </w:r>
            <w:r w:rsidRPr="001B6955">
              <w:rPr>
                <w:rFonts w:ascii="Times New Roman" w:eastAsia="Times New Roman" w:hAnsi="Times New Roman" w:cs="Times New Roman"/>
                <w:i/>
                <w:strike/>
                <w:spacing w:val="-3"/>
                <w:highlight w:val="yellow"/>
                <w:lang w:val="pl-PL"/>
              </w:rPr>
              <w:t>00</w:t>
            </w:r>
            <w:r w:rsidRPr="009857BA">
              <w:rPr>
                <w:rFonts w:ascii="Times New Roman" w:eastAsia="Times New Roman" w:hAnsi="Times New Roman" w:cs="Times New Roman"/>
                <w:i/>
                <w:spacing w:val="-3"/>
                <w:lang w:val="pl-PL"/>
              </w:rPr>
              <w:t xml:space="preserve"> </w:t>
            </w:r>
            <w:r w:rsidRPr="009857BA">
              <w:rPr>
                <w:rFonts w:ascii="Times New Roman" w:eastAsia="Times New Roman" w:hAnsi="Times New Roman" w:cs="Times New Roman"/>
                <w:i/>
                <w:lang w:val="pl-PL"/>
              </w:rPr>
              <w:t>os.</w:t>
            </w:r>
            <w:r w:rsidR="001B6955">
              <w:rPr>
                <w:rFonts w:ascii="Times New Roman" w:eastAsia="Times New Roman" w:hAnsi="Times New Roman" w:cs="Times New Roman"/>
                <w:i/>
                <w:lang w:val="pl-PL"/>
              </w:rPr>
              <w:t xml:space="preserve"> </w:t>
            </w:r>
            <w:r w:rsidR="001B6955" w:rsidRPr="001B6955">
              <w:rPr>
                <w:rFonts w:ascii="Times New Roman" w:eastAsia="Times New Roman" w:hAnsi="Times New Roman" w:cs="Times New Roman"/>
                <w:i/>
                <w:color w:val="FF0000"/>
                <w:lang w:val="pl-PL"/>
              </w:rPr>
              <w:t>300</w:t>
            </w:r>
          </w:p>
          <w:p w:rsidR="0046049B" w:rsidRPr="00987FB4" w:rsidRDefault="0046049B" w:rsidP="00F85049">
            <w:pPr>
              <w:pStyle w:val="TableParagraph"/>
              <w:ind w:left="104" w:right="329"/>
              <w:rPr>
                <w:rFonts w:ascii="Times New Roman" w:eastAsia="Times New Roman" w:hAnsi="Times New Roman" w:cs="Times New Roman"/>
                <w:lang w:val="pl-PL"/>
              </w:rPr>
            </w:pPr>
            <w:r w:rsidRPr="009857BA">
              <w:rPr>
                <w:rFonts w:ascii="Times New Roman" w:hAnsi="Times New Roman"/>
                <w:i/>
                <w:spacing w:val="-1"/>
                <w:lang w:val="pl-PL"/>
              </w:rPr>
              <w:t>liczba</w:t>
            </w:r>
            <w:r w:rsidRPr="009857BA">
              <w:rPr>
                <w:rFonts w:ascii="Times New Roman" w:hAnsi="Times New Roman"/>
                <w:i/>
                <w:lang w:val="pl-PL"/>
              </w:rPr>
              <w:t xml:space="preserve"> </w:t>
            </w:r>
            <w:r w:rsidRPr="009857BA">
              <w:rPr>
                <w:rFonts w:ascii="Times New Roman" w:hAnsi="Times New Roman"/>
                <w:i/>
                <w:spacing w:val="-1"/>
                <w:lang w:val="pl-PL"/>
              </w:rPr>
              <w:t>osób</w:t>
            </w:r>
            <w:r w:rsidRPr="009857BA">
              <w:rPr>
                <w:rFonts w:ascii="Times New Roman" w:hAnsi="Times New Roman"/>
                <w:i/>
                <w:lang w:val="pl-PL"/>
              </w:rPr>
              <w:t xml:space="preserve"> </w:t>
            </w:r>
            <w:r w:rsidRPr="009857BA">
              <w:rPr>
                <w:rFonts w:ascii="Times New Roman" w:hAnsi="Times New Roman"/>
                <w:i/>
                <w:spacing w:val="-1"/>
                <w:lang w:val="pl-PL"/>
              </w:rPr>
              <w:t>zagrożonych</w:t>
            </w:r>
            <w:r w:rsidRPr="009857BA">
              <w:rPr>
                <w:rFonts w:ascii="Times New Roman" w:hAnsi="Times New Roman"/>
                <w:i/>
                <w:lang w:val="pl-PL"/>
              </w:rPr>
              <w:t xml:space="preserve"> </w:t>
            </w:r>
            <w:r w:rsidRPr="009857BA">
              <w:rPr>
                <w:rFonts w:ascii="Times New Roman" w:hAnsi="Times New Roman"/>
                <w:i/>
                <w:spacing w:val="-1"/>
                <w:lang w:val="pl-PL"/>
              </w:rPr>
              <w:t>ubóstwem</w:t>
            </w:r>
            <w:r w:rsidRPr="009857BA">
              <w:rPr>
                <w:rFonts w:ascii="Times New Roman" w:hAnsi="Times New Roman"/>
                <w:i/>
                <w:spacing w:val="-3"/>
                <w:lang w:val="pl-PL"/>
              </w:rPr>
              <w:t xml:space="preserve"> </w:t>
            </w:r>
            <w:r w:rsidRPr="009857BA">
              <w:rPr>
                <w:rFonts w:ascii="Times New Roman" w:hAnsi="Times New Roman"/>
                <w:i/>
                <w:lang w:val="pl-PL"/>
              </w:rPr>
              <w:t>i</w:t>
            </w:r>
            <w:r w:rsidRPr="009857BA">
              <w:rPr>
                <w:rFonts w:ascii="Times New Roman" w:hAnsi="Times New Roman"/>
                <w:i/>
                <w:spacing w:val="1"/>
                <w:lang w:val="pl-PL"/>
              </w:rPr>
              <w:t xml:space="preserve"> </w:t>
            </w:r>
            <w:r w:rsidRPr="009857BA">
              <w:rPr>
                <w:rFonts w:ascii="Times New Roman" w:hAnsi="Times New Roman"/>
                <w:i/>
                <w:spacing w:val="-1"/>
                <w:lang w:val="pl-PL"/>
              </w:rPr>
              <w:t>wykl</w:t>
            </w:r>
            <w:r w:rsidRPr="009857BA">
              <w:rPr>
                <w:rFonts w:ascii="Times New Roman" w:hAnsi="Times New Roman"/>
                <w:i/>
                <w:spacing w:val="-1"/>
                <w:lang w:val="pl-PL"/>
              </w:rPr>
              <w:t>u</w:t>
            </w:r>
            <w:r w:rsidRPr="009857BA">
              <w:rPr>
                <w:rFonts w:ascii="Times New Roman" w:hAnsi="Times New Roman"/>
                <w:i/>
                <w:spacing w:val="-1"/>
                <w:lang w:val="pl-PL"/>
              </w:rPr>
              <w:t>czeniem</w:t>
            </w:r>
            <w:r w:rsidRPr="009857BA">
              <w:rPr>
                <w:rFonts w:ascii="Times New Roman" w:hAnsi="Times New Roman"/>
                <w:i/>
                <w:lang w:val="pl-PL"/>
              </w:rPr>
              <w:t xml:space="preserve"> </w:t>
            </w:r>
            <w:r w:rsidRPr="009857BA">
              <w:rPr>
                <w:rFonts w:ascii="Times New Roman" w:hAnsi="Times New Roman"/>
                <w:i/>
                <w:spacing w:val="-1"/>
                <w:lang w:val="pl-PL"/>
              </w:rPr>
              <w:t>społecznym</w:t>
            </w:r>
            <w:r w:rsidRPr="009857BA">
              <w:rPr>
                <w:rFonts w:ascii="Times New Roman" w:hAnsi="Times New Roman"/>
                <w:i/>
                <w:lang w:val="pl-PL"/>
              </w:rPr>
              <w:t xml:space="preserve"> </w:t>
            </w:r>
            <w:r w:rsidRPr="009857BA">
              <w:rPr>
                <w:rFonts w:ascii="Times New Roman" w:hAnsi="Times New Roman"/>
                <w:i/>
                <w:spacing w:val="-1"/>
                <w:lang w:val="pl-PL"/>
              </w:rPr>
              <w:t>objętych</w:t>
            </w:r>
            <w:r w:rsidRPr="009857BA">
              <w:rPr>
                <w:rFonts w:ascii="Times New Roman" w:hAnsi="Times New Roman"/>
                <w:i/>
                <w:lang w:val="pl-PL"/>
              </w:rPr>
              <w:t xml:space="preserve"> </w:t>
            </w:r>
            <w:r w:rsidRPr="009857BA">
              <w:rPr>
                <w:rFonts w:ascii="Times New Roman" w:hAnsi="Times New Roman"/>
                <w:i/>
                <w:spacing w:val="-1"/>
                <w:lang w:val="pl-PL"/>
              </w:rPr>
              <w:t>wsparciem</w:t>
            </w:r>
            <w:r w:rsidRPr="009857BA">
              <w:rPr>
                <w:rFonts w:ascii="Times New Roman" w:hAnsi="Times New Roman"/>
                <w:i/>
                <w:lang w:val="pl-PL"/>
              </w:rPr>
              <w:t xml:space="preserve"> w</w:t>
            </w:r>
            <w:r w:rsidRPr="009857BA">
              <w:rPr>
                <w:rFonts w:ascii="Times New Roman" w:hAnsi="Times New Roman"/>
                <w:i/>
                <w:spacing w:val="31"/>
                <w:lang w:val="pl-PL"/>
              </w:rPr>
              <w:t xml:space="preserve"> </w:t>
            </w:r>
            <w:r w:rsidRPr="009857BA">
              <w:rPr>
                <w:rFonts w:ascii="Times New Roman" w:hAnsi="Times New Roman"/>
                <w:i/>
                <w:spacing w:val="-1"/>
                <w:lang w:val="pl-PL"/>
              </w:rPr>
              <w:t>programie</w:t>
            </w:r>
            <w:r w:rsidRPr="009857BA">
              <w:rPr>
                <w:rFonts w:ascii="Times New Roman" w:hAnsi="Times New Roman"/>
                <w:i/>
                <w:spacing w:val="1"/>
                <w:lang w:val="pl-PL"/>
              </w:rPr>
              <w:t xml:space="preserve"> </w:t>
            </w:r>
            <w:r w:rsidRPr="009857BA">
              <w:rPr>
                <w:rFonts w:ascii="Times New Roman" w:hAnsi="Times New Roman"/>
                <w:i/>
                <w:lang w:val="pl-PL"/>
              </w:rPr>
              <w:t>-</w:t>
            </w:r>
            <w:r w:rsidRPr="009857BA">
              <w:rPr>
                <w:rFonts w:ascii="Times New Roman" w:hAnsi="Times New Roman"/>
                <w:i/>
                <w:spacing w:val="-2"/>
                <w:lang w:val="pl-PL"/>
              </w:rPr>
              <w:t xml:space="preserve"> </w:t>
            </w:r>
            <w:r w:rsidRPr="009857BA">
              <w:rPr>
                <w:rFonts w:ascii="Times New Roman" w:hAnsi="Times New Roman"/>
                <w:i/>
                <w:lang w:val="pl-PL"/>
              </w:rPr>
              <w:t xml:space="preserve">20 </w:t>
            </w:r>
            <w:r w:rsidRPr="009857BA">
              <w:rPr>
                <w:rFonts w:ascii="Times New Roman" w:hAnsi="Times New Roman"/>
                <w:i/>
                <w:spacing w:val="-1"/>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1B6955">
        <w:trPr>
          <w:trHeight w:hRule="exact" w:val="78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37"/>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informacja</w:t>
            </w:r>
            <w:r w:rsidRPr="00987FB4">
              <w:rPr>
                <w:rFonts w:ascii="Times New Roman"/>
                <w:i/>
                <w:spacing w:val="-3"/>
                <w:lang w:val="pl-PL"/>
              </w:rPr>
              <w:t xml:space="preserve"> </w:t>
            </w:r>
            <w:r w:rsidRPr="00987FB4">
              <w:rPr>
                <w:rFonts w:ascii="Times New Roman"/>
                <w:i/>
                <w:lang w:val="pl-PL"/>
              </w:rPr>
              <w:t>i</w:t>
            </w:r>
            <w:r w:rsidRPr="00987FB4">
              <w:rPr>
                <w:rFonts w:ascii="Times New Roman"/>
                <w:i/>
                <w:spacing w:val="1"/>
                <w:lang w:val="pl-PL"/>
              </w:rPr>
              <w:t xml:space="preserve"> </w:t>
            </w:r>
            <w:r w:rsidRPr="00987FB4">
              <w:rPr>
                <w:rFonts w:ascii="Times New Roman"/>
                <w:i/>
                <w:spacing w:val="-1"/>
                <w:lang w:val="pl-PL"/>
              </w:rPr>
              <w:t>doradztwo</w:t>
            </w:r>
            <w:r w:rsidRPr="00987FB4">
              <w:rPr>
                <w:rFonts w:ascii="Times New Roman"/>
                <w:i/>
                <w:spacing w:val="29"/>
                <w:lang w:val="pl-PL"/>
              </w:rPr>
              <w:t xml:space="preserve"> </w:t>
            </w:r>
            <w:r w:rsidRPr="00987FB4">
              <w:rPr>
                <w:rFonts w:ascii="Times New Roman"/>
                <w:i/>
                <w:lang w:val="pl-PL"/>
              </w:rPr>
              <w:t>w</w:t>
            </w:r>
            <w:r w:rsidRPr="00987FB4">
              <w:rPr>
                <w:rFonts w:ascii="Times New Roman"/>
                <w:i/>
                <w:spacing w:val="-1"/>
                <w:lang w:val="pl-PL"/>
              </w:rPr>
              <w:t xml:space="preserve"> biurze</w:t>
            </w:r>
            <w:r w:rsidRPr="00987FB4">
              <w:rPr>
                <w:rFonts w:ascii="Times New Roman"/>
                <w:i/>
                <w:lang w:val="pl-PL"/>
              </w:rPr>
              <w:t xml:space="preserve"> </w:t>
            </w:r>
            <w:r w:rsidRPr="00987FB4">
              <w:rPr>
                <w:rFonts w:ascii="Times New Roman"/>
                <w:i/>
                <w:spacing w:val="-1"/>
                <w:lang w:val="pl-PL"/>
              </w:rPr>
              <w:t>LGD</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8" w:lineRule="exact"/>
              <w:ind w:left="104"/>
              <w:rPr>
                <w:rFonts w:ascii="Times New Roman" w:eastAsia="Times New Roman" w:hAnsi="Times New Roman" w:cs="Times New Roman"/>
                <w:lang w:val="pl-PL"/>
              </w:rPr>
            </w:pPr>
            <w:r w:rsidRPr="001B6955">
              <w:rPr>
                <w:rFonts w:ascii="Times New Roman" w:eastAsia="Times New Roman" w:hAnsi="Times New Roman" w:cs="Times New Roman"/>
                <w:i/>
                <w:strike/>
                <w:spacing w:val="-1"/>
                <w:highlight w:val="yellow"/>
                <w:lang w:val="pl-PL"/>
              </w:rPr>
              <w:t>ilość</w:t>
            </w:r>
            <w:r w:rsidRPr="001B6955">
              <w:rPr>
                <w:rFonts w:ascii="Times New Roman" w:eastAsia="Times New Roman" w:hAnsi="Times New Roman" w:cs="Times New Roman"/>
                <w:i/>
                <w:strike/>
                <w:highlight w:val="yellow"/>
                <w:lang w:val="pl-PL"/>
              </w:rPr>
              <w:t xml:space="preserve"> </w:t>
            </w:r>
            <w:r w:rsidRPr="001B6955">
              <w:rPr>
                <w:rFonts w:ascii="Times New Roman" w:eastAsia="Times New Roman" w:hAnsi="Times New Roman" w:cs="Times New Roman"/>
                <w:i/>
                <w:strike/>
                <w:spacing w:val="-1"/>
                <w:highlight w:val="yellow"/>
                <w:lang w:val="pl-PL"/>
              </w:rPr>
              <w:t>udzielonego</w:t>
            </w:r>
            <w:r w:rsidRPr="001B6955">
              <w:rPr>
                <w:rFonts w:ascii="Times New Roman" w:eastAsia="Times New Roman" w:hAnsi="Times New Roman" w:cs="Times New Roman"/>
                <w:i/>
                <w:strike/>
                <w:highlight w:val="yellow"/>
                <w:lang w:val="pl-PL"/>
              </w:rPr>
              <w:t xml:space="preserve"> </w:t>
            </w:r>
            <w:r w:rsidRPr="001B6955">
              <w:rPr>
                <w:rFonts w:ascii="Times New Roman" w:eastAsia="Times New Roman" w:hAnsi="Times New Roman" w:cs="Times New Roman"/>
                <w:i/>
                <w:strike/>
                <w:spacing w:val="-1"/>
                <w:highlight w:val="yellow"/>
                <w:lang w:val="pl-PL"/>
              </w:rPr>
              <w:t>doradztwa</w:t>
            </w:r>
            <w:r w:rsidRPr="00987FB4">
              <w:rPr>
                <w:rFonts w:ascii="Times New Roman" w:eastAsia="Times New Roman" w:hAnsi="Times New Roman" w:cs="Times New Roman"/>
                <w:i/>
                <w:spacing w:val="1"/>
                <w:lang w:val="pl-PL"/>
              </w:rPr>
              <w:t xml:space="preserve"> </w:t>
            </w:r>
            <w:r w:rsidR="001B6955">
              <w:t xml:space="preserve"> </w:t>
            </w:r>
            <w:proofErr w:type="spellStart"/>
            <w:r w:rsidR="001B6955" w:rsidRPr="001B6955">
              <w:rPr>
                <w:color w:val="FF0000"/>
              </w:rPr>
              <w:t>liczba</w:t>
            </w:r>
            <w:proofErr w:type="spellEnd"/>
            <w:r w:rsidR="001B6955" w:rsidRPr="001B6955">
              <w:rPr>
                <w:color w:val="FF0000"/>
              </w:rPr>
              <w:t xml:space="preserve"> </w:t>
            </w:r>
            <w:proofErr w:type="spellStart"/>
            <w:r w:rsidR="001B6955" w:rsidRPr="001B6955">
              <w:rPr>
                <w:color w:val="FF0000"/>
              </w:rPr>
              <w:t>usług</w:t>
            </w:r>
            <w:proofErr w:type="spellEnd"/>
            <w:r w:rsidR="001B6955" w:rsidRPr="001B6955">
              <w:rPr>
                <w:color w:val="FF0000"/>
              </w:rPr>
              <w:t xml:space="preserve"> </w:t>
            </w:r>
            <w:proofErr w:type="spellStart"/>
            <w:r w:rsidR="001B6955" w:rsidRPr="001B6955">
              <w:rPr>
                <w:color w:val="FF0000"/>
              </w:rPr>
              <w:t>d</w:t>
            </w:r>
            <w:r w:rsidR="001B6955" w:rsidRPr="001B6955">
              <w:rPr>
                <w:color w:val="FF0000"/>
              </w:rPr>
              <w:t>o</w:t>
            </w:r>
            <w:r w:rsidR="001B6955" w:rsidRPr="001B6955">
              <w:rPr>
                <w:color w:val="FF0000"/>
              </w:rPr>
              <w:t>radczych</w:t>
            </w:r>
            <w:proofErr w:type="spellEnd"/>
            <w:r w:rsidR="001B6955" w:rsidRPr="001B6955">
              <w:rPr>
                <w:color w:val="FF0000"/>
              </w:rPr>
              <w:t>/</w:t>
            </w:r>
            <w:proofErr w:type="spellStart"/>
            <w:r w:rsidR="001B6955" w:rsidRPr="001B6955">
              <w:rPr>
                <w:color w:val="FF0000"/>
              </w:rPr>
              <w:t>informacyjnych</w:t>
            </w:r>
            <w:proofErr w:type="spellEnd"/>
            <w:r w:rsidR="001B6955" w:rsidRPr="001B6955">
              <w:rPr>
                <w:color w:val="FF0000"/>
              </w:rPr>
              <w:t xml:space="preserve"> </w:t>
            </w:r>
            <w:proofErr w:type="spellStart"/>
            <w:r w:rsidR="001B6955" w:rsidRPr="001B6955">
              <w:rPr>
                <w:color w:val="FF0000"/>
              </w:rPr>
              <w:t>świadczonych</w:t>
            </w:r>
            <w:proofErr w:type="spellEnd"/>
            <w:r w:rsidR="001B6955" w:rsidRPr="001B6955">
              <w:rPr>
                <w:color w:val="FF0000"/>
              </w:rPr>
              <w:t xml:space="preserve"> </w:t>
            </w:r>
            <w:proofErr w:type="spellStart"/>
            <w:r w:rsidR="001B6955" w:rsidRPr="001B6955">
              <w:rPr>
                <w:color w:val="FF0000"/>
              </w:rPr>
              <w:t>przez</w:t>
            </w:r>
            <w:proofErr w:type="spellEnd"/>
            <w:r w:rsidR="001B6955" w:rsidRPr="001B6955">
              <w:rPr>
                <w:color w:val="FF0000"/>
              </w:rPr>
              <w:t xml:space="preserve"> LGD </w:t>
            </w:r>
            <w:proofErr w:type="spellStart"/>
            <w:r w:rsidR="001B6955" w:rsidRPr="001B6955">
              <w:rPr>
                <w:color w:val="FF0000"/>
              </w:rPr>
              <w:t>podmiotom</w:t>
            </w:r>
            <w:proofErr w:type="spellEnd"/>
            <w:r w:rsidR="001B6955" w:rsidRPr="001B6955">
              <w:rPr>
                <w:color w:val="FF0000"/>
              </w:rPr>
              <w:t>/</w:t>
            </w:r>
            <w:proofErr w:type="spellStart"/>
            <w:r w:rsidR="001B6955" w:rsidRPr="001B6955">
              <w:rPr>
                <w:color w:val="FF0000"/>
              </w:rPr>
              <w:t>osobom</w:t>
            </w:r>
            <w:proofErr w:type="spellEnd"/>
            <w:r w:rsidR="001B6955"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lang w:val="pl-PL"/>
              </w:rPr>
              <w:t xml:space="preserve">– 350 </w:t>
            </w:r>
            <w:r w:rsidRPr="00987FB4">
              <w:rPr>
                <w:rFonts w:ascii="Times New Roman" w:eastAsia="Times New Roman" w:hAnsi="Times New Roman" w:cs="Times New Roman"/>
                <w:i/>
                <w:spacing w:val="-2"/>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277"/>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50"/>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Funkcjonowanie</w:t>
            </w:r>
            <w:r w:rsidRPr="00987FB4">
              <w:rPr>
                <w:rFonts w:ascii="Times New Roman" w:hAnsi="Times New Roman"/>
                <w:i/>
                <w:lang w:val="pl-PL"/>
              </w:rPr>
              <w:t xml:space="preserve"> </w:t>
            </w:r>
            <w:r w:rsidRPr="00987FB4">
              <w:rPr>
                <w:rFonts w:ascii="Times New Roman" w:hAnsi="Times New Roman"/>
                <w:i/>
                <w:spacing w:val="-1"/>
                <w:lang w:val="pl-PL"/>
              </w:rPr>
              <w:t>punktu</w:t>
            </w:r>
            <w:r w:rsidRPr="00987FB4">
              <w:rPr>
                <w:rFonts w:ascii="Times New Roman" w:hAnsi="Times New Roman"/>
                <w:i/>
                <w:spacing w:val="21"/>
                <w:lang w:val="pl-PL"/>
              </w:rPr>
              <w:t xml:space="preserve"> </w:t>
            </w:r>
            <w:r w:rsidRPr="00987FB4">
              <w:rPr>
                <w:rFonts w:ascii="Times New Roman" w:hAnsi="Times New Roman"/>
                <w:i/>
                <w:spacing w:val="-1"/>
                <w:lang w:val="pl-PL"/>
              </w:rPr>
              <w:t>informacyjno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doradcze-</w:t>
            </w:r>
            <w:r w:rsidRPr="00987FB4">
              <w:rPr>
                <w:rFonts w:ascii="Times New Roman" w:hAnsi="Times New Roman"/>
                <w:i/>
                <w:spacing w:val="23"/>
                <w:lang w:val="pl-PL"/>
              </w:rPr>
              <w:t xml:space="preserve"> </w:t>
            </w:r>
            <w:r w:rsidRPr="00987FB4">
              <w:rPr>
                <w:rFonts w:ascii="Times New Roman" w:hAnsi="Times New Roman"/>
                <w:i/>
                <w:lang w:val="pl-PL"/>
              </w:rPr>
              <w:t>go w</w:t>
            </w:r>
            <w:r w:rsidRPr="00987FB4">
              <w:rPr>
                <w:rFonts w:ascii="Times New Roman" w:hAnsi="Times New Roman"/>
                <w:i/>
                <w:spacing w:val="-1"/>
                <w:lang w:val="pl-PL"/>
              </w:rPr>
              <w:t xml:space="preserve"> wyznaczonym</w:t>
            </w:r>
            <w:r w:rsidRPr="00987FB4">
              <w:rPr>
                <w:rFonts w:ascii="Times New Roman" w:hAnsi="Times New Roman"/>
                <w:i/>
                <w:spacing w:val="-4"/>
                <w:lang w:val="pl-PL"/>
              </w:rPr>
              <w:t xml:space="preserve"> </w:t>
            </w:r>
            <w:proofErr w:type="spellStart"/>
            <w:r w:rsidRPr="00987FB4">
              <w:rPr>
                <w:rFonts w:ascii="Times New Roman" w:hAnsi="Times New Roman"/>
                <w:i/>
                <w:spacing w:val="-1"/>
                <w:lang w:val="pl-PL"/>
              </w:rPr>
              <w:t>termi</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r w:rsidRPr="00987FB4">
              <w:rPr>
                <w:rFonts w:ascii="Times New Roman" w:hAnsi="Times New Roman"/>
                <w:i/>
                <w:lang w:val="pl-PL"/>
              </w:rPr>
              <w:t xml:space="preserve">nie w </w:t>
            </w:r>
            <w:r w:rsidRPr="00987FB4">
              <w:rPr>
                <w:rFonts w:ascii="Times New Roman" w:hAnsi="Times New Roman"/>
                <w:i/>
                <w:spacing w:val="-1"/>
                <w:lang w:val="pl-PL"/>
              </w:rPr>
              <w:t>każdej</w:t>
            </w:r>
            <w:r w:rsidRPr="00987FB4">
              <w:rPr>
                <w:rFonts w:ascii="Times New Roman" w:hAnsi="Times New Roman"/>
                <w:i/>
                <w:spacing w:val="1"/>
                <w:lang w:val="pl-PL"/>
              </w:rPr>
              <w:t xml:space="preserve"> </w:t>
            </w:r>
            <w:r w:rsidRPr="00987FB4">
              <w:rPr>
                <w:rFonts w:ascii="Times New Roman" w:hAnsi="Times New Roman"/>
                <w:i/>
                <w:spacing w:val="-1"/>
                <w:lang w:val="pl-PL"/>
              </w:rPr>
              <w:t>gminie</w:t>
            </w:r>
            <w:r w:rsidRPr="00987FB4">
              <w:rPr>
                <w:rFonts w:ascii="Times New Roman" w:hAnsi="Times New Roman"/>
                <w:i/>
                <w:spacing w:val="-2"/>
                <w:lang w:val="pl-PL"/>
              </w:rPr>
              <w:t xml:space="preserve"> </w:t>
            </w:r>
            <w:proofErr w:type="spellStart"/>
            <w:r w:rsidRPr="00987FB4">
              <w:rPr>
                <w:rFonts w:ascii="Times New Roman" w:hAnsi="Times New Roman"/>
                <w:i/>
                <w:spacing w:val="-1"/>
                <w:lang w:val="pl-PL"/>
              </w:rPr>
              <w:t>obję</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r w:rsidRPr="00987FB4">
              <w:rPr>
                <w:rFonts w:ascii="Times New Roman" w:hAnsi="Times New Roman"/>
                <w:i/>
                <w:lang w:val="pl-PL"/>
              </w:rPr>
              <w:t>tej</w:t>
            </w:r>
            <w:r w:rsidRPr="00987FB4">
              <w:rPr>
                <w:rFonts w:ascii="Times New Roman" w:hAnsi="Times New Roman"/>
                <w:i/>
                <w:spacing w:val="1"/>
                <w:lang w:val="pl-PL"/>
              </w:rPr>
              <w:t xml:space="preserve"> </w:t>
            </w:r>
            <w:r w:rsidRPr="00987FB4">
              <w:rPr>
                <w:rFonts w:ascii="Times New Roman" w:hAnsi="Times New Roman"/>
                <w:i/>
                <w:spacing w:val="-1"/>
                <w:lang w:val="pl-PL"/>
              </w:rPr>
              <w:t>LSR</w:t>
            </w:r>
          </w:p>
        </w:tc>
        <w:tc>
          <w:tcPr>
            <w:tcW w:w="4306" w:type="dxa"/>
            <w:tcBorders>
              <w:top w:val="single" w:sz="5" w:space="0" w:color="000000"/>
              <w:left w:val="single" w:sz="5" w:space="0" w:color="000000"/>
              <w:bottom w:val="single" w:sz="5" w:space="0" w:color="000000"/>
              <w:right w:val="single" w:sz="5" w:space="0" w:color="000000"/>
            </w:tcBorders>
          </w:tcPr>
          <w:p w:rsidR="0046049B" w:rsidRPr="00F85049" w:rsidRDefault="0046049B" w:rsidP="0073131E">
            <w:pPr>
              <w:pStyle w:val="Akapitzlist"/>
              <w:numPr>
                <w:ilvl w:val="0"/>
                <w:numId w:val="78"/>
              </w:numPr>
              <w:tabs>
                <w:tab w:val="left" w:pos="235"/>
              </w:tabs>
              <w:suppressAutoHyphens w:val="0"/>
              <w:spacing w:after="0" w:line="248" w:lineRule="exact"/>
              <w:ind w:firstLine="0"/>
              <w:contextualSpacing w:val="0"/>
              <w:rPr>
                <w:rFonts w:ascii="Times New Roman" w:eastAsia="Times New Roman" w:hAnsi="Times New Roman" w:cs="Times New Roman"/>
                <w:sz w:val="22"/>
                <w:szCs w:val="22"/>
                <w:lang w:val="pl-PL"/>
              </w:rPr>
            </w:pPr>
            <w:r w:rsidRPr="00F85049">
              <w:rPr>
                <w:rFonts w:ascii="Times New Roman" w:hAnsi="Times New Roman"/>
                <w:i/>
                <w:spacing w:val="-1"/>
                <w:sz w:val="22"/>
                <w:szCs w:val="22"/>
                <w:lang w:val="pl-PL"/>
              </w:rPr>
              <w:t>Ilość</w:t>
            </w:r>
            <w:r w:rsidRPr="00F85049">
              <w:rPr>
                <w:rFonts w:ascii="Times New Roman" w:hAnsi="Times New Roman"/>
                <w:i/>
                <w:spacing w:val="-2"/>
                <w:sz w:val="22"/>
                <w:szCs w:val="22"/>
                <w:lang w:val="pl-PL"/>
              </w:rPr>
              <w:t xml:space="preserve"> </w:t>
            </w:r>
            <w:r w:rsidRPr="00F85049">
              <w:rPr>
                <w:rFonts w:ascii="Times New Roman" w:hAnsi="Times New Roman"/>
                <w:i/>
                <w:spacing w:val="-1"/>
                <w:sz w:val="22"/>
                <w:szCs w:val="22"/>
                <w:lang w:val="pl-PL"/>
              </w:rPr>
              <w:t>punktów</w:t>
            </w:r>
            <w:r w:rsidRPr="00F85049">
              <w:rPr>
                <w:rFonts w:ascii="Times New Roman" w:hAnsi="Times New Roman"/>
                <w:i/>
                <w:spacing w:val="55"/>
                <w:sz w:val="22"/>
                <w:szCs w:val="22"/>
                <w:lang w:val="pl-PL"/>
              </w:rPr>
              <w:t xml:space="preserve"> </w:t>
            </w:r>
            <w:r w:rsidRPr="00F85049">
              <w:rPr>
                <w:rFonts w:ascii="Times New Roman" w:hAnsi="Times New Roman"/>
                <w:i/>
                <w:sz w:val="22"/>
                <w:szCs w:val="22"/>
                <w:lang w:val="pl-PL"/>
              </w:rPr>
              <w:t>-</w:t>
            </w:r>
            <w:r w:rsidRPr="00F85049">
              <w:rPr>
                <w:rFonts w:ascii="Times New Roman" w:hAnsi="Times New Roman"/>
                <w:i/>
                <w:spacing w:val="-2"/>
                <w:sz w:val="22"/>
                <w:szCs w:val="22"/>
                <w:lang w:val="pl-PL"/>
              </w:rPr>
              <w:t xml:space="preserve"> </w:t>
            </w:r>
            <w:r w:rsidRPr="001B6955">
              <w:rPr>
                <w:rFonts w:ascii="Times New Roman" w:hAnsi="Times New Roman"/>
                <w:i/>
                <w:strike/>
                <w:sz w:val="22"/>
                <w:szCs w:val="22"/>
                <w:highlight w:val="yellow"/>
                <w:lang w:val="pl-PL"/>
              </w:rPr>
              <w:t xml:space="preserve">72 </w:t>
            </w:r>
            <w:r w:rsidRPr="001B6955">
              <w:rPr>
                <w:rFonts w:ascii="Times New Roman" w:hAnsi="Times New Roman"/>
                <w:i/>
                <w:strike/>
                <w:spacing w:val="-1"/>
                <w:sz w:val="22"/>
                <w:szCs w:val="22"/>
                <w:highlight w:val="yellow"/>
                <w:lang w:val="pl-PL"/>
              </w:rPr>
              <w:t>szt.</w:t>
            </w:r>
            <w:r w:rsidR="001B6955">
              <w:rPr>
                <w:rFonts w:ascii="Times New Roman" w:hAnsi="Times New Roman"/>
                <w:i/>
                <w:spacing w:val="-1"/>
                <w:sz w:val="22"/>
                <w:szCs w:val="22"/>
                <w:lang w:val="pl-PL"/>
              </w:rPr>
              <w:t xml:space="preserve"> </w:t>
            </w:r>
            <w:r w:rsidR="001B6955" w:rsidRPr="001B6955">
              <w:rPr>
                <w:rFonts w:ascii="Times New Roman" w:hAnsi="Times New Roman"/>
                <w:i/>
                <w:color w:val="FF0000"/>
                <w:spacing w:val="-1"/>
                <w:sz w:val="22"/>
                <w:szCs w:val="22"/>
                <w:lang w:val="pl-PL"/>
              </w:rPr>
              <w:t>60</w:t>
            </w:r>
          </w:p>
          <w:p w:rsidR="0046049B" w:rsidRPr="00F85049" w:rsidRDefault="0046049B" w:rsidP="0073131E">
            <w:pPr>
              <w:pStyle w:val="Akapitzlist"/>
              <w:numPr>
                <w:ilvl w:val="0"/>
                <w:numId w:val="78"/>
              </w:numPr>
              <w:tabs>
                <w:tab w:val="left" w:pos="235"/>
              </w:tabs>
              <w:suppressAutoHyphens w:val="0"/>
              <w:spacing w:after="0" w:line="252" w:lineRule="exact"/>
              <w:ind w:left="234"/>
              <w:contextualSpacing w:val="0"/>
              <w:rPr>
                <w:rFonts w:ascii="Times New Roman" w:eastAsia="Times New Roman" w:hAnsi="Times New Roman" w:cs="Times New Roman"/>
                <w:sz w:val="22"/>
                <w:szCs w:val="22"/>
                <w:lang w:val="pl-PL"/>
              </w:rPr>
            </w:pPr>
            <w:r w:rsidRPr="00F85049">
              <w:rPr>
                <w:rFonts w:ascii="Times New Roman"/>
                <w:i/>
                <w:spacing w:val="-1"/>
                <w:sz w:val="22"/>
                <w:szCs w:val="22"/>
                <w:lang w:val="pl-PL"/>
              </w:rPr>
              <w:t>liczba</w:t>
            </w:r>
            <w:r w:rsidRPr="00F85049">
              <w:rPr>
                <w:rFonts w:ascii="Times New Roman"/>
                <w:i/>
                <w:sz w:val="22"/>
                <w:szCs w:val="22"/>
                <w:lang w:val="pl-PL"/>
              </w:rPr>
              <w:t xml:space="preserve"> </w:t>
            </w:r>
            <w:r w:rsidRPr="00F85049">
              <w:rPr>
                <w:rFonts w:ascii="Times New Roman"/>
                <w:i/>
                <w:spacing w:val="-1"/>
                <w:sz w:val="22"/>
                <w:szCs w:val="22"/>
                <w:lang w:val="pl-PL"/>
              </w:rPr>
              <w:t>godzin</w:t>
            </w:r>
            <w:r w:rsidRPr="00F85049">
              <w:rPr>
                <w:rFonts w:ascii="Times New Roman"/>
                <w:i/>
                <w:sz w:val="22"/>
                <w:szCs w:val="22"/>
                <w:lang w:val="pl-PL"/>
              </w:rPr>
              <w:t xml:space="preserve"> </w:t>
            </w:r>
            <w:r w:rsidRPr="00F85049">
              <w:rPr>
                <w:rFonts w:ascii="Times New Roman"/>
                <w:i/>
                <w:spacing w:val="-1"/>
                <w:sz w:val="22"/>
                <w:szCs w:val="22"/>
                <w:lang w:val="pl-PL"/>
              </w:rPr>
              <w:t xml:space="preserve">otwarcia </w:t>
            </w:r>
            <w:r w:rsidRPr="00F85049">
              <w:rPr>
                <w:rFonts w:ascii="Times New Roman"/>
                <w:i/>
                <w:sz w:val="22"/>
                <w:szCs w:val="22"/>
                <w:lang w:val="pl-PL"/>
              </w:rPr>
              <w:t>-</w:t>
            </w:r>
            <w:r w:rsidRPr="00F85049">
              <w:rPr>
                <w:rFonts w:ascii="Times New Roman"/>
                <w:i/>
                <w:spacing w:val="1"/>
                <w:sz w:val="22"/>
                <w:szCs w:val="22"/>
                <w:lang w:val="pl-PL"/>
              </w:rPr>
              <w:t xml:space="preserve"> </w:t>
            </w:r>
            <w:r w:rsidRPr="001B6955">
              <w:rPr>
                <w:rFonts w:ascii="Times New Roman"/>
                <w:i/>
                <w:strike/>
                <w:spacing w:val="-1"/>
                <w:sz w:val="22"/>
                <w:szCs w:val="22"/>
                <w:highlight w:val="yellow"/>
                <w:lang w:val="pl-PL"/>
              </w:rPr>
              <w:t>288</w:t>
            </w:r>
            <w:r w:rsidRPr="001B6955">
              <w:rPr>
                <w:rFonts w:ascii="Times New Roman"/>
                <w:i/>
                <w:strike/>
                <w:sz w:val="22"/>
                <w:szCs w:val="22"/>
                <w:highlight w:val="yellow"/>
                <w:lang w:val="pl-PL"/>
              </w:rPr>
              <w:t xml:space="preserve"> godz</w:t>
            </w:r>
            <w:r w:rsidRPr="001B6955">
              <w:rPr>
                <w:rFonts w:ascii="Times New Roman"/>
                <w:i/>
                <w:sz w:val="22"/>
                <w:szCs w:val="22"/>
                <w:highlight w:val="yellow"/>
                <w:lang w:val="pl-PL"/>
              </w:rPr>
              <w:t>.</w:t>
            </w:r>
            <w:r w:rsidR="001B6955">
              <w:rPr>
                <w:rFonts w:ascii="Times New Roman"/>
                <w:i/>
                <w:sz w:val="22"/>
                <w:szCs w:val="22"/>
                <w:lang w:val="pl-PL"/>
              </w:rPr>
              <w:t xml:space="preserve"> </w:t>
            </w:r>
            <w:r w:rsidR="001B6955" w:rsidRPr="001B6955">
              <w:rPr>
                <w:rFonts w:ascii="Times New Roman"/>
                <w:i/>
                <w:color w:val="FF0000"/>
                <w:sz w:val="22"/>
                <w:szCs w:val="22"/>
                <w:lang w:val="pl-PL"/>
              </w:rPr>
              <w:t>168</w:t>
            </w:r>
          </w:p>
          <w:p w:rsidR="0046049B" w:rsidRPr="00987FB4" w:rsidRDefault="0046049B" w:rsidP="0073131E">
            <w:pPr>
              <w:pStyle w:val="Akapitzlist"/>
              <w:numPr>
                <w:ilvl w:val="0"/>
                <w:numId w:val="78"/>
              </w:numPr>
              <w:tabs>
                <w:tab w:val="left" w:pos="235"/>
              </w:tabs>
              <w:suppressAutoHyphens w:val="0"/>
              <w:spacing w:after="0" w:line="240" w:lineRule="auto"/>
              <w:ind w:right="274" w:firstLine="0"/>
              <w:contextualSpacing w:val="0"/>
              <w:rPr>
                <w:rFonts w:ascii="Times New Roman" w:eastAsia="Times New Roman" w:hAnsi="Times New Roman" w:cs="Times New Roman"/>
                <w:lang w:val="pl-PL"/>
              </w:rPr>
            </w:pPr>
            <w:r w:rsidRPr="00F85049">
              <w:rPr>
                <w:rFonts w:ascii="Times New Roman" w:hAnsi="Times New Roman"/>
                <w:i/>
                <w:spacing w:val="-1"/>
                <w:sz w:val="22"/>
                <w:szCs w:val="22"/>
                <w:lang w:val="pl-PL"/>
              </w:rPr>
              <w:t>liczba</w:t>
            </w:r>
            <w:r w:rsidRPr="00F85049">
              <w:rPr>
                <w:rFonts w:ascii="Times New Roman" w:hAnsi="Times New Roman"/>
                <w:i/>
                <w:sz w:val="22"/>
                <w:szCs w:val="22"/>
                <w:lang w:val="pl-PL"/>
              </w:rPr>
              <w:t xml:space="preserve"> osób</w:t>
            </w:r>
            <w:r w:rsidRPr="00F85049">
              <w:rPr>
                <w:rFonts w:ascii="Times New Roman" w:hAnsi="Times New Roman"/>
                <w:i/>
                <w:spacing w:val="-2"/>
                <w:sz w:val="22"/>
                <w:szCs w:val="22"/>
                <w:lang w:val="pl-PL"/>
              </w:rPr>
              <w:t xml:space="preserve"> </w:t>
            </w:r>
            <w:r w:rsidRPr="00F85049">
              <w:rPr>
                <w:rFonts w:ascii="Times New Roman" w:hAnsi="Times New Roman"/>
                <w:i/>
                <w:spacing w:val="-1"/>
                <w:sz w:val="22"/>
                <w:szCs w:val="22"/>
                <w:lang w:val="pl-PL"/>
              </w:rPr>
              <w:t>które</w:t>
            </w:r>
            <w:r w:rsidRPr="00F85049">
              <w:rPr>
                <w:rFonts w:ascii="Times New Roman" w:hAnsi="Times New Roman"/>
                <w:i/>
                <w:spacing w:val="-2"/>
                <w:sz w:val="22"/>
                <w:szCs w:val="22"/>
                <w:lang w:val="pl-PL"/>
              </w:rPr>
              <w:t xml:space="preserve"> </w:t>
            </w:r>
            <w:r w:rsidRPr="00F85049">
              <w:rPr>
                <w:rFonts w:ascii="Times New Roman" w:hAnsi="Times New Roman"/>
                <w:i/>
                <w:spacing w:val="-1"/>
                <w:sz w:val="22"/>
                <w:szCs w:val="22"/>
                <w:lang w:val="pl-PL"/>
              </w:rPr>
              <w:t>skorzystały</w:t>
            </w:r>
            <w:r w:rsidRPr="00F85049">
              <w:rPr>
                <w:rFonts w:ascii="Times New Roman" w:hAnsi="Times New Roman"/>
                <w:i/>
                <w:sz w:val="22"/>
                <w:szCs w:val="22"/>
                <w:lang w:val="pl-PL"/>
              </w:rPr>
              <w:t xml:space="preserve"> z</w:t>
            </w:r>
            <w:r w:rsidRPr="00F85049">
              <w:rPr>
                <w:rFonts w:ascii="Times New Roman" w:hAnsi="Times New Roman"/>
                <w:i/>
                <w:spacing w:val="-2"/>
                <w:sz w:val="22"/>
                <w:szCs w:val="22"/>
                <w:lang w:val="pl-PL"/>
              </w:rPr>
              <w:t xml:space="preserve"> </w:t>
            </w:r>
            <w:r w:rsidRPr="00F85049">
              <w:rPr>
                <w:rFonts w:ascii="Times New Roman" w:hAnsi="Times New Roman"/>
                <w:i/>
                <w:spacing w:val="-1"/>
                <w:sz w:val="22"/>
                <w:szCs w:val="22"/>
                <w:lang w:val="pl-PL"/>
              </w:rPr>
              <w:t>usługi</w:t>
            </w:r>
            <w:r w:rsidRPr="00F85049">
              <w:rPr>
                <w:rFonts w:ascii="Times New Roman" w:hAnsi="Times New Roman"/>
                <w:i/>
                <w:spacing w:val="1"/>
                <w:sz w:val="22"/>
                <w:szCs w:val="22"/>
                <w:lang w:val="pl-PL"/>
              </w:rPr>
              <w:t xml:space="preserve"> </w:t>
            </w:r>
            <w:r w:rsidRPr="00F85049">
              <w:rPr>
                <w:rFonts w:ascii="Times New Roman" w:hAnsi="Times New Roman"/>
                <w:i/>
                <w:sz w:val="22"/>
                <w:szCs w:val="22"/>
                <w:lang w:val="pl-PL"/>
              </w:rPr>
              <w:t>-</w:t>
            </w:r>
            <w:r w:rsidRPr="00F85049">
              <w:rPr>
                <w:rFonts w:ascii="Times New Roman" w:hAnsi="Times New Roman"/>
                <w:i/>
                <w:spacing w:val="1"/>
                <w:sz w:val="22"/>
                <w:szCs w:val="22"/>
                <w:lang w:val="pl-PL"/>
              </w:rPr>
              <w:t xml:space="preserve"> </w:t>
            </w:r>
            <w:r w:rsidRPr="001B6955">
              <w:rPr>
                <w:rFonts w:ascii="Times New Roman" w:hAnsi="Times New Roman"/>
                <w:i/>
                <w:strike/>
                <w:sz w:val="22"/>
                <w:szCs w:val="22"/>
                <w:highlight w:val="yellow"/>
                <w:lang w:val="pl-PL"/>
              </w:rPr>
              <w:t>360</w:t>
            </w:r>
            <w:r w:rsidRPr="00F85049">
              <w:rPr>
                <w:rFonts w:ascii="Times New Roman" w:hAnsi="Times New Roman"/>
                <w:i/>
                <w:spacing w:val="27"/>
                <w:sz w:val="22"/>
                <w:szCs w:val="22"/>
                <w:lang w:val="pl-PL"/>
              </w:rPr>
              <w:t xml:space="preserve"> </w:t>
            </w:r>
            <w:r w:rsidR="001B6955" w:rsidRPr="001B6955">
              <w:rPr>
                <w:rFonts w:ascii="Times New Roman" w:hAnsi="Times New Roman"/>
                <w:i/>
                <w:color w:val="FF0000"/>
                <w:spacing w:val="27"/>
                <w:sz w:val="22"/>
                <w:szCs w:val="22"/>
                <w:lang w:val="pl-PL"/>
              </w:rPr>
              <w:t>300</w:t>
            </w:r>
            <w:r w:rsidRPr="00F85049">
              <w:rPr>
                <w:rFonts w:ascii="Times New Roman" w:hAnsi="Times New Roman"/>
                <w:i/>
                <w:sz w:val="22"/>
                <w:szCs w:val="22"/>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275"/>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9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Zamieszczanie</w:t>
            </w:r>
            <w:r w:rsidRPr="00987FB4">
              <w:rPr>
                <w:rFonts w:ascii="Times New Roman" w:hAnsi="Times New Roman"/>
                <w:i/>
                <w:lang w:val="pl-PL"/>
              </w:rPr>
              <w:t xml:space="preserve"> </w:t>
            </w:r>
            <w:proofErr w:type="spellStart"/>
            <w:r w:rsidRPr="00987FB4">
              <w:rPr>
                <w:rFonts w:ascii="Times New Roman" w:hAnsi="Times New Roman"/>
                <w:i/>
                <w:spacing w:val="-1"/>
                <w:lang w:val="pl-PL"/>
              </w:rPr>
              <w:t>informa</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lang w:val="pl-PL"/>
              </w:rPr>
              <w:t>cji</w:t>
            </w:r>
            <w:proofErr w:type="spellEnd"/>
            <w:r w:rsidRPr="00987FB4">
              <w:rPr>
                <w:rFonts w:ascii="Times New Roman" w:hAnsi="Times New Roman"/>
                <w:i/>
                <w:spacing w:val="-2"/>
                <w:lang w:val="pl-PL"/>
              </w:rPr>
              <w:t xml:space="preserve"> </w:t>
            </w:r>
            <w:r w:rsidRPr="00987FB4">
              <w:rPr>
                <w:rFonts w:ascii="Times New Roman" w:hAnsi="Times New Roman"/>
                <w:i/>
                <w:lang w:val="pl-PL"/>
              </w:rPr>
              <w:t xml:space="preserve">na </w:t>
            </w:r>
            <w:r w:rsidRPr="00987FB4">
              <w:rPr>
                <w:rFonts w:ascii="Times New Roman" w:hAnsi="Times New Roman"/>
                <w:i/>
                <w:spacing w:val="-1"/>
                <w:lang w:val="pl-PL"/>
              </w:rPr>
              <w:t>tablicach</w:t>
            </w:r>
            <w:r w:rsidRPr="00987FB4">
              <w:rPr>
                <w:rFonts w:ascii="Times New Roman" w:hAnsi="Times New Roman"/>
                <w:i/>
                <w:lang w:val="pl-PL"/>
              </w:rPr>
              <w:t xml:space="preserve"> </w:t>
            </w:r>
            <w:proofErr w:type="spellStart"/>
            <w:r w:rsidRPr="00987FB4">
              <w:rPr>
                <w:rFonts w:ascii="Times New Roman" w:hAnsi="Times New Roman"/>
                <w:i/>
                <w:spacing w:val="-1"/>
                <w:lang w:val="pl-PL"/>
              </w:rPr>
              <w:t>informa</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spacing w:val="-1"/>
                <w:lang w:val="pl-PL"/>
              </w:rPr>
              <w:t>cyjnych</w:t>
            </w:r>
            <w:proofErr w:type="spellEnd"/>
            <w:r w:rsidRPr="00987FB4">
              <w:rPr>
                <w:rFonts w:ascii="Times New Roman" w:hAnsi="Times New Roman"/>
                <w:i/>
                <w:lang w:val="pl-PL"/>
              </w:rPr>
              <w:t xml:space="preserve"> w</w:t>
            </w:r>
            <w:r w:rsidRPr="00987FB4">
              <w:rPr>
                <w:rFonts w:ascii="Times New Roman" w:hAnsi="Times New Roman"/>
                <w:i/>
                <w:spacing w:val="-1"/>
                <w:lang w:val="pl-PL"/>
              </w:rPr>
              <w:t xml:space="preserve"> sołectwach</w:t>
            </w:r>
            <w:r w:rsidRPr="00987FB4">
              <w:rPr>
                <w:rFonts w:ascii="Times New Roman" w:hAnsi="Times New Roman"/>
                <w:i/>
                <w:spacing w:val="28"/>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 xml:space="preserve">i </w:t>
            </w:r>
            <w:r w:rsidRPr="00987FB4">
              <w:rPr>
                <w:rFonts w:ascii="Times New Roman" w:hAnsi="Times New Roman"/>
                <w:i/>
                <w:spacing w:val="1"/>
                <w:lang w:val="pl-PL"/>
              </w:rPr>
              <w:t xml:space="preserve"> </w:t>
            </w:r>
            <w:r w:rsidRPr="00987FB4">
              <w:rPr>
                <w:rFonts w:ascii="Times New Roman" w:hAnsi="Times New Roman"/>
                <w:i/>
                <w:spacing w:val="-1"/>
                <w:lang w:val="pl-PL"/>
              </w:rPr>
              <w:t>siedzibach</w:t>
            </w:r>
            <w:r w:rsidRPr="00987FB4">
              <w:rPr>
                <w:rFonts w:ascii="Times New Roman" w:hAnsi="Times New Roman"/>
                <w:i/>
                <w:spacing w:val="-2"/>
                <w:lang w:val="pl-PL"/>
              </w:rPr>
              <w:t xml:space="preserve"> </w:t>
            </w:r>
            <w:proofErr w:type="spellStart"/>
            <w:r w:rsidRPr="00987FB4">
              <w:rPr>
                <w:rFonts w:ascii="Times New Roman" w:hAnsi="Times New Roman"/>
                <w:i/>
                <w:spacing w:val="-2"/>
                <w:lang w:val="pl-PL"/>
              </w:rPr>
              <w:t>insty</w:t>
            </w:r>
            <w:proofErr w:type="spellEnd"/>
            <w:r w:rsidRPr="00987FB4">
              <w:rPr>
                <w:rFonts w:ascii="Times New Roman" w:hAnsi="Times New Roman"/>
                <w:i/>
                <w:spacing w:val="-2"/>
                <w:lang w:val="pl-PL"/>
              </w:rPr>
              <w:t>-</w:t>
            </w:r>
            <w:r w:rsidRPr="00987FB4">
              <w:rPr>
                <w:rFonts w:ascii="Times New Roman" w:hAnsi="Times New Roman"/>
                <w:i/>
                <w:spacing w:val="24"/>
                <w:lang w:val="pl-PL"/>
              </w:rPr>
              <w:t xml:space="preserve"> </w:t>
            </w:r>
            <w:proofErr w:type="spellStart"/>
            <w:r w:rsidRPr="00987FB4">
              <w:rPr>
                <w:rFonts w:ascii="Times New Roman" w:hAnsi="Times New Roman"/>
                <w:i/>
                <w:spacing w:val="-1"/>
                <w:lang w:val="pl-PL"/>
              </w:rPr>
              <w:t>tucji</w:t>
            </w:r>
            <w:proofErr w:type="spellEnd"/>
            <w:r w:rsidRPr="00987FB4">
              <w:rPr>
                <w:rFonts w:ascii="Times New Roman" w:hAnsi="Times New Roman"/>
                <w:i/>
                <w:lang w:val="pl-PL"/>
              </w:rPr>
              <w:t xml:space="preserve"> </w:t>
            </w:r>
            <w:r w:rsidRPr="00987FB4">
              <w:rPr>
                <w:rFonts w:ascii="Times New Roman" w:hAnsi="Times New Roman"/>
                <w:i/>
                <w:spacing w:val="1"/>
                <w:lang w:val="pl-PL"/>
              </w:rPr>
              <w:t xml:space="preserve"> </w:t>
            </w:r>
            <w:r w:rsidRPr="00987FB4">
              <w:rPr>
                <w:rFonts w:ascii="Times New Roman" w:hAnsi="Times New Roman"/>
                <w:i/>
                <w:spacing w:val="-1"/>
                <w:lang w:val="pl-PL"/>
              </w:rPr>
              <w:t>publicznych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9857BA">
            <w:pPr>
              <w:pStyle w:val="TableParagraph"/>
              <w:spacing w:line="246" w:lineRule="exact"/>
              <w:ind w:left="10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57BA">
              <w:rPr>
                <w:rFonts w:ascii="Times New Roman" w:hAnsi="Times New Roman"/>
                <w:i/>
                <w:spacing w:val="-1"/>
                <w:lang w:val="pl-PL"/>
              </w:rPr>
              <w:t>liczba</w:t>
            </w:r>
            <w:r w:rsidRPr="009857BA">
              <w:rPr>
                <w:rFonts w:ascii="Times New Roman" w:hAnsi="Times New Roman"/>
                <w:i/>
                <w:lang w:val="pl-PL"/>
              </w:rPr>
              <w:t xml:space="preserve"> </w:t>
            </w:r>
            <w:r w:rsidRPr="009857BA">
              <w:rPr>
                <w:rFonts w:ascii="Times New Roman" w:hAnsi="Times New Roman"/>
                <w:i/>
                <w:spacing w:val="-1"/>
                <w:lang w:val="pl-PL"/>
              </w:rPr>
              <w:t>wywieszonych</w:t>
            </w:r>
            <w:r w:rsidRPr="009857BA">
              <w:rPr>
                <w:rFonts w:ascii="Times New Roman" w:hAnsi="Times New Roman"/>
                <w:i/>
                <w:spacing w:val="-3"/>
                <w:lang w:val="pl-PL"/>
              </w:rPr>
              <w:t xml:space="preserve"> </w:t>
            </w:r>
            <w:r w:rsidRPr="009857BA">
              <w:rPr>
                <w:rFonts w:ascii="Times New Roman" w:hAnsi="Times New Roman"/>
                <w:i/>
                <w:spacing w:val="-1"/>
                <w:lang w:val="pl-PL"/>
              </w:rPr>
              <w:t xml:space="preserve">ogłoszeń </w:t>
            </w:r>
            <w:r w:rsidRPr="009857BA">
              <w:rPr>
                <w:rFonts w:ascii="Times New Roman" w:hAnsi="Times New Roman"/>
                <w:i/>
                <w:lang w:val="pl-PL"/>
              </w:rPr>
              <w:t>-</w:t>
            </w:r>
            <w:r w:rsidRPr="009857BA">
              <w:rPr>
                <w:rFonts w:ascii="Times New Roman" w:hAnsi="Times New Roman"/>
                <w:i/>
                <w:spacing w:val="1"/>
                <w:lang w:val="pl-PL"/>
              </w:rPr>
              <w:t xml:space="preserve"> </w:t>
            </w:r>
            <w:r w:rsidRPr="009857BA">
              <w:rPr>
                <w:rFonts w:ascii="Times New Roman" w:hAnsi="Times New Roman"/>
                <w:i/>
                <w:lang w:val="pl-PL"/>
              </w:rPr>
              <w:t xml:space="preserve">4  </w:t>
            </w:r>
            <w:proofErr w:type="spellStart"/>
            <w:r w:rsidRPr="009857BA">
              <w:rPr>
                <w:rFonts w:ascii="Times New Roman" w:hAnsi="Times New Roman"/>
                <w:i/>
                <w:spacing w:val="-1"/>
                <w:lang w:val="pl-PL"/>
              </w:rPr>
              <w:t>kpl</w:t>
            </w:r>
            <w:proofErr w:type="spellEnd"/>
            <w:r w:rsidRPr="009857BA">
              <w:rPr>
                <w:rFonts w:ascii="Times New Roman" w:hAnsi="Times New Roman"/>
                <w:i/>
                <w:spacing w:val="-1"/>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62"/>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proofErr w:type="spellStart"/>
            <w:r w:rsidRPr="00987FB4">
              <w:rPr>
                <w:rFonts w:ascii="Times New Roman"/>
                <w:i/>
                <w:spacing w:val="-1"/>
                <w:lang w:val="pl-PL"/>
              </w:rPr>
              <w:t>mailingi</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pakietów mailowych</w:t>
            </w:r>
            <w:r w:rsidRPr="00987FB4">
              <w:rPr>
                <w:rFonts w:ascii="Times New Roman" w:hAnsi="Times New Roman"/>
                <w:i/>
                <w:spacing w:val="1"/>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12</w:t>
            </w:r>
            <w:r w:rsidRPr="00987FB4">
              <w:rPr>
                <w:rFonts w:ascii="Times New Roman" w:hAnsi="Times New Roman"/>
                <w:i/>
                <w:spacing w:val="-3"/>
                <w:lang w:val="pl-PL"/>
              </w:rPr>
              <w:t xml:space="preserve"> </w:t>
            </w:r>
            <w:r w:rsidRPr="00987FB4">
              <w:rPr>
                <w:rFonts w:ascii="Times New Roman" w:hAnsi="Times New Roman"/>
                <w:i/>
                <w:lang w:val="pl-PL"/>
              </w:rPr>
              <w:t>szt.</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602"/>
        </w:trPr>
        <w:tc>
          <w:tcPr>
            <w:tcW w:w="1385"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30"/>
              <w:jc w:val="both"/>
              <w:rPr>
                <w:rFonts w:ascii="Times New Roman" w:eastAsia="Times New Roman" w:hAnsi="Times New Roman" w:cs="Times New Roman"/>
                <w:lang w:val="pl-PL"/>
              </w:rPr>
            </w:pPr>
            <w:r w:rsidRPr="00987FB4">
              <w:rPr>
                <w:rFonts w:ascii="Times New Roman"/>
                <w:i/>
                <w:lang w:val="pl-PL"/>
              </w:rPr>
              <w:t>W</w:t>
            </w:r>
            <w:r w:rsidRPr="00987FB4">
              <w:rPr>
                <w:rFonts w:ascii="Times New Roman"/>
                <w:i/>
                <w:spacing w:val="-4"/>
                <w:lang w:val="pl-PL"/>
              </w:rPr>
              <w:t xml:space="preserve"> </w:t>
            </w:r>
            <w:r w:rsidRPr="00987FB4">
              <w:rPr>
                <w:rFonts w:ascii="Times New Roman"/>
                <w:i/>
                <w:lang w:val="pl-PL"/>
              </w:rPr>
              <w:t xml:space="preserve">latach: 2018; </w:t>
            </w:r>
            <w:r w:rsidRPr="00987FB4">
              <w:rPr>
                <w:rFonts w:ascii="Times New Roman"/>
                <w:i/>
                <w:spacing w:val="1"/>
                <w:lang w:val="pl-PL"/>
              </w:rPr>
              <w:t xml:space="preserve"> </w:t>
            </w:r>
            <w:r w:rsidRPr="00987FB4">
              <w:rPr>
                <w:rFonts w:ascii="Times New Roman"/>
                <w:i/>
                <w:spacing w:val="-1"/>
                <w:lang w:val="pl-PL"/>
              </w:rPr>
              <w:t>2021;</w:t>
            </w:r>
          </w:p>
          <w:p w:rsidR="0046049B" w:rsidRPr="00987FB4" w:rsidRDefault="0046049B" w:rsidP="005B00C8">
            <w:pPr>
              <w:pStyle w:val="TableParagraph"/>
              <w:spacing w:before="1"/>
              <w:ind w:left="102" w:right="113"/>
              <w:jc w:val="both"/>
              <w:rPr>
                <w:rFonts w:ascii="Times New Roman" w:eastAsia="Times New Roman" w:hAnsi="Times New Roman" w:cs="Times New Roman"/>
                <w:lang w:val="pl-PL"/>
              </w:rPr>
            </w:pPr>
            <w:r w:rsidRPr="00987FB4">
              <w:rPr>
                <w:rFonts w:ascii="Times New Roman" w:eastAsia="Times New Roman" w:hAnsi="Times New Roman" w:cs="Times New Roman"/>
                <w:i/>
                <w:lang w:val="pl-PL"/>
              </w:rPr>
              <w:t xml:space="preserve">2023; </w:t>
            </w:r>
            <w:r w:rsidRPr="00987FB4">
              <w:rPr>
                <w:rFonts w:ascii="Times New Roman" w:eastAsia="Times New Roman" w:hAnsi="Times New Roman" w:cs="Times New Roman"/>
                <w:i/>
                <w:spacing w:val="-1"/>
                <w:lang w:val="pl-PL"/>
              </w:rPr>
              <w:t>(</w:t>
            </w:r>
            <w:proofErr w:type="spellStart"/>
            <w:r w:rsidRPr="00987FB4">
              <w:rPr>
                <w:rFonts w:ascii="Times New Roman" w:eastAsia="Times New Roman" w:hAnsi="Times New Roman" w:cs="Times New Roman"/>
                <w:i/>
                <w:spacing w:val="-1"/>
                <w:lang w:val="pl-PL"/>
              </w:rPr>
              <w:t>okre</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2"/>
                <w:lang w:val="pl-PL"/>
              </w:rPr>
              <w:t xml:space="preserve"> </w:t>
            </w:r>
            <w:proofErr w:type="spellStart"/>
            <w:r w:rsidRPr="00987FB4">
              <w:rPr>
                <w:rFonts w:ascii="Times New Roman" w:eastAsia="Times New Roman" w:hAnsi="Times New Roman" w:cs="Times New Roman"/>
                <w:i/>
                <w:lang w:val="pl-PL"/>
              </w:rPr>
              <w:t>sy</w:t>
            </w:r>
            <w:proofErr w:type="spellEnd"/>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pomiaro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4"/>
                <w:lang w:val="pl-PL"/>
              </w:rPr>
              <w:t xml:space="preserve"> </w:t>
            </w:r>
            <w:r w:rsidRPr="00987FB4">
              <w:rPr>
                <w:rFonts w:ascii="Times New Roman" w:eastAsia="Times New Roman" w:hAnsi="Times New Roman" w:cs="Times New Roman"/>
                <w:i/>
                <w:spacing w:val="-1"/>
                <w:lang w:val="pl-PL"/>
              </w:rPr>
              <w:t>we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właściwe</w:t>
            </w:r>
            <w:r w:rsidRPr="00987FB4">
              <w:rPr>
                <w:rFonts w:ascii="Times New Roman" w:eastAsia="Times New Roman" w:hAnsi="Times New Roman" w:cs="Times New Roman"/>
                <w:i/>
                <w:spacing w:val="26"/>
                <w:lang w:val="pl-PL"/>
              </w:rPr>
              <w:t xml:space="preserve"> </w:t>
            </w:r>
            <w:r w:rsidRPr="00987FB4">
              <w:rPr>
                <w:rFonts w:ascii="Times New Roman" w:eastAsia="Times New Roman" w:hAnsi="Times New Roman" w:cs="Times New Roman"/>
                <w:i/>
                <w:lang w:val="pl-PL"/>
              </w:rPr>
              <w:t xml:space="preserve">dla </w:t>
            </w:r>
            <w:r w:rsidRPr="00987FB4">
              <w:rPr>
                <w:rFonts w:ascii="Times New Roman" w:eastAsia="Times New Roman" w:hAnsi="Times New Roman" w:cs="Times New Roman"/>
                <w:i/>
                <w:spacing w:val="-1"/>
                <w:lang w:val="pl-PL"/>
              </w:rPr>
              <w:t>„kamieni</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milowych”)</w:t>
            </w:r>
          </w:p>
        </w:tc>
        <w:tc>
          <w:tcPr>
            <w:tcW w:w="7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311"/>
              <w:rPr>
                <w:rFonts w:ascii="Times New Roman" w:eastAsia="Times New Roman" w:hAnsi="Times New Roman" w:cs="Times New Roman"/>
                <w:lang w:val="pl-PL"/>
              </w:rPr>
            </w:pPr>
            <w:r w:rsidRPr="00987FB4">
              <w:rPr>
                <w:rFonts w:ascii="Times New Roman"/>
                <w:i/>
                <w:lang w:val="pl-PL"/>
              </w:rPr>
              <w:t xml:space="preserve">II, III, IV, </w:t>
            </w:r>
            <w:r w:rsidRPr="00987FB4">
              <w:rPr>
                <w:rFonts w:ascii="Times New Roman"/>
                <w:i/>
                <w:spacing w:val="-1"/>
                <w:lang w:val="pl-PL"/>
              </w:rPr>
              <w:t>VI</w:t>
            </w:r>
          </w:p>
        </w:tc>
        <w:tc>
          <w:tcPr>
            <w:tcW w:w="184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230"/>
              <w:rPr>
                <w:rFonts w:ascii="Times New Roman" w:eastAsia="Times New Roman" w:hAnsi="Times New Roman" w:cs="Times New Roman"/>
                <w:lang w:val="pl-PL"/>
              </w:rPr>
            </w:pPr>
            <w:r w:rsidRPr="00987FB4">
              <w:rPr>
                <w:rFonts w:ascii="Times New Roman" w:hAnsi="Times New Roman"/>
                <w:i/>
                <w:lang w:val="pl-PL"/>
              </w:rPr>
              <w:t>Badanie</w:t>
            </w:r>
            <w:r w:rsidRPr="00987FB4">
              <w:rPr>
                <w:rFonts w:ascii="Times New Roman" w:hAnsi="Times New Roman"/>
                <w:i/>
                <w:spacing w:val="-2"/>
                <w:lang w:val="pl-PL"/>
              </w:rPr>
              <w:t xml:space="preserve"> </w:t>
            </w:r>
            <w:r w:rsidRPr="00987FB4">
              <w:rPr>
                <w:rFonts w:ascii="Times New Roman" w:hAnsi="Times New Roman"/>
                <w:i/>
                <w:lang w:val="pl-PL"/>
              </w:rPr>
              <w:t>nt.</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efek</w:t>
            </w:r>
            <w:proofErr w:type="spellEnd"/>
            <w:r w:rsidRPr="00987FB4">
              <w:rPr>
                <w:rFonts w:ascii="Times New Roman" w:hAnsi="Times New Roman"/>
                <w:i/>
                <w:spacing w:val="-1"/>
                <w:lang w:val="pl-PL"/>
              </w:rPr>
              <w:t>-</w:t>
            </w:r>
            <w:r w:rsidRPr="00987FB4">
              <w:rPr>
                <w:rFonts w:ascii="Times New Roman" w:hAnsi="Times New Roman"/>
                <w:i/>
                <w:spacing w:val="23"/>
                <w:lang w:val="pl-PL"/>
              </w:rPr>
              <w:t xml:space="preserve"> </w:t>
            </w:r>
            <w:proofErr w:type="spellStart"/>
            <w:r w:rsidRPr="00987FB4">
              <w:rPr>
                <w:rFonts w:ascii="Times New Roman" w:hAnsi="Times New Roman"/>
                <w:i/>
                <w:spacing w:val="-1"/>
                <w:lang w:val="pl-PL"/>
              </w:rPr>
              <w:t>tywności</w:t>
            </w:r>
            <w:proofErr w:type="spellEnd"/>
            <w:r w:rsidRPr="00987FB4">
              <w:rPr>
                <w:rFonts w:ascii="Times New Roman" w:hAnsi="Times New Roman"/>
                <w:i/>
                <w:spacing w:val="1"/>
                <w:lang w:val="pl-PL"/>
              </w:rPr>
              <w:t xml:space="preserve"> </w:t>
            </w:r>
            <w:r w:rsidRPr="00987FB4">
              <w:rPr>
                <w:rFonts w:ascii="Times New Roman" w:hAnsi="Times New Roman"/>
                <w:i/>
                <w:spacing w:val="-2"/>
                <w:lang w:val="pl-PL"/>
              </w:rPr>
              <w:t>prze-</w:t>
            </w:r>
            <w:r w:rsidRPr="00987FB4">
              <w:rPr>
                <w:rFonts w:ascii="Times New Roman" w:hAnsi="Times New Roman"/>
                <w:i/>
                <w:spacing w:val="25"/>
                <w:lang w:val="pl-PL"/>
              </w:rPr>
              <w:t xml:space="preserve"> </w:t>
            </w:r>
            <w:r w:rsidRPr="00987FB4">
              <w:rPr>
                <w:rFonts w:ascii="Times New Roman" w:hAnsi="Times New Roman"/>
                <w:i/>
                <w:spacing w:val="-1"/>
                <w:lang w:val="pl-PL"/>
              </w:rPr>
              <w:t>prowadzonych</w:t>
            </w:r>
            <w:r w:rsidRPr="00987FB4">
              <w:rPr>
                <w:rFonts w:ascii="Times New Roman" w:hAnsi="Times New Roman"/>
                <w:i/>
                <w:spacing w:val="29"/>
                <w:lang w:val="pl-PL"/>
              </w:rPr>
              <w:t xml:space="preserve"> </w:t>
            </w:r>
            <w:r w:rsidRPr="00987FB4">
              <w:rPr>
                <w:rFonts w:ascii="Times New Roman" w:hAnsi="Times New Roman"/>
                <w:i/>
                <w:spacing w:val="-1"/>
                <w:lang w:val="pl-PL"/>
              </w:rPr>
              <w:t>działań/</w:t>
            </w:r>
            <w:r w:rsidRPr="00987FB4">
              <w:rPr>
                <w:rFonts w:ascii="Times New Roman" w:hAnsi="Times New Roman"/>
                <w:i/>
                <w:spacing w:val="1"/>
                <w:lang w:val="pl-PL"/>
              </w:rPr>
              <w:t xml:space="preserve"> </w:t>
            </w:r>
            <w:r w:rsidRPr="00987FB4">
              <w:rPr>
                <w:rFonts w:ascii="Times New Roman" w:hAnsi="Times New Roman"/>
                <w:i/>
                <w:spacing w:val="-1"/>
                <w:lang w:val="pl-PL"/>
              </w:rPr>
              <w:t>badanie</w:t>
            </w:r>
            <w:r w:rsidRPr="00987FB4">
              <w:rPr>
                <w:rFonts w:ascii="Times New Roman" w:hAnsi="Times New Roman"/>
                <w:i/>
                <w:spacing w:val="28"/>
                <w:lang w:val="pl-PL"/>
              </w:rPr>
              <w:t xml:space="preserve"> </w:t>
            </w:r>
            <w:r w:rsidRPr="00987FB4">
              <w:rPr>
                <w:rFonts w:ascii="Times New Roman" w:hAnsi="Times New Roman"/>
                <w:i/>
                <w:spacing w:val="-1"/>
                <w:lang w:val="pl-PL"/>
              </w:rPr>
              <w:t>ewaluacyjne</w:t>
            </w:r>
          </w:p>
        </w:tc>
        <w:tc>
          <w:tcPr>
            <w:tcW w:w="1844" w:type="dxa"/>
            <w:tcBorders>
              <w:top w:val="single" w:sz="5" w:space="0" w:color="000000"/>
              <w:left w:val="single" w:sz="5" w:space="0" w:color="000000"/>
              <w:bottom w:val="single" w:sz="5" w:space="0" w:color="000000"/>
              <w:right w:val="single" w:sz="5" w:space="0" w:color="000000"/>
            </w:tcBorders>
          </w:tcPr>
          <w:p w:rsidR="0046049B" w:rsidRPr="00427D03" w:rsidRDefault="0046049B" w:rsidP="0073131E">
            <w:pPr>
              <w:pStyle w:val="Akapitzlist"/>
              <w:numPr>
                <w:ilvl w:val="0"/>
                <w:numId w:val="75"/>
              </w:numPr>
              <w:tabs>
                <w:tab w:val="left" w:pos="232"/>
              </w:tabs>
              <w:suppressAutoHyphens w:val="0"/>
              <w:spacing w:after="0" w:line="239" w:lineRule="auto"/>
              <w:ind w:right="480" w:firstLine="0"/>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t>Mieszkańcy</w:t>
            </w:r>
            <w:r w:rsidRPr="00427D03">
              <w:rPr>
                <w:rFonts w:ascii="Times New Roman" w:hAnsi="Times New Roman"/>
                <w:i/>
                <w:spacing w:val="24"/>
                <w:sz w:val="22"/>
                <w:szCs w:val="22"/>
                <w:lang w:val="pl-PL"/>
              </w:rPr>
              <w:t xml:space="preserve"> </w:t>
            </w:r>
            <w:r w:rsidRPr="00427D03">
              <w:rPr>
                <w:rFonts w:ascii="Times New Roman" w:hAnsi="Times New Roman"/>
                <w:i/>
                <w:spacing w:val="-1"/>
                <w:sz w:val="22"/>
                <w:szCs w:val="22"/>
                <w:lang w:val="pl-PL"/>
              </w:rPr>
              <w:t>obszaru</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LGD,</w:t>
            </w:r>
          </w:p>
          <w:p w:rsidR="0046049B" w:rsidRPr="00427D03" w:rsidRDefault="0046049B" w:rsidP="0073131E">
            <w:pPr>
              <w:pStyle w:val="Akapitzlist"/>
              <w:numPr>
                <w:ilvl w:val="0"/>
                <w:numId w:val="75"/>
              </w:numPr>
              <w:tabs>
                <w:tab w:val="left" w:pos="232"/>
              </w:tabs>
              <w:suppressAutoHyphens w:val="0"/>
              <w:spacing w:before="1" w:after="0" w:line="240" w:lineRule="auto"/>
              <w:ind w:right="21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Beneficjenci,</w:t>
            </w:r>
            <w:r w:rsidRPr="00427D03">
              <w:rPr>
                <w:rFonts w:ascii="Times New Roman"/>
                <w:i/>
                <w:spacing w:val="25"/>
                <w:sz w:val="22"/>
                <w:szCs w:val="22"/>
                <w:lang w:val="pl-PL"/>
              </w:rPr>
              <w:t xml:space="preserve"> </w:t>
            </w:r>
            <w:r w:rsidRPr="00427D03">
              <w:rPr>
                <w:rFonts w:ascii="Times New Roman"/>
                <w:i/>
                <w:spacing w:val="-1"/>
                <w:sz w:val="22"/>
                <w:szCs w:val="22"/>
                <w:lang w:val="pl-PL"/>
              </w:rPr>
              <w:t>faktyczni</w:t>
            </w:r>
            <w:r w:rsidRPr="00427D03">
              <w:rPr>
                <w:rFonts w:ascii="Times New Roman"/>
                <w:i/>
                <w:spacing w:val="-2"/>
                <w:sz w:val="22"/>
                <w:szCs w:val="22"/>
                <w:lang w:val="pl-PL"/>
              </w:rPr>
              <w:t xml:space="preserve"> </w:t>
            </w:r>
            <w:r w:rsidRPr="00427D03">
              <w:rPr>
                <w:rFonts w:ascii="Times New Roman"/>
                <w:i/>
                <w:sz w:val="22"/>
                <w:szCs w:val="22"/>
                <w:lang w:val="pl-PL"/>
              </w:rPr>
              <w:t>i</w:t>
            </w:r>
            <w:r w:rsidRPr="00427D03">
              <w:rPr>
                <w:rFonts w:ascii="Times New Roman"/>
                <w:i/>
                <w:spacing w:val="1"/>
                <w:sz w:val="22"/>
                <w:szCs w:val="22"/>
                <w:lang w:val="pl-PL"/>
              </w:rPr>
              <w:t xml:space="preserve"> </w:t>
            </w:r>
            <w:proofErr w:type="spellStart"/>
            <w:r w:rsidRPr="00427D03">
              <w:rPr>
                <w:rFonts w:ascii="Times New Roman"/>
                <w:i/>
                <w:spacing w:val="-2"/>
                <w:sz w:val="22"/>
                <w:szCs w:val="22"/>
                <w:lang w:val="pl-PL"/>
              </w:rPr>
              <w:t>poten</w:t>
            </w:r>
            <w:proofErr w:type="spellEnd"/>
            <w:r w:rsidRPr="00427D03">
              <w:rPr>
                <w:rFonts w:ascii="Times New Roman"/>
                <w:i/>
                <w:spacing w:val="-2"/>
                <w:sz w:val="22"/>
                <w:szCs w:val="22"/>
                <w:lang w:val="pl-PL"/>
              </w:rPr>
              <w:t>-</w:t>
            </w:r>
            <w:r w:rsidRPr="00427D03">
              <w:rPr>
                <w:rFonts w:ascii="Times New Roman"/>
                <w:i/>
                <w:spacing w:val="18"/>
                <w:sz w:val="22"/>
                <w:szCs w:val="22"/>
                <w:lang w:val="pl-PL"/>
              </w:rPr>
              <w:t xml:space="preserve"> </w:t>
            </w:r>
            <w:proofErr w:type="spellStart"/>
            <w:r w:rsidRPr="00427D03">
              <w:rPr>
                <w:rFonts w:ascii="Times New Roman"/>
                <w:i/>
                <w:spacing w:val="-1"/>
                <w:sz w:val="22"/>
                <w:szCs w:val="22"/>
                <w:lang w:val="pl-PL"/>
              </w:rPr>
              <w:t>cjalni</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75"/>
              </w:numPr>
              <w:tabs>
                <w:tab w:val="left" w:pos="232"/>
              </w:tabs>
              <w:suppressAutoHyphens w:val="0"/>
              <w:spacing w:after="0" w:line="240" w:lineRule="auto"/>
              <w:ind w:right="271" w:firstLine="0"/>
              <w:contextualSpacing w:val="0"/>
              <w:rPr>
                <w:rFonts w:ascii="Times New Roman" w:eastAsia="Times New Roman" w:hAnsi="Times New Roman" w:cs="Times New Roman"/>
                <w:lang w:val="pl-PL"/>
              </w:rPr>
            </w:pPr>
            <w:r w:rsidRPr="00427D03">
              <w:rPr>
                <w:rFonts w:ascii="Times New Roman"/>
                <w:i/>
                <w:spacing w:val="-1"/>
                <w:sz w:val="22"/>
                <w:szCs w:val="22"/>
                <w:lang w:val="pl-PL"/>
              </w:rPr>
              <w:t>Grupy</w:t>
            </w:r>
            <w:r w:rsidRPr="00427D03">
              <w:rPr>
                <w:rFonts w:ascii="Times New Roman"/>
                <w:i/>
                <w:spacing w:val="-2"/>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36"/>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e-ankieta,</w:t>
            </w:r>
            <w:r w:rsidRPr="00987FB4">
              <w:rPr>
                <w:rFonts w:ascii="Times New Roman"/>
                <w:i/>
                <w:lang w:val="pl-PL"/>
              </w:rPr>
              <w:t xml:space="preserve"> </w:t>
            </w:r>
            <w:r w:rsidRPr="00987FB4">
              <w:rPr>
                <w:rFonts w:ascii="Times New Roman"/>
                <w:i/>
                <w:spacing w:val="-1"/>
                <w:lang w:val="pl-PL"/>
              </w:rPr>
              <w:t>ankieta</w:t>
            </w:r>
            <w:r w:rsidRPr="00987FB4">
              <w:rPr>
                <w:rFonts w:ascii="Times New Roman"/>
                <w:i/>
                <w:lang w:val="pl-PL"/>
              </w:rPr>
              <w:t xml:space="preserve"> </w:t>
            </w:r>
            <w:proofErr w:type="spellStart"/>
            <w:r w:rsidRPr="00987FB4">
              <w:rPr>
                <w:rFonts w:ascii="Times New Roman"/>
                <w:i/>
                <w:spacing w:val="-2"/>
                <w:lang w:val="pl-PL"/>
              </w:rPr>
              <w:t>trady</w:t>
            </w:r>
            <w:proofErr w:type="spellEnd"/>
            <w:r w:rsidRPr="00987FB4">
              <w:rPr>
                <w:rFonts w:ascii="Times New Roman"/>
                <w:i/>
                <w:spacing w:val="-2"/>
                <w:lang w:val="pl-PL"/>
              </w:rPr>
              <w:t>-</w:t>
            </w:r>
            <w:r w:rsidRPr="00987FB4">
              <w:rPr>
                <w:rFonts w:ascii="Times New Roman"/>
                <w:i/>
                <w:spacing w:val="18"/>
                <w:lang w:val="pl-PL"/>
              </w:rPr>
              <w:t xml:space="preserve"> </w:t>
            </w:r>
            <w:proofErr w:type="spellStart"/>
            <w:r w:rsidRPr="00987FB4">
              <w:rPr>
                <w:rFonts w:ascii="Times New Roman"/>
                <w:i/>
                <w:lang w:val="pl-PL"/>
              </w:rPr>
              <w:t>cyjna</w:t>
            </w:r>
            <w:proofErr w:type="spellEnd"/>
            <w:r w:rsidRPr="00987FB4">
              <w:rPr>
                <w:rFonts w:ascii="Times New Roman"/>
                <w:i/>
                <w:spacing w:val="-3"/>
                <w:lang w:val="pl-PL"/>
              </w:rPr>
              <w:t xml:space="preserve"> </w:t>
            </w:r>
            <w:r w:rsidRPr="00987FB4">
              <w:rPr>
                <w:rFonts w:ascii="Times New Roman"/>
                <w:i/>
                <w:lang w:val="pl-PL"/>
              </w:rPr>
              <w:t>w</w:t>
            </w:r>
            <w:r w:rsidRPr="00987FB4">
              <w:rPr>
                <w:rFonts w:ascii="Times New Roman"/>
                <w:i/>
                <w:spacing w:val="-1"/>
                <w:lang w:val="pl-PL"/>
              </w:rPr>
              <w:t xml:space="preserve"> formie</w:t>
            </w:r>
            <w:r w:rsidRPr="00987FB4">
              <w:rPr>
                <w:rFonts w:ascii="Times New Roman"/>
                <w:i/>
                <w:lang w:val="pl-PL"/>
              </w:rPr>
              <w:t xml:space="preserve"> </w:t>
            </w:r>
            <w:proofErr w:type="spellStart"/>
            <w:r w:rsidRPr="00987FB4">
              <w:rPr>
                <w:rFonts w:ascii="Times New Roman"/>
                <w:i/>
                <w:spacing w:val="-2"/>
                <w:lang w:val="pl-PL"/>
              </w:rPr>
              <w:t>papiero</w:t>
            </w:r>
            <w:proofErr w:type="spellEnd"/>
            <w:r w:rsidRPr="00987FB4">
              <w:rPr>
                <w:rFonts w:ascii="Times New Roman"/>
                <w:i/>
                <w:spacing w:val="-2"/>
                <w:lang w:val="pl-PL"/>
              </w:rPr>
              <w:t>-</w:t>
            </w:r>
            <w:r w:rsidRPr="00987FB4">
              <w:rPr>
                <w:rFonts w:ascii="Times New Roman"/>
                <w:i/>
                <w:spacing w:val="27"/>
                <w:lang w:val="pl-PL"/>
              </w:rPr>
              <w:t xml:space="preserve"> </w:t>
            </w:r>
            <w:proofErr w:type="spellStart"/>
            <w:r w:rsidRPr="00987FB4">
              <w:rPr>
                <w:rFonts w:ascii="Times New Roman"/>
                <w:i/>
                <w:spacing w:val="-1"/>
                <w:lang w:val="pl-PL"/>
              </w:rPr>
              <w:t>wej</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F85049" w:rsidRDefault="0046049B" w:rsidP="0073131E">
            <w:pPr>
              <w:pStyle w:val="Akapitzlist"/>
              <w:numPr>
                <w:ilvl w:val="0"/>
                <w:numId w:val="74"/>
              </w:numPr>
              <w:tabs>
                <w:tab w:val="left" w:pos="235"/>
              </w:tabs>
              <w:suppressAutoHyphens w:val="0"/>
              <w:spacing w:after="0" w:line="245" w:lineRule="exact"/>
              <w:ind w:firstLine="0"/>
              <w:contextualSpacing w:val="0"/>
              <w:rPr>
                <w:rFonts w:ascii="Times New Roman" w:eastAsia="Times New Roman" w:hAnsi="Times New Roman" w:cs="Times New Roman"/>
                <w:sz w:val="22"/>
                <w:szCs w:val="22"/>
                <w:lang w:val="pl-PL"/>
              </w:rPr>
            </w:pPr>
            <w:r w:rsidRPr="00F85049">
              <w:rPr>
                <w:rFonts w:ascii="Times New Roman" w:hAnsi="Times New Roman"/>
                <w:i/>
                <w:spacing w:val="-1"/>
                <w:sz w:val="22"/>
                <w:szCs w:val="22"/>
                <w:lang w:val="pl-PL"/>
              </w:rPr>
              <w:t>liczba</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raportów</w:t>
            </w:r>
            <w:r w:rsidRPr="00F85049">
              <w:rPr>
                <w:rFonts w:ascii="Times New Roman" w:hAnsi="Times New Roman"/>
                <w:i/>
                <w:spacing w:val="-4"/>
                <w:sz w:val="22"/>
                <w:szCs w:val="22"/>
                <w:lang w:val="pl-PL"/>
              </w:rPr>
              <w:t xml:space="preserve"> </w:t>
            </w:r>
            <w:r w:rsidRPr="00F85049">
              <w:rPr>
                <w:rFonts w:ascii="Times New Roman" w:hAnsi="Times New Roman"/>
                <w:i/>
                <w:spacing w:val="-1"/>
                <w:sz w:val="22"/>
                <w:szCs w:val="22"/>
                <w:lang w:val="pl-PL"/>
              </w:rPr>
              <w:t xml:space="preserve">ewaluacyjnych </w:t>
            </w:r>
            <w:r w:rsidRPr="00F85049">
              <w:rPr>
                <w:rFonts w:ascii="Times New Roman" w:hAnsi="Times New Roman"/>
                <w:i/>
                <w:sz w:val="22"/>
                <w:szCs w:val="22"/>
                <w:lang w:val="pl-PL"/>
              </w:rPr>
              <w:t>-</w:t>
            </w:r>
            <w:r w:rsidRPr="00F85049">
              <w:rPr>
                <w:rFonts w:ascii="Times New Roman" w:hAnsi="Times New Roman"/>
                <w:i/>
                <w:spacing w:val="1"/>
                <w:sz w:val="22"/>
                <w:szCs w:val="22"/>
                <w:lang w:val="pl-PL"/>
              </w:rPr>
              <w:t xml:space="preserve"> </w:t>
            </w:r>
            <w:r w:rsidRPr="00F85049">
              <w:rPr>
                <w:rFonts w:ascii="Times New Roman" w:hAnsi="Times New Roman"/>
                <w:i/>
                <w:sz w:val="22"/>
                <w:szCs w:val="22"/>
                <w:lang w:val="pl-PL"/>
              </w:rPr>
              <w:t>3</w:t>
            </w:r>
          </w:p>
          <w:p w:rsidR="0046049B" w:rsidRPr="00F85049" w:rsidRDefault="0046049B" w:rsidP="0073131E">
            <w:pPr>
              <w:pStyle w:val="Akapitzlist"/>
              <w:numPr>
                <w:ilvl w:val="0"/>
                <w:numId w:val="74"/>
              </w:numPr>
              <w:tabs>
                <w:tab w:val="left" w:pos="235"/>
              </w:tabs>
              <w:suppressAutoHyphens w:val="0"/>
              <w:spacing w:after="0" w:line="252" w:lineRule="exact"/>
              <w:ind w:left="234"/>
              <w:contextualSpacing w:val="0"/>
              <w:rPr>
                <w:rFonts w:ascii="Times New Roman" w:eastAsia="Times New Roman" w:hAnsi="Times New Roman" w:cs="Times New Roman"/>
                <w:sz w:val="22"/>
                <w:szCs w:val="22"/>
                <w:lang w:val="pl-PL"/>
              </w:rPr>
            </w:pPr>
            <w:r w:rsidRPr="00F85049">
              <w:rPr>
                <w:rFonts w:ascii="Times New Roman"/>
                <w:i/>
                <w:spacing w:val="-1"/>
                <w:sz w:val="22"/>
                <w:szCs w:val="22"/>
                <w:lang w:val="pl-PL"/>
              </w:rPr>
              <w:t>liczba</w:t>
            </w:r>
            <w:r w:rsidRPr="00F85049">
              <w:rPr>
                <w:rFonts w:ascii="Times New Roman"/>
                <w:i/>
                <w:sz w:val="22"/>
                <w:szCs w:val="22"/>
                <w:lang w:val="pl-PL"/>
              </w:rPr>
              <w:t xml:space="preserve"> </w:t>
            </w:r>
            <w:r w:rsidRPr="00F85049">
              <w:rPr>
                <w:rFonts w:ascii="Times New Roman"/>
                <w:i/>
                <w:spacing w:val="-1"/>
                <w:sz w:val="22"/>
                <w:szCs w:val="22"/>
                <w:lang w:val="pl-PL"/>
              </w:rPr>
              <w:t>ankiet</w:t>
            </w:r>
            <w:r w:rsidRPr="00F85049">
              <w:rPr>
                <w:rFonts w:ascii="Times New Roman"/>
                <w:i/>
                <w:sz w:val="22"/>
                <w:szCs w:val="22"/>
                <w:lang w:val="pl-PL"/>
              </w:rPr>
              <w:t xml:space="preserve"> </w:t>
            </w:r>
            <w:r w:rsidRPr="00F85049">
              <w:rPr>
                <w:rFonts w:ascii="Times New Roman"/>
                <w:i/>
                <w:spacing w:val="2"/>
                <w:sz w:val="22"/>
                <w:szCs w:val="22"/>
                <w:lang w:val="pl-PL"/>
              </w:rPr>
              <w:t xml:space="preserve"> </w:t>
            </w:r>
            <w:r w:rsidRPr="00F85049">
              <w:rPr>
                <w:rFonts w:ascii="Times New Roman"/>
                <w:i/>
                <w:sz w:val="22"/>
                <w:szCs w:val="22"/>
                <w:lang w:val="pl-PL"/>
              </w:rPr>
              <w:t>-</w:t>
            </w:r>
            <w:r w:rsidRPr="00F85049">
              <w:rPr>
                <w:rFonts w:ascii="Times New Roman"/>
                <w:i/>
                <w:spacing w:val="-2"/>
                <w:sz w:val="22"/>
                <w:szCs w:val="22"/>
                <w:lang w:val="pl-PL"/>
              </w:rPr>
              <w:t xml:space="preserve"> </w:t>
            </w:r>
            <w:r w:rsidRPr="00F85049">
              <w:rPr>
                <w:rFonts w:ascii="Times New Roman"/>
                <w:i/>
                <w:sz w:val="22"/>
                <w:szCs w:val="22"/>
                <w:lang w:val="pl-PL"/>
              </w:rPr>
              <w:t>750</w:t>
            </w:r>
          </w:p>
          <w:p w:rsidR="0046049B" w:rsidRPr="00987FB4" w:rsidRDefault="0046049B" w:rsidP="0073131E">
            <w:pPr>
              <w:pStyle w:val="Akapitzlist"/>
              <w:numPr>
                <w:ilvl w:val="0"/>
                <w:numId w:val="74"/>
              </w:numPr>
              <w:tabs>
                <w:tab w:val="left" w:pos="235"/>
              </w:tabs>
              <w:suppressAutoHyphens w:val="0"/>
              <w:spacing w:before="1" w:after="0" w:line="240" w:lineRule="auto"/>
              <w:ind w:right="498" w:firstLine="0"/>
              <w:contextualSpacing w:val="0"/>
              <w:rPr>
                <w:rFonts w:ascii="Times New Roman" w:eastAsia="Times New Roman" w:hAnsi="Times New Roman" w:cs="Times New Roman"/>
                <w:lang w:val="pl-PL"/>
              </w:rPr>
            </w:pPr>
            <w:r w:rsidRPr="00F85049">
              <w:rPr>
                <w:rFonts w:ascii="Times New Roman" w:eastAsia="Times New Roman" w:hAnsi="Times New Roman" w:cs="Times New Roman"/>
                <w:i/>
                <w:spacing w:val="-1"/>
                <w:sz w:val="22"/>
                <w:szCs w:val="22"/>
                <w:lang w:val="pl-PL"/>
              </w:rPr>
              <w:t>liczba</w:t>
            </w:r>
            <w:r w:rsidRPr="00F85049">
              <w:rPr>
                <w:rFonts w:ascii="Times New Roman" w:eastAsia="Times New Roman" w:hAnsi="Times New Roman" w:cs="Times New Roman"/>
                <w:i/>
                <w:sz w:val="22"/>
                <w:szCs w:val="22"/>
                <w:lang w:val="pl-PL"/>
              </w:rPr>
              <w:t xml:space="preserve"> osób</w:t>
            </w:r>
            <w:r w:rsidRPr="00F85049">
              <w:rPr>
                <w:rFonts w:ascii="Times New Roman" w:eastAsia="Times New Roman" w:hAnsi="Times New Roman" w:cs="Times New Roman"/>
                <w:i/>
                <w:spacing w:val="-2"/>
                <w:sz w:val="22"/>
                <w:szCs w:val="22"/>
                <w:lang w:val="pl-PL"/>
              </w:rPr>
              <w:t xml:space="preserve"> </w:t>
            </w:r>
            <w:r w:rsidRPr="00F85049">
              <w:rPr>
                <w:rFonts w:ascii="Times New Roman" w:eastAsia="Times New Roman" w:hAnsi="Times New Roman" w:cs="Times New Roman"/>
                <w:i/>
                <w:spacing w:val="-1"/>
                <w:sz w:val="22"/>
                <w:szCs w:val="22"/>
                <w:lang w:val="pl-PL"/>
              </w:rPr>
              <w:t>wyrażających</w:t>
            </w:r>
            <w:r w:rsidRPr="00F85049">
              <w:rPr>
                <w:rFonts w:ascii="Times New Roman" w:eastAsia="Times New Roman" w:hAnsi="Times New Roman" w:cs="Times New Roman"/>
                <w:i/>
                <w:spacing w:val="-5"/>
                <w:sz w:val="22"/>
                <w:szCs w:val="22"/>
                <w:lang w:val="pl-PL"/>
              </w:rPr>
              <w:t xml:space="preserve"> </w:t>
            </w:r>
            <w:r w:rsidRPr="00F85049">
              <w:rPr>
                <w:rFonts w:ascii="Times New Roman" w:eastAsia="Times New Roman" w:hAnsi="Times New Roman" w:cs="Times New Roman"/>
                <w:i/>
                <w:sz w:val="22"/>
                <w:szCs w:val="22"/>
                <w:lang w:val="pl-PL"/>
              </w:rPr>
              <w:t xml:space="preserve">swą </w:t>
            </w:r>
            <w:r w:rsidRPr="00F85049">
              <w:rPr>
                <w:rFonts w:ascii="Times New Roman" w:eastAsia="Times New Roman" w:hAnsi="Times New Roman" w:cs="Times New Roman"/>
                <w:i/>
                <w:spacing w:val="-1"/>
                <w:sz w:val="22"/>
                <w:szCs w:val="22"/>
                <w:lang w:val="pl-PL"/>
              </w:rPr>
              <w:t>opinię</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2"/>
                <w:sz w:val="22"/>
                <w:szCs w:val="22"/>
                <w:lang w:val="pl-PL"/>
              </w:rPr>
              <w:t>we</w:t>
            </w:r>
            <w:r w:rsidRPr="00F85049">
              <w:rPr>
                <w:rFonts w:ascii="Times New Roman" w:eastAsia="Times New Roman" w:hAnsi="Times New Roman" w:cs="Times New Roman"/>
                <w:i/>
                <w:spacing w:val="25"/>
                <w:sz w:val="22"/>
                <w:szCs w:val="22"/>
                <w:lang w:val="pl-PL"/>
              </w:rPr>
              <w:t xml:space="preserve"> </w:t>
            </w:r>
            <w:r w:rsidRPr="00F85049">
              <w:rPr>
                <w:rFonts w:ascii="Times New Roman" w:eastAsia="Times New Roman" w:hAnsi="Times New Roman" w:cs="Times New Roman"/>
                <w:i/>
                <w:spacing w:val="-1"/>
                <w:sz w:val="22"/>
                <w:szCs w:val="22"/>
                <w:lang w:val="pl-PL"/>
              </w:rPr>
              <w:t>wszystkich</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ankietach</w:t>
            </w:r>
            <w:r w:rsidRPr="00F85049">
              <w:rPr>
                <w:rFonts w:ascii="Times New Roman" w:eastAsia="Times New Roman" w:hAnsi="Times New Roman" w:cs="Times New Roman"/>
                <w:i/>
                <w:spacing w:val="1"/>
                <w:sz w:val="22"/>
                <w:szCs w:val="22"/>
                <w:lang w:val="pl-PL"/>
              </w:rPr>
              <w:t xml:space="preserve"> </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750</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osób</w:t>
            </w:r>
          </w:p>
        </w:tc>
        <w:tc>
          <w:tcPr>
            <w:tcW w:w="328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225" w:right="131"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udziału</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 xml:space="preserve">mieszkańców </w:t>
            </w:r>
            <w:r w:rsidRPr="00987FB4">
              <w:rPr>
                <w:rFonts w:ascii="Times New Roman" w:eastAsia="Times New Roman" w:hAnsi="Times New Roman" w:cs="Times New Roman"/>
                <w:i/>
                <w:lang w:val="pl-PL"/>
              </w:rPr>
              <w:t>w</w:t>
            </w:r>
            <w:r w:rsidRPr="00987FB4">
              <w:rPr>
                <w:rFonts w:ascii="Times New Roman" w:eastAsia="Times New Roman" w:hAnsi="Times New Roman" w:cs="Times New Roman"/>
                <w:i/>
                <w:spacing w:val="30"/>
                <w:lang w:val="pl-PL"/>
              </w:rPr>
              <w:t xml:space="preserve"> </w:t>
            </w:r>
            <w:r w:rsidRPr="00987FB4">
              <w:rPr>
                <w:rFonts w:ascii="Times New Roman" w:eastAsia="Times New Roman" w:hAnsi="Times New Roman" w:cs="Times New Roman"/>
                <w:i/>
                <w:spacing w:val="-1"/>
                <w:lang w:val="pl-PL"/>
              </w:rPr>
              <w:t>procesie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monitoringu</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ewaluacji</w:t>
            </w:r>
            <w:r w:rsidRPr="00987FB4">
              <w:rPr>
                <w:rFonts w:ascii="Times New Roman" w:eastAsia="Times New Roman" w:hAnsi="Times New Roman" w:cs="Times New Roman"/>
                <w:i/>
                <w:spacing w:val="3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defaworyzowane</w:t>
            </w:r>
            <w:proofErr w:type="spellEnd"/>
          </w:p>
          <w:p w:rsidR="0046049B" w:rsidRPr="00987FB4" w:rsidRDefault="0046049B" w:rsidP="005B00C8">
            <w:pPr>
              <w:pStyle w:val="TableParagraph"/>
              <w:ind w:left="225" w:right="246"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Uwzględnienie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opinii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osób</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de</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faworyzowanych</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1"/>
                <w:lang w:val="pl-PL"/>
              </w:rPr>
              <w:t>działalności</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wdrażaniu</w:t>
            </w:r>
            <w:r w:rsidRPr="00987FB4">
              <w:rPr>
                <w:rFonts w:ascii="Times New Roman" w:eastAsia="Times New Roman" w:hAnsi="Times New Roman" w:cs="Times New Roman"/>
                <w:i/>
                <w:lang w:val="pl-PL"/>
              </w:rPr>
              <w:t xml:space="preserve"> LSR</w:t>
            </w:r>
          </w:p>
          <w:p w:rsidR="0046049B" w:rsidRPr="00987FB4" w:rsidRDefault="0046049B" w:rsidP="005B00C8">
            <w:pPr>
              <w:pStyle w:val="TableParagraph"/>
              <w:spacing w:line="268" w:lineRule="exact"/>
              <w:ind w:left="102"/>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Uzyskanie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informacji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zwrotnej</w:t>
            </w:r>
          </w:p>
        </w:tc>
      </w:tr>
      <w:tr w:rsidR="0046049B" w:rsidRPr="00987FB4" w:rsidTr="00F85049">
        <w:trPr>
          <w:trHeight w:hRule="exact" w:val="516"/>
        </w:trPr>
        <w:tc>
          <w:tcPr>
            <w:tcW w:w="1385" w:type="dxa"/>
            <w:vMerge w:val="restart"/>
            <w:tcBorders>
              <w:top w:val="single" w:sz="5" w:space="0" w:color="000000"/>
              <w:left w:val="single" w:sz="5" w:space="0" w:color="000000"/>
              <w:right w:val="single" w:sz="5" w:space="0" w:color="000000"/>
            </w:tcBorders>
          </w:tcPr>
          <w:p w:rsidR="0046049B" w:rsidRPr="001B6955" w:rsidRDefault="0046049B" w:rsidP="005B00C8">
            <w:pPr>
              <w:pStyle w:val="TableParagraph"/>
              <w:spacing w:line="248" w:lineRule="exact"/>
              <w:ind w:left="102"/>
              <w:rPr>
                <w:rFonts w:ascii="Times New Roman" w:hAnsi="Times New Roman"/>
                <w:i/>
                <w:strike/>
                <w:spacing w:val="-1"/>
                <w:lang w:val="pl-PL"/>
              </w:rPr>
            </w:pPr>
            <w:r w:rsidRPr="001B6955">
              <w:rPr>
                <w:rFonts w:ascii="Times New Roman" w:hAnsi="Times New Roman"/>
                <w:i/>
                <w:strike/>
                <w:highlight w:val="yellow"/>
                <w:lang w:val="pl-PL"/>
              </w:rPr>
              <w:t xml:space="preserve">II </w:t>
            </w:r>
            <w:proofErr w:type="spellStart"/>
            <w:r w:rsidRPr="001B6955">
              <w:rPr>
                <w:rFonts w:ascii="Times New Roman" w:hAnsi="Times New Roman"/>
                <w:i/>
                <w:strike/>
                <w:spacing w:val="-1"/>
                <w:highlight w:val="yellow"/>
                <w:lang w:val="pl-PL"/>
              </w:rPr>
              <w:t>poł</w:t>
            </w:r>
            <w:proofErr w:type="spellEnd"/>
            <w:r w:rsidRPr="001B6955">
              <w:rPr>
                <w:rFonts w:ascii="Times New Roman" w:hAnsi="Times New Roman"/>
                <w:i/>
                <w:strike/>
                <w:spacing w:val="-1"/>
                <w:highlight w:val="yellow"/>
                <w:lang w:val="pl-PL"/>
              </w:rPr>
              <w:t>.</w:t>
            </w:r>
            <w:r w:rsidRPr="001B6955">
              <w:rPr>
                <w:rFonts w:ascii="Times New Roman" w:hAnsi="Times New Roman"/>
                <w:i/>
                <w:strike/>
                <w:highlight w:val="yellow"/>
                <w:lang w:val="pl-PL"/>
              </w:rPr>
              <w:t xml:space="preserve"> </w:t>
            </w:r>
            <w:r w:rsidRPr="001B6955">
              <w:rPr>
                <w:rFonts w:ascii="Times New Roman" w:hAnsi="Times New Roman"/>
                <w:i/>
                <w:strike/>
                <w:spacing w:val="-1"/>
                <w:highlight w:val="yellow"/>
                <w:lang w:val="pl-PL"/>
              </w:rPr>
              <w:t>2022</w:t>
            </w:r>
          </w:p>
          <w:p w:rsidR="001B6955" w:rsidRPr="001B6955" w:rsidRDefault="001B6955" w:rsidP="005B00C8">
            <w:pPr>
              <w:pStyle w:val="TableParagraph"/>
              <w:spacing w:line="248" w:lineRule="exact"/>
              <w:ind w:left="102"/>
              <w:rPr>
                <w:rFonts w:ascii="Times New Roman" w:eastAsia="Times New Roman" w:hAnsi="Times New Roman" w:cs="Times New Roman"/>
                <w:color w:val="FF0000"/>
                <w:lang w:val="pl-PL"/>
              </w:rPr>
            </w:pPr>
            <w:r w:rsidRPr="001B6955">
              <w:rPr>
                <w:i/>
                <w:color w:val="FF0000"/>
              </w:rPr>
              <w:t>w</w:t>
            </w:r>
            <w:r w:rsidRPr="001B6955">
              <w:rPr>
                <w:i/>
                <w:color w:val="FF0000"/>
                <w:spacing w:val="-1"/>
              </w:rPr>
              <w:t xml:space="preserve"> </w:t>
            </w:r>
            <w:proofErr w:type="spellStart"/>
            <w:r w:rsidRPr="001B6955">
              <w:rPr>
                <w:i/>
                <w:color w:val="FF0000"/>
              </w:rPr>
              <w:t>sposób</w:t>
            </w:r>
            <w:proofErr w:type="spellEnd"/>
            <w:r w:rsidRPr="001B6955">
              <w:rPr>
                <w:i/>
                <w:color w:val="FF0000"/>
              </w:rPr>
              <w:t xml:space="preserve"> </w:t>
            </w:r>
            <w:proofErr w:type="spellStart"/>
            <w:r w:rsidRPr="001B6955">
              <w:rPr>
                <w:i/>
                <w:color w:val="FF0000"/>
                <w:spacing w:val="-1"/>
              </w:rPr>
              <w:t>ciągły</w:t>
            </w:r>
            <w:proofErr w:type="spellEnd"/>
            <w:r w:rsidRPr="001B6955">
              <w:rPr>
                <w:i/>
                <w:color w:val="FF0000"/>
              </w:rPr>
              <w:t xml:space="preserve"> w</w:t>
            </w:r>
            <w:r w:rsidRPr="001B6955">
              <w:rPr>
                <w:i/>
                <w:color w:val="FF0000"/>
                <w:spacing w:val="24"/>
              </w:rPr>
              <w:t xml:space="preserve"> </w:t>
            </w:r>
            <w:proofErr w:type="spellStart"/>
            <w:r w:rsidRPr="001B6955">
              <w:rPr>
                <w:i/>
                <w:color w:val="FF0000"/>
                <w:spacing w:val="-1"/>
              </w:rPr>
              <w:t>l</w:t>
            </w:r>
            <w:r w:rsidRPr="001B6955">
              <w:rPr>
                <w:i/>
                <w:color w:val="FF0000"/>
                <w:spacing w:val="-1"/>
              </w:rPr>
              <w:t>a</w:t>
            </w:r>
            <w:r w:rsidRPr="001B6955">
              <w:rPr>
                <w:i/>
                <w:color w:val="FF0000"/>
                <w:spacing w:val="-1"/>
              </w:rPr>
              <w:t>tach</w:t>
            </w:r>
            <w:proofErr w:type="spellEnd"/>
            <w:r w:rsidRPr="001B6955">
              <w:rPr>
                <w:i/>
                <w:color w:val="FF0000"/>
                <w:spacing w:val="23"/>
              </w:rPr>
              <w:t xml:space="preserve"> </w:t>
            </w:r>
            <w:r w:rsidRPr="001B6955">
              <w:rPr>
                <w:i/>
                <w:color w:val="FF0000"/>
                <w:spacing w:val="-1"/>
              </w:rPr>
              <w:t>2016-2022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113"/>
              <w:rPr>
                <w:rFonts w:ascii="Times New Roman" w:eastAsia="Times New Roman" w:hAnsi="Times New Roman" w:cs="Times New Roman"/>
                <w:lang w:val="pl-PL"/>
              </w:rPr>
            </w:pPr>
            <w:proofErr w:type="spellStart"/>
            <w:r w:rsidRPr="00987FB4">
              <w:rPr>
                <w:rFonts w:ascii="Times New Roman"/>
                <w:i/>
                <w:spacing w:val="-1"/>
                <w:lang w:val="pl-PL"/>
              </w:rPr>
              <w:t>I,II,II</w:t>
            </w:r>
            <w:proofErr w:type="spellEnd"/>
            <w:r w:rsidRPr="00987FB4">
              <w:rPr>
                <w:rFonts w:ascii="Times New Roman"/>
                <w:i/>
                <w:spacing w:val="23"/>
                <w:lang w:val="pl-PL"/>
              </w:rPr>
              <w:t xml:space="preserve"> </w:t>
            </w:r>
            <w:proofErr w:type="spellStart"/>
            <w:r w:rsidRPr="00987FB4">
              <w:rPr>
                <w:rFonts w:ascii="Times New Roman"/>
                <w:i/>
                <w:lang w:val="pl-PL"/>
              </w:rPr>
              <w:t>I,IV</w:t>
            </w:r>
            <w:proofErr w:type="spellEnd"/>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242"/>
              <w:rPr>
                <w:rFonts w:ascii="Times New Roman" w:eastAsia="Times New Roman" w:hAnsi="Times New Roman" w:cs="Times New Roman"/>
                <w:lang w:val="pl-PL"/>
              </w:rPr>
            </w:pPr>
            <w:r w:rsidRPr="00987FB4">
              <w:rPr>
                <w:rFonts w:ascii="Times New Roman" w:hAnsi="Times New Roman"/>
                <w:i/>
                <w:spacing w:val="-1"/>
                <w:lang w:val="pl-PL"/>
              </w:rPr>
              <w:t>Kampania</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macyjna</w:t>
            </w:r>
            <w:proofErr w:type="spellEnd"/>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poświę</w:t>
            </w:r>
            <w:proofErr w:type="spellEnd"/>
            <w:r w:rsidRPr="00987FB4">
              <w:rPr>
                <w:rFonts w:ascii="Times New Roman" w:hAnsi="Times New Roman"/>
                <w:i/>
                <w:spacing w:val="-1"/>
                <w:lang w:val="pl-PL"/>
              </w:rPr>
              <w:t>-</w:t>
            </w:r>
            <w:r w:rsidRPr="00987FB4">
              <w:rPr>
                <w:rFonts w:ascii="Times New Roman" w:hAnsi="Times New Roman"/>
                <w:i/>
                <w:spacing w:val="21"/>
                <w:lang w:val="pl-PL"/>
              </w:rPr>
              <w:t xml:space="preserve"> </w:t>
            </w:r>
            <w:proofErr w:type="spellStart"/>
            <w:r w:rsidRPr="00987FB4">
              <w:rPr>
                <w:rFonts w:ascii="Times New Roman" w:hAnsi="Times New Roman"/>
                <w:i/>
                <w:lang w:val="pl-PL"/>
              </w:rPr>
              <w:t>cona</w:t>
            </w:r>
            <w:proofErr w:type="spellEnd"/>
            <w:r w:rsidRPr="00987FB4">
              <w:rPr>
                <w:rFonts w:ascii="Times New Roman" w:hAnsi="Times New Roman"/>
                <w:i/>
                <w:lang w:val="pl-PL"/>
              </w:rPr>
              <w:t xml:space="preserve"> </w:t>
            </w:r>
            <w:r w:rsidRPr="00987FB4">
              <w:rPr>
                <w:rFonts w:ascii="Times New Roman" w:hAnsi="Times New Roman"/>
                <w:i/>
                <w:spacing w:val="-1"/>
                <w:lang w:val="pl-PL"/>
              </w:rPr>
              <w:t>efektom</w:t>
            </w:r>
            <w:r w:rsidRPr="00987FB4">
              <w:rPr>
                <w:rFonts w:ascii="Times New Roman" w:hAnsi="Times New Roman"/>
                <w:i/>
                <w:spacing w:val="23"/>
                <w:lang w:val="pl-PL"/>
              </w:rPr>
              <w:t xml:space="preserve"> </w:t>
            </w:r>
            <w:r w:rsidRPr="00987FB4">
              <w:rPr>
                <w:rFonts w:ascii="Times New Roman" w:hAnsi="Times New Roman"/>
                <w:i/>
                <w:spacing w:val="-1"/>
                <w:lang w:val="pl-PL"/>
              </w:rPr>
              <w:t>realizacji</w:t>
            </w:r>
            <w:r w:rsidRPr="00987FB4">
              <w:rPr>
                <w:rFonts w:ascii="Times New Roman" w:hAnsi="Times New Roman"/>
                <w:i/>
                <w:spacing w:val="1"/>
                <w:lang w:val="pl-PL"/>
              </w:rPr>
              <w:t xml:space="preserve"> </w:t>
            </w:r>
            <w:r w:rsidRPr="00987FB4">
              <w:rPr>
                <w:rFonts w:ascii="Times New Roman" w:hAnsi="Times New Roman"/>
                <w:i/>
                <w:lang w:val="pl-PL"/>
              </w:rPr>
              <w:t>LSR</w:t>
            </w:r>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73"/>
              </w:numPr>
              <w:tabs>
                <w:tab w:val="left" w:pos="232"/>
              </w:tabs>
              <w:suppressAutoHyphens w:val="0"/>
              <w:spacing w:after="0" w:line="248" w:lineRule="exact"/>
              <w:ind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wnioskodawcy</w:t>
            </w:r>
          </w:p>
          <w:p w:rsidR="0046049B" w:rsidRPr="00427D03" w:rsidRDefault="0046049B" w:rsidP="0073131E">
            <w:pPr>
              <w:pStyle w:val="Akapitzlist"/>
              <w:numPr>
                <w:ilvl w:val="0"/>
                <w:numId w:val="73"/>
              </w:numPr>
              <w:tabs>
                <w:tab w:val="left" w:pos="232"/>
              </w:tabs>
              <w:suppressAutoHyphens w:val="0"/>
              <w:spacing w:after="0" w:line="252" w:lineRule="exact"/>
              <w:ind w:left="231" w:hanging="129"/>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t>mieszkańcy,</w:t>
            </w:r>
          </w:p>
          <w:p w:rsidR="0046049B" w:rsidRPr="00987FB4" w:rsidRDefault="0046049B" w:rsidP="0073131E">
            <w:pPr>
              <w:pStyle w:val="Akapitzlist"/>
              <w:numPr>
                <w:ilvl w:val="0"/>
                <w:numId w:val="73"/>
              </w:numPr>
              <w:tabs>
                <w:tab w:val="left" w:pos="232"/>
              </w:tabs>
              <w:suppressAutoHyphens w:val="0"/>
              <w:spacing w:after="0" w:line="240" w:lineRule="auto"/>
              <w:ind w:right="259" w:firstLine="0"/>
              <w:contextualSpacing w:val="0"/>
              <w:rPr>
                <w:rFonts w:ascii="Times New Roman" w:eastAsia="Times New Roman" w:hAnsi="Times New Roman" w:cs="Times New Roman"/>
                <w:lang w:val="pl-PL"/>
              </w:rPr>
            </w:pPr>
            <w:r w:rsidRPr="00427D03">
              <w:rPr>
                <w:rFonts w:ascii="Times New Roman" w:hAnsi="Times New Roman"/>
                <w:i/>
                <w:spacing w:val="-1"/>
                <w:sz w:val="22"/>
                <w:szCs w:val="22"/>
                <w:lang w:val="pl-PL"/>
              </w:rPr>
              <w:t>uczestnicy</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pro-</w:t>
            </w:r>
            <w:r w:rsidRPr="00427D03">
              <w:rPr>
                <w:rFonts w:ascii="Times New Roman" w:hAnsi="Times New Roman"/>
                <w:i/>
                <w:spacing w:val="28"/>
                <w:sz w:val="22"/>
                <w:szCs w:val="22"/>
                <w:lang w:val="pl-PL"/>
              </w:rPr>
              <w:t xml:space="preserve"> </w:t>
            </w:r>
            <w:proofErr w:type="spellStart"/>
            <w:r w:rsidRPr="00427D03">
              <w:rPr>
                <w:rFonts w:ascii="Times New Roman" w:hAnsi="Times New Roman"/>
                <w:i/>
                <w:spacing w:val="-1"/>
                <w:sz w:val="22"/>
                <w:szCs w:val="22"/>
                <w:lang w:val="pl-PL"/>
              </w:rPr>
              <w:t>jektów</w:t>
            </w:r>
            <w:proofErr w:type="spellEnd"/>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00"/>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kampania</w:t>
            </w:r>
            <w:r w:rsidRPr="00987FB4">
              <w:rPr>
                <w:rFonts w:ascii="Times New Roman"/>
                <w:i/>
                <w:lang w:val="pl-PL"/>
              </w:rPr>
              <w:t xml:space="preserve"> </w:t>
            </w:r>
            <w:r w:rsidRPr="00987FB4">
              <w:rPr>
                <w:rFonts w:ascii="Times New Roman"/>
                <w:i/>
                <w:spacing w:val="-1"/>
                <w:lang w:val="pl-PL"/>
              </w:rPr>
              <w:t>reklamowa</w:t>
            </w:r>
            <w:r w:rsidRPr="00987FB4">
              <w:rPr>
                <w:rFonts w:ascii="Times New Roman"/>
                <w:i/>
                <w:lang w:val="pl-PL"/>
              </w:rPr>
              <w:t xml:space="preserve"> w</w:t>
            </w:r>
            <w:r w:rsidRPr="00987FB4">
              <w:rPr>
                <w:rFonts w:ascii="Times New Roman"/>
                <w:i/>
                <w:spacing w:val="27"/>
                <w:lang w:val="pl-PL"/>
              </w:rPr>
              <w:t xml:space="preserve"> </w:t>
            </w:r>
            <w:r w:rsidRPr="00987FB4">
              <w:rPr>
                <w:rFonts w:ascii="Times New Roman"/>
                <w:i/>
                <w:spacing w:val="-1"/>
                <w:lang w:val="pl-PL"/>
              </w:rPr>
              <w:t>mediach</w:t>
            </w:r>
            <w:r w:rsidRPr="00987FB4">
              <w:rPr>
                <w:rFonts w:ascii="Times New Roman"/>
                <w:i/>
                <w:spacing w:val="-2"/>
                <w:lang w:val="pl-PL"/>
              </w:rPr>
              <w:t xml:space="preserve"> </w:t>
            </w:r>
            <w:r w:rsidRPr="00987FB4">
              <w:rPr>
                <w:rFonts w:ascii="Times New Roman"/>
                <w:i/>
                <w:spacing w:val="-1"/>
                <w:lang w:val="pl-PL"/>
              </w:rPr>
              <w:t>lokalnych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428"/>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kampanii</w:t>
            </w:r>
            <w:r w:rsidRPr="00987FB4">
              <w:rPr>
                <w:rFonts w:ascii="Times New Roman"/>
                <w:i/>
                <w:spacing w:val="-2"/>
                <w:lang w:val="pl-PL"/>
              </w:rPr>
              <w:t xml:space="preserve"> </w:t>
            </w:r>
            <w:r w:rsidRPr="00987FB4">
              <w:rPr>
                <w:rFonts w:ascii="Times New Roman"/>
                <w:i/>
                <w:spacing w:val="-1"/>
                <w:lang w:val="pl-PL"/>
              </w:rPr>
              <w:t>reklamowych</w:t>
            </w:r>
            <w:r w:rsidRPr="00987FB4">
              <w:rPr>
                <w:rFonts w:ascii="Times New Roman"/>
                <w:i/>
                <w:lang w:val="pl-PL"/>
              </w:rPr>
              <w:t xml:space="preserve"> w</w:t>
            </w:r>
            <w:r w:rsidRPr="00987FB4">
              <w:rPr>
                <w:rFonts w:ascii="Times New Roman"/>
                <w:i/>
                <w:spacing w:val="-1"/>
                <w:lang w:val="pl-PL"/>
              </w:rPr>
              <w:t xml:space="preserve"> mediach</w:t>
            </w:r>
            <w:r w:rsidRPr="00987FB4">
              <w:rPr>
                <w:rFonts w:ascii="Times New Roman"/>
                <w:i/>
                <w:spacing w:val="25"/>
                <w:lang w:val="pl-PL"/>
              </w:rPr>
              <w:t xml:space="preserve"> </w:t>
            </w:r>
            <w:r w:rsidRPr="00987FB4">
              <w:rPr>
                <w:rFonts w:ascii="Times New Roman"/>
                <w:i/>
                <w:spacing w:val="-1"/>
                <w:lang w:val="pl-PL"/>
              </w:rPr>
              <w:t>lokalnych</w:t>
            </w:r>
            <w:r w:rsidRPr="00987FB4">
              <w:rPr>
                <w:rFonts w:ascii="Times New Roman"/>
                <w:i/>
                <w:lang w:val="pl-PL"/>
              </w:rPr>
              <w:t xml:space="preserve"> </w:t>
            </w:r>
            <w:r w:rsidRPr="00987FB4">
              <w:rPr>
                <w:rFonts w:ascii="Times New Roman"/>
                <w:i/>
                <w:spacing w:val="-1"/>
                <w:lang w:val="pl-PL"/>
              </w:rPr>
              <w:t>-1szt.</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9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8"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biuletyn</w:t>
            </w:r>
            <w:r w:rsidRPr="00987FB4">
              <w:rPr>
                <w:rFonts w:ascii="Times New Roman"/>
                <w:i/>
                <w:lang w:val="pl-PL"/>
              </w:rPr>
              <w:t xml:space="preserve"> </w:t>
            </w:r>
            <w:r w:rsidRPr="00987FB4">
              <w:rPr>
                <w:rFonts w:ascii="Times New Roman"/>
                <w:i/>
                <w:spacing w:val="-1"/>
                <w:lang w:val="pl-PL"/>
              </w:rPr>
              <w:t>LGD</w:t>
            </w:r>
            <w:r w:rsidRPr="00987FB4">
              <w:rPr>
                <w:rFonts w:ascii="Times New Roman"/>
                <w:i/>
                <w:spacing w:val="-4"/>
                <w:lang w:val="pl-PL"/>
              </w:rPr>
              <w:t xml:space="preserve"> </w:t>
            </w:r>
            <w:r w:rsidRPr="00987FB4">
              <w:rPr>
                <w:rFonts w:ascii="Times New Roman"/>
                <w:i/>
                <w:spacing w:val="-1"/>
                <w:lang w:val="pl-PL"/>
              </w:rPr>
              <w:t>"PB"</w:t>
            </w:r>
          </w:p>
        </w:tc>
        <w:tc>
          <w:tcPr>
            <w:tcW w:w="4306" w:type="dxa"/>
            <w:tcBorders>
              <w:top w:val="single" w:sz="5" w:space="0" w:color="000000"/>
              <w:left w:val="single" w:sz="5" w:space="0" w:color="000000"/>
              <w:bottom w:val="single" w:sz="5" w:space="0" w:color="000000"/>
              <w:right w:val="single" w:sz="5" w:space="0" w:color="000000"/>
            </w:tcBorders>
          </w:tcPr>
          <w:p w:rsidR="0046049B" w:rsidRPr="009857BA" w:rsidRDefault="0046049B" w:rsidP="009857BA">
            <w:pPr>
              <w:pStyle w:val="TableParagraph"/>
              <w:spacing w:line="248" w:lineRule="exact"/>
              <w:ind w:left="104"/>
              <w:rPr>
                <w:rFonts w:ascii="Times New Roman" w:eastAsia="Times New Roman" w:hAnsi="Times New Roman" w:cs="Times New Roman"/>
                <w:lang w:val="pl-PL"/>
              </w:rPr>
            </w:pPr>
            <w:r w:rsidRPr="009857BA">
              <w:rPr>
                <w:rFonts w:ascii="Times New Roman" w:hAnsi="Times New Roman"/>
                <w:i/>
                <w:lang w:val="pl-PL"/>
              </w:rPr>
              <w:t>-</w:t>
            </w:r>
            <w:r w:rsidRPr="009857BA">
              <w:rPr>
                <w:rFonts w:ascii="Times New Roman" w:hAnsi="Times New Roman"/>
                <w:i/>
                <w:spacing w:val="1"/>
                <w:lang w:val="pl-PL"/>
              </w:rPr>
              <w:t xml:space="preserve"> </w:t>
            </w:r>
            <w:r w:rsidRPr="009857BA">
              <w:rPr>
                <w:rFonts w:ascii="Times New Roman" w:hAnsi="Times New Roman"/>
                <w:i/>
                <w:spacing w:val="-1"/>
                <w:lang w:val="pl-PL"/>
              </w:rPr>
              <w:t>liczba</w:t>
            </w:r>
            <w:r w:rsidRPr="009857BA">
              <w:rPr>
                <w:rFonts w:ascii="Times New Roman" w:hAnsi="Times New Roman"/>
                <w:i/>
                <w:lang w:val="pl-PL"/>
              </w:rPr>
              <w:t xml:space="preserve"> </w:t>
            </w:r>
            <w:r w:rsidRPr="009857BA">
              <w:rPr>
                <w:rFonts w:ascii="Times New Roman" w:hAnsi="Times New Roman"/>
                <w:i/>
                <w:spacing w:val="-1"/>
                <w:lang w:val="pl-PL"/>
              </w:rPr>
              <w:t>wydań</w:t>
            </w:r>
            <w:r w:rsidRPr="009857BA">
              <w:rPr>
                <w:rFonts w:ascii="Times New Roman" w:hAnsi="Times New Roman"/>
                <w:i/>
                <w:spacing w:val="-2"/>
                <w:lang w:val="pl-PL"/>
              </w:rPr>
              <w:t xml:space="preserve"> </w:t>
            </w:r>
            <w:r w:rsidRPr="009857BA">
              <w:rPr>
                <w:rFonts w:ascii="Times New Roman" w:hAnsi="Times New Roman"/>
                <w:i/>
                <w:spacing w:val="-1"/>
                <w:lang w:val="pl-PL"/>
              </w:rPr>
              <w:t xml:space="preserve">biuletynu- </w:t>
            </w:r>
            <w:r w:rsidRPr="009857BA">
              <w:rPr>
                <w:rFonts w:ascii="Times New Roman" w:hAnsi="Times New Roman"/>
                <w:i/>
                <w:lang w:val="pl-PL"/>
              </w:rPr>
              <w:t>10  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770"/>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59"/>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konferencja</w:t>
            </w:r>
            <w:r w:rsidRPr="00987FB4">
              <w:rPr>
                <w:rFonts w:ascii="Times New Roman" w:hAnsi="Times New Roman"/>
                <w:i/>
                <w:lang w:val="pl-PL"/>
              </w:rPr>
              <w:t xml:space="preserve"> </w:t>
            </w:r>
            <w:proofErr w:type="spellStart"/>
            <w:r w:rsidRPr="00987FB4">
              <w:rPr>
                <w:rFonts w:ascii="Times New Roman" w:hAnsi="Times New Roman"/>
                <w:i/>
                <w:spacing w:val="-1"/>
                <w:lang w:val="pl-PL"/>
              </w:rPr>
              <w:t>podsumo</w:t>
            </w:r>
            <w:proofErr w:type="spellEnd"/>
            <w:r w:rsidRPr="00987FB4">
              <w:rPr>
                <w:rFonts w:ascii="Times New Roman" w:hAnsi="Times New Roman"/>
                <w:i/>
                <w:spacing w:val="-1"/>
                <w:lang w:val="pl-PL"/>
              </w:rPr>
              <w:t>-</w:t>
            </w:r>
            <w:r w:rsidRPr="00987FB4">
              <w:rPr>
                <w:rFonts w:ascii="Times New Roman" w:hAnsi="Times New Roman"/>
                <w:i/>
                <w:spacing w:val="30"/>
                <w:lang w:val="pl-PL"/>
              </w:rPr>
              <w:t xml:space="preserve"> </w:t>
            </w:r>
            <w:proofErr w:type="spellStart"/>
            <w:r w:rsidRPr="00987FB4">
              <w:rPr>
                <w:rFonts w:ascii="Times New Roman" w:hAnsi="Times New Roman"/>
                <w:i/>
                <w:spacing w:val="-1"/>
                <w:lang w:val="pl-PL"/>
              </w:rPr>
              <w:t>wująca</w:t>
            </w:r>
            <w:proofErr w:type="spellEnd"/>
            <w:r w:rsidRPr="00987FB4">
              <w:rPr>
                <w:rFonts w:ascii="Times New Roman" w:hAnsi="Times New Roman"/>
                <w:i/>
                <w:lang w:val="pl-PL"/>
              </w:rPr>
              <w:t xml:space="preserve"> </w:t>
            </w:r>
            <w:r w:rsidRPr="00987FB4">
              <w:rPr>
                <w:rFonts w:ascii="Times New Roman" w:hAnsi="Times New Roman"/>
                <w:i/>
                <w:spacing w:val="-1"/>
                <w:lang w:val="pl-PL"/>
              </w:rPr>
              <w:t>okres</w:t>
            </w:r>
            <w:r w:rsidRPr="00987FB4">
              <w:rPr>
                <w:rFonts w:ascii="Times New Roman" w:hAnsi="Times New Roman"/>
                <w:i/>
                <w:lang w:val="pl-PL"/>
              </w:rPr>
              <w:t xml:space="preserve"> </w:t>
            </w:r>
            <w:proofErr w:type="spellStart"/>
            <w:r w:rsidRPr="00987FB4">
              <w:rPr>
                <w:rFonts w:ascii="Times New Roman" w:hAnsi="Times New Roman"/>
                <w:i/>
                <w:spacing w:val="-2"/>
                <w:lang w:val="pl-PL"/>
              </w:rPr>
              <w:t>programo</w:t>
            </w:r>
            <w:proofErr w:type="spellEnd"/>
            <w:r w:rsidRPr="00987FB4">
              <w:rPr>
                <w:rFonts w:ascii="Times New Roman" w:hAnsi="Times New Roman"/>
                <w:i/>
                <w:spacing w:val="-2"/>
                <w:lang w:val="pl-PL"/>
              </w:rPr>
              <w:t>-</w:t>
            </w:r>
            <w:r w:rsidRPr="00987FB4">
              <w:rPr>
                <w:rFonts w:ascii="Times New Roman" w:hAnsi="Times New Roman"/>
                <w:i/>
                <w:spacing w:val="26"/>
                <w:lang w:val="pl-PL"/>
              </w:rPr>
              <w:t xml:space="preserve"> </w:t>
            </w:r>
            <w:proofErr w:type="spellStart"/>
            <w:r w:rsidRPr="00987FB4">
              <w:rPr>
                <w:rFonts w:ascii="Times New Roman" w:hAnsi="Times New Roman"/>
                <w:i/>
                <w:spacing w:val="-1"/>
                <w:lang w:val="pl-PL"/>
              </w:rPr>
              <w:t>wania</w:t>
            </w:r>
            <w:proofErr w:type="spellEnd"/>
            <w:r w:rsidRPr="00987FB4">
              <w:rPr>
                <w:rFonts w:ascii="Times New Roman" w:hAnsi="Times New Roman"/>
                <w:i/>
                <w:lang w:val="pl-PL"/>
              </w:rPr>
              <w:t xml:space="preserve"> </w:t>
            </w:r>
            <w:r w:rsidRPr="00987FB4">
              <w:rPr>
                <w:rFonts w:ascii="Times New Roman" w:hAnsi="Times New Roman"/>
                <w:i/>
                <w:spacing w:val="-1"/>
                <w:lang w:val="pl-PL"/>
              </w:rPr>
              <w:t>2014-2020</w:t>
            </w:r>
          </w:p>
        </w:tc>
        <w:tc>
          <w:tcPr>
            <w:tcW w:w="4306" w:type="dxa"/>
            <w:tcBorders>
              <w:top w:val="single" w:sz="5" w:space="0" w:color="000000"/>
              <w:left w:val="single" w:sz="5" w:space="0" w:color="000000"/>
              <w:bottom w:val="single" w:sz="5" w:space="0" w:color="000000"/>
              <w:right w:val="single" w:sz="5" w:space="0" w:color="000000"/>
            </w:tcBorders>
          </w:tcPr>
          <w:p w:rsidR="0046049B" w:rsidRPr="00F85049" w:rsidRDefault="0046049B" w:rsidP="0073131E">
            <w:pPr>
              <w:pStyle w:val="Akapitzlist"/>
              <w:numPr>
                <w:ilvl w:val="0"/>
                <w:numId w:val="72"/>
              </w:numPr>
              <w:tabs>
                <w:tab w:val="left" w:pos="235"/>
              </w:tabs>
              <w:suppressAutoHyphens w:val="0"/>
              <w:spacing w:after="0" w:line="248" w:lineRule="exact"/>
              <w:contextualSpacing w:val="0"/>
              <w:rPr>
                <w:rFonts w:ascii="Times New Roman" w:eastAsia="Times New Roman" w:hAnsi="Times New Roman" w:cs="Times New Roman"/>
                <w:sz w:val="22"/>
                <w:szCs w:val="22"/>
                <w:lang w:val="pl-PL"/>
              </w:rPr>
            </w:pPr>
            <w:r w:rsidRPr="00F85049">
              <w:rPr>
                <w:rFonts w:ascii="Times New Roman" w:eastAsia="Times New Roman" w:hAnsi="Times New Roman" w:cs="Times New Roman"/>
                <w:i/>
                <w:spacing w:val="-1"/>
                <w:sz w:val="22"/>
                <w:szCs w:val="22"/>
                <w:lang w:val="pl-PL"/>
              </w:rPr>
              <w:t>liczba</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przeprowadzonych</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pacing w:val="-1"/>
                <w:sz w:val="22"/>
                <w:szCs w:val="22"/>
                <w:lang w:val="pl-PL"/>
              </w:rPr>
              <w:t>konferencji</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 1</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szt.</w:t>
            </w:r>
          </w:p>
          <w:p w:rsidR="0046049B" w:rsidRPr="00987FB4" w:rsidRDefault="0046049B" w:rsidP="0073131E">
            <w:pPr>
              <w:pStyle w:val="Akapitzlist"/>
              <w:numPr>
                <w:ilvl w:val="0"/>
                <w:numId w:val="72"/>
              </w:numPr>
              <w:tabs>
                <w:tab w:val="left" w:pos="235"/>
              </w:tabs>
              <w:suppressAutoHyphens w:val="0"/>
              <w:spacing w:after="0" w:line="252" w:lineRule="exact"/>
              <w:contextualSpacing w:val="0"/>
              <w:rPr>
                <w:rFonts w:ascii="Times New Roman" w:eastAsia="Times New Roman" w:hAnsi="Times New Roman" w:cs="Times New Roman"/>
                <w:lang w:val="pl-PL"/>
              </w:rPr>
            </w:pPr>
            <w:r w:rsidRPr="00F85049">
              <w:rPr>
                <w:rFonts w:ascii="Times New Roman" w:hAnsi="Times New Roman"/>
                <w:i/>
                <w:spacing w:val="-1"/>
                <w:sz w:val="22"/>
                <w:szCs w:val="22"/>
                <w:lang w:val="pl-PL"/>
              </w:rPr>
              <w:t>liczba</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uczestników</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konferencji-50</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osób</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bl>
    <w:p w:rsidR="0046049B" w:rsidRPr="00987FB4" w:rsidRDefault="0046049B" w:rsidP="0046049B">
      <w:pPr>
        <w:sectPr w:rsidR="0046049B" w:rsidRPr="00987FB4" w:rsidSect="00F85049">
          <w:footerReference w:type="default" r:id="rId48"/>
          <w:pgSz w:w="16840" w:h="11910" w:orient="landscape"/>
          <w:pgMar w:top="567" w:right="567" w:bottom="567" w:left="567" w:header="0" w:footer="340" w:gutter="284"/>
          <w:cols w:space="708"/>
          <w:docGrid w:linePitch="299"/>
        </w:sectPr>
      </w:pPr>
    </w:p>
    <w:p w:rsidR="004709E0" w:rsidRPr="00290201" w:rsidRDefault="004709E0" w:rsidP="00984455">
      <w:pPr>
        <w:spacing w:after="0" w:line="240" w:lineRule="auto"/>
        <w:jc w:val="both"/>
        <w:rPr>
          <w:b/>
          <w:i/>
          <w:color w:val="4F81BD"/>
        </w:rPr>
      </w:pPr>
    </w:p>
    <w:p w:rsidR="004709E0" w:rsidRPr="004836D6" w:rsidRDefault="004709E0" w:rsidP="00A26B35">
      <w:pPr>
        <w:pStyle w:val="Tekstpodstawowy"/>
        <w:rPr>
          <w:lang w:val="pl-PL"/>
        </w:rPr>
      </w:pPr>
      <w:r w:rsidRPr="004836D6">
        <w:rPr>
          <w:lang w:val="pl-PL"/>
        </w:rPr>
        <w:t>6. Analiza efektywności zastosowanych działań komunikacyjnych i środków przekazu</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Stosowane działania komunikacyjne oraz wykorzystywane w tym celu środki przekazu, podlegać będą c</w:t>
      </w:r>
      <w:r w:rsidRPr="004836D6">
        <w:rPr>
          <w:i/>
        </w:rPr>
        <w:t>y</w:t>
      </w:r>
      <w:r w:rsidRPr="004836D6">
        <w:rPr>
          <w:i/>
        </w:rPr>
        <w:t>klicznym badaniom efektów, jakie przynoszą i porównywaniu ich z zakładanymi efektami poprzez:</w:t>
      </w:r>
    </w:p>
    <w:p w:rsidR="004709E0" w:rsidRPr="004836D6" w:rsidRDefault="004709E0" w:rsidP="00B0192D">
      <w:pPr>
        <w:numPr>
          <w:ilvl w:val="0"/>
          <w:numId w:val="25"/>
        </w:numPr>
        <w:spacing w:after="0" w:line="240" w:lineRule="auto"/>
        <w:jc w:val="both"/>
        <w:rPr>
          <w:i/>
        </w:rPr>
      </w:pPr>
      <w:r w:rsidRPr="004836D6">
        <w:rPr>
          <w:i/>
        </w:rPr>
        <w:t>bieżącą analizę liczby uczestników/odbiorców poszczególnych działań</w:t>
      </w:r>
    </w:p>
    <w:p w:rsidR="004709E0" w:rsidRPr="004836D6" w:rsidRDefault="004709E0" w:rsidP="00B0192D">
      <w:pPr>
        <w:numPr>
          <w:ilvl w:val="0"/>
          <w:numId w:val="25"/>
        </w:numPr>
        <w:spacing w:after="0" w:line="240" w:lineRule="auto"/>
        <w:jc w:val="both"/>
        <w:rPr>
          <w:i/>
        </w:rPr>
      </w:pPr>
      <w:r w:rsidRPr="004836D6">
        <w:rPr>
          <w:i/>
        </w:rPr>
        <w:t>analizę raportów z badań ewaluacyjnych</w:t>
      </w:r>
    </w:p>
    <w:p w:rsidR="004709E0" w:rsidRPr="004836D6" w:rsidRDefault="004709E0" w:rsidP="00B0192D">
      <w:pPr>
        <w:numPr>
          <w:ilvl w:val="0"/>
          <w:numId w:val="25"/>
        </w:numPr>
        <w:spacing w:after="0" w:line="240" w:lineRule="auto"/>
        <w:jc w:val="both"/>
        <w:rPr>
          <w:i/>
        </w:rPr>
      </w:pPr>
      <w:r w:rsidRPr="004836D6">
        <w:rPr>
          <w:i/>
        </w:rPr>
        <w:t>analizę wyników przeprowadzanych ankiet.</w:t>
      </w:r>
    </w:p>
    <w:p w:rsidR="004709E0" w:rsidRPr="004836D6" w:rsidRDefault="004709E0" w:rsidP="00984455">
      <w:pPr>
        <w:spacing w:after="0" w:line="240" w:lineRule="auto"/>
        <w:jc w:val="both"/>
        <w:rPr>
          <w:i/>
        </w:rPr>
      </w:pPr>
      <w:r w:rsidRPr="004836D6">
        <w:rPr>
          <w:i/>
        </w:rPr>
        <w:t>Analizy efektów dokonuje Zarząd LGD na podstawie materiału przygotowanego przez pracowników biura LGD, który przygotuje, w razie potrzeby, ewentualne propozycje wprowadzenia zmian i podniesienia skuteczności zaplanowanych działań.</w:t>
      </w:r>
    </w:p>
    <w:p w:rsidR="004709E0" w:rsidRPr="004836D6" w:rsidRDefault="004709E0" w:rsidP="001B0119">
      <w:pPr>
        <w:spacing w:after="0" w:line="240" w:lineRule="auto"/>
        <w:ind w:firstLine="284"/>
        <w:jc w:val="both"/>
        <w:rPr>
          <w:i/>
        </w:rPr>
      </w:pPr>
      <w:r w:rsidRPr="004836D6">
        <w:rPr>
          <w:i/>
        </w:rPr>
        <w:t>Jeśli w wyniku monitoringu lub ewaluacji stwierdzi się, iż któreś z działań komunikacyjnych nie przynosi p</w:t>
      </w:r>
      <w:r w:rsidRPr="004836D6">
        <w:rPr>
          <w:i/>
        </w:rPr>
        <w:t>o</w:t>
      </w:r>
      <w:r w:rsidRPr="004836D6">
        <w:rPr>
          <w:i/>
        </w:rPr>
        <w:t>żądanych efektów, zostanie zastosowany plan naprawczy który polegać będzie na modyfikacji dotychczas</w:t>
      </w:r>
      <w:r w:rsidRPr="004836D6">
        <w:rPr>
          <w:i/>
        </w:rPr>
        <w:t>o</w:t>
      </w:r>
      <w:r w:rsidRPr="004836D6">
        <w:rPr>
          <w:i/>
        </w:rPr>
        <w:t>wych praktyk komunikacyjnych i ich udoskonaleniu lub wprowadzeniu innych, które w ocenie LGD będą ba</w:t>
      </w:r>
      <w:r w:rsidRPr="004836D6">
        <w:rPr>
          <w:i/>
        </w:rPr>
        <w:t>r</w:t>
      </w:r>
      <w:r w:rsidRPr="004836D6">
        <w:rPr>
          <w:i/>
        </w:rPr>
        <w:t xml:space="preserve">dziej odpowiednie w drodze do celu. Zarząd LGD wspólnie z pracownikami biura LGD po zasięgnięciu opinii mieszkańców obszaru LSR (e-ankieta i ankieta tradycyjna) formułuje stosowne działania korygujące, które przedkłada następnie na posiedzeniu Walnego Zebrania Członków Stowarzyszenia celem zatwierdzenia zmian.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7. Opis wniosków/opinii zebranych podczas działań komunikacyjnych, sposobu ich wykorzystania w pr</w:t>
      </w:r>
      <w:r w:rsidRPr="004836D6">
        <w:rPr>
          <w:lang w:val="pl-PL"/>
        </w:rPr>
        <w:t>o</w:t>
      </w:r>
      <w:r w:rsidRPr="004836D6">
        <w:rPr>
          <w:lang w:val="pl-PL"/>
        </w:rPr>
        <w:t>cesie realizacji LSR</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W planie komunikacji przewidziane są działania mające na celu pozyskanie informacji o funkcjonowaniu LGD i realizacji LSR. Dane będą zbierane w formie informacji zwrotnej nt. oceny funkcjonowania LSR oraz  jak</w:t>
      </w:r>
      <w:r w:rsidRPr="004836D6">
        <w:rPr>
          <w:i/>
        </w:rPr>
        <w:t>o</w:t>
      </w:r>
      <w:r w:rsidRPr="004836D6">
        <w:rPr>
          <w:i/>
        </w:rPr>
        <w:t>ści pomocy świadczonej przez LGD (pod kątem konieczności przeprowadzenia ewentualnych korekt). Tak z</w:t>
      </w:r>
      <w:r w:rsidRPr="004836D6">
        <w:rPr>
          <w:i/>
        </w:rPr>
        <w:t>e</w:t>
      </w:r>
      <w:r w:rsidRPr="004836D6">
        <w:rPr>
          <w:i/>
        </w:rPr>
        <w:t>brane informacje będą przekładane na formę raportu. Analiza ta zostanie przeprowadzona na podstawie a</w:t>
      </w:r>
      <w:r w:rsidRPr="004836D6">
        <w:rPr>
          <w:i/>
        </w:rPr>
        <w:t>n</w:t>
      </w:r>
      <w:r w:rsidRPr="004836D6">
        <w:rPr>
          <w:i/>
        </w:rPr>
        <w:t>kiety internetowej i zebranych na bieżąco informacji. W związku z możliwością otwartego, niedyskryminując</w:t>
      </w:r>
      <w:r w:rsidRPr="004836D6">
        <w:rPr>
          <w:i/>
        </w:rPr>
        <w:t>e</w:t>
      </w:r>
      <w:r w:rsidRPr="004836D6">
        <w:rPr>
          <w:i/>
        </w:rPr>
        <w:t xml:space="preserve">go i szybkiego przekazywania informacji na linii </w:t>
      </w:r>
      <w:proofErr w:type="spellStart"/>
      <w:r w:rsidRPr="004836D6">
        <w:rPr>
          <w:i/>
        </w:rPr>
        <w:t>interesariusze</w:t>
      </w:r>
      <w:proofErr w:type="spellEnd"/>
      <w:r w:rsidRPr="004836D6">
        <w:rPr>
          <w:i/>
        </w:rPr>
        <w:t>, mieszkańcy – organy LGD (dzięki organizow</w:t>
      </w:r>
      <w:r w:rsidRPr="004836D6">
        <w:rPr>
          <w:i/>
        </w:rPr>
        <w:t>a</w:t>
      </w:r>
      <w:r w:rsidRPr="004836D6">
        <w:rPr>
          <w:i/>
        </w:rPr>
        <w:t xml:space="preserve">nym spotkaniom,  ankietyzacji, dostępności pracowników biura, wyznaczonym terminom przyjmowania </w:t>
      </w:r>
      <w:proofErr w:type="spellStart"/>
      <w:r w:rsidRPr="004836D6">
        <w:rPr>
          <w:i/>
        </w:rPr>
        <w:t>inter</w:t>
      </w:r>
      <w:r w:rsidRPr="004836D6">
        <w:rPr>
          <w:i/>
        </w:rPr>
        <w:t>e</w:t>
      </w:r>
      <w:r w:rsidRPr="004836D6">
        <w:rPr>
          <w:i/>
        </w:rPr>
        <w:t>sariuszy</w:t>
      </w:r>
      <w:proofErr w:type="spellEnd"/>
      <w:r w:rsidRPr="004836D6">
        <w:rPr>
          <w:i/>
        </w:rPr>
        <w:t xml:space="preserve"> czy dyżurom telefonicznym) problemy, sugestie i wnioski będą mogły w prosty i szybki sposób dotrzeć do organów LGD. Poddane one zostaną weryfikacji i zaproponowane zostaną środki zaradcze. Pozyskane w ten sposób informacje zostaną wykorzystane do aktualizacji Planu komunikacji i szerzej LSR, procedur oraz ewe</w:t>
      </w:r>
      <w:r w:rsidRPr="004836D6">
        <w:rPr>
          <w:i/>
        </w:rPr>
        <w:t>n</w:t>
      </w:r>
      <w:r w:rsidRPr="004836D6">
        <w:rPr>
          <w:i/>
        </w:rPr>
        <w:t xml:space="preserve">tualnej zmiany funkcjonowania poszczególnych organów LGD czy biura.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8. Całkowity budżet przewidziany na działania komunikacyjne</w:t>
      </w:r>
    </w:p>
    <w:p w:rsidR="004709E0" w:rsidRPr="004836D6" w:rsidRDefault="004709E0" w:rsidP="00552A39">
      <w:pPr>
        <w:spacing w:after="0" w:line="240" w:lineRule="auto"/>
        <w:ind w:firstLine="284"/>
        <w:jc w:val="both"/>
        <w:rPr>
          <w:i/>
          <w:sz w:val="12"/>
          <w:szCs w:val="12"/>
        </w:rPr>
      </w:pPr>
    </w:p>
    <w:p w:rsidR="004709E0" w:rsidRDefault="004709E0" w:rsidP="00552A39">
      <w:pPr>
        <w:spacing w:after="0" w:line="240" w:lineRule="auto"/>
        <w:ind w:firstLine="284"/>
        <w:jc w:val="both"/>
        <w:rPr>
          <w:i/>
        </w:rPr>
      </w:pPr>
      <w:r w:rsidRPr="004836D6">
        <w:rPr>
          <w:i/>
        </w:rPr>
        <w:t>Działania komunikacyjne w całości finansowane będą ze środków przeznaczonych w LSR na koszty bieżące i aktywizację/animację, których limit dla LSR zgodnie z formularzem budżetu wynosi 2 850 000 zł, w tym:  Kos</w:t>
      </w:r>
      <w:r w:rsidRPr="004836D6">
        <w:rPr>
          <w:i/>
        </w:rPr>
        <w:t>z</w:t>
      </w:r>
      <w:r w:rsidRPr="004836D6">
        <w:rPr>
          <w:i/>
        </w:rPr>
        <w:t>ty bieżące - 2 280 000,00 zł  Aktywizacja - 570 000,00 zł. Całkowity budżet przewidziany na działania komun</w:t>
      </w:r>
      <w:r w:rsidRPr="004836D6">
        <w:rPr>
          <w:i/>
        </w:rPr>
        <w:t>i</w:t>
      </w:r>
      <w:r w:rsidRPr="004836D6">
        <w:rPr>
          <w:i/>
        </w:rPr>
        <w:t xml:space="preserve">kacyjne wynosi 270 000,00 zł. </w:t>
      </w:r>
    </w:p>
    <w:p w:rsidR="005C45B6" w:rsidRDefault="005C45B6" w:rsidP="00552A39">
      <w:pPr>
        <w:spacing w:after="0" w:line="240" w:lineRule="auto"/>
        <w:ind w:firstLine="284"/>
        <w:jc w:val="both"/>
        <w:rPr>
          <w:i/>
        </w:rPr>
      </w:pPr>
    </w:p>
    <w:p w:rsidR="005C45B6" w:rsidRPr="004836D6" w:rsidRDefault="005C45B6" w:rsidP="00552A39">
      <w:pPr>
        <w:spacing w:after="0" w:line="240" w:lineRule="auto"/>
        <w:ind w:firstLine="284"/>
        <w:jc w:val="both"/>
        <w:rPr>
          <w:i/>
        </w:rPr>
      </w:pPr>
    </w:p>
    <w:p w:rsidR="004709E0" w:rsidRPr="004836D6" w:rsidRDefault="004709E0" w:rsidP="00984455">
      <w:pPr>
        <w:pStyle w:val="Default"/>
        <w:rPr>
          <w:rFonts w:ascii="Calibri" w:hAnsi="Calibri" w:cs="Arial"/>
          <w:b/>
          <w:bCs/>
          <w:i/>
          <w:color w:val="auto"/>
          <w:sz w:val="22"/>
          <w:szCs w:val="22"/>
          <w:u w:val="single"/>
        </w:rPr>
      </w:pPr>
    </w:p>
    <w:p w:rsidR="004709E0" w:rsidRDefault="004709E0" w:rsidP="00984455">
      <w:pPr>
        <w:spacing w:after="0" w:line="240" w:lineRule="auto"/>
        <w:jc w:val="right"/>
        <w:rPr>
          <w:rFonts w:cs="Arial"/>
          <w:b/>
          <w:bCs/>
          <w:i/>
          <w:u w:val="single"/>
        </w:rPr>
      </w:pPr>
    </w:p>
    <w:sectPr w:rsidR="004709E0" w:rsidSect="00F46AF2">
      <w:headerReference w:type="default" r:id="rId49"/>
      <w:footerReference w:type="default" r:id="rId50"/>
      <w:pgSz w:w="11906" w:h="16838"/>
      <w:pgMar w:top="567" w:right="567" w:bottom="567" w:left="680" w:header="0" w:footer="340" w:gutter="79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7E4A" w:rsidRDefault="00467E4A" w:rsidP="0027221D">
      <w:pPr>
        <w:spacing w:after="0" w:line="240" w:lineRule="auto"/>
      </w:pPr>
      <w:r>
        <w:separator/>
      </w:r>
    </w:p>
  </w:endnote>
  <w:endnote w:type="continuationSeparator" w:id="1">
    <w:p w:rsidR="00467E4A" w:rsidRDefault="00467E4A" w:rsidP="002722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Roboto">
    <w:altName w:val="Times New Roman"/>
    <w:panose1 w:val="00000000000000000000"/>
    <w:charset w:val="EE"/>
    <w:family w:val="auto"/>
    <w:notTrueType/>
    <w:pitch w:val="variable"/>
    <w:sig w:usb0="00000007" w:usb1="00000000" w:usb2="00000000" w:usb3="00000000" w:csb0="00000003" w:csb1="00000000"/>
  </w:font>
  <w:font w:name="Open Sans">
    <w:altName w:val="Arial"/>
    <w:charset w:val="EE"/>
    <w:family w:val="swiss"/>
    <w:pitch w:val="variable"/>
    <w:sig w:usb0="00000001" w:usb1="4000205B" w:usb2="00000028" w:usb3="00000000" w:csb0="0000019F" w:csb1="00000000"/>
  </w:font>
  <w:font w:name="Roboto Medium">
    <w:altName w:val="Times New Roman"/>
    <w:panose1 w:val="00000000000000000000"/>
    <w:charset w:val="EE"/>
    <w:family w:val="auto"/>
    <w:notTrueType/>
    <w:pitch w:val="variable"/>
    <w:sig w:usb0="00000007" w:usb1="00000000" w:usb2="00000000" w:usb3="00000000" w:csb0="00000003" w:csb1="00000000"/>
  </w:font>
  <w:font w:name="Gill Sans CE">
    <w:panose1 w:val="00000000000000000000"/>
    <w:charset w:val="EE"/>
    <w:family w:val="auto"/>
    <w:notTrueType/>
    <w:pitch w:val="variable"/>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swiss"/>
    <w:notTrueType/>
    <w:pitch w:val="default"/>
    <w:sig w:usb0="00000001"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64"/>
      <w:docPartObj>
        <w:docPartGallery w:val="Page Numbers (Bottom of Page)"/>
        <w:docPartUnique/>
      </w:docPartObj>
    </w:sdtPr>
    <w:sdtContent>
      <w:sdt>
        <w:sdtPr>
          <w:rPr>
            <w:sz w:val="18"/>
            <w:szCs w:val="18"/>
          </w:rPr>
          <w:id w:val="810570653"/>
          <w:docPartObj>
            <w:docPartGallery w:val="Page Numbers (Top of Page)"/>
            <w:docPartUnique/>
          </w:docPartObj>
        </w:sdtPr>
        <w:sdtContent>
          <w:p w:rsidR="00467E4A" w:rsidRPr="004F2394" w:rsidRDefault="00467E4A">
            <w:pPr>
              <w:pStyle w:val="Stopka"/>
              <w:jc w:val="right"/>
              <w:rPr>
                <w:sz w:val="18"/>
                <w:szCs w:val="18"/>
              </w:rPr>
            </w:pPr>
            <w:r w:rsidRPr="004F2394">
              <w:rPr>
                <w:sz w:val="18"/>
                <w:szCs w:val="18"/>
              </w:rPr>
              <w:t xml:space="preserve">Strona </w:t>
            </w:r>
            <w:r w:rsidR="00F566D2" w:rsidRPr="004F2394">
              <w:rPr>
                <w:b/>
                <w:sz w:val="18"/>
                <w:szCs w:val="18"/>
              </w:rPr>
              <w:fldChar w:fldCharType="begin"/>
            </w:r>
            <w:r w:rsidRPr="004F2394">
              <w:rPr>
                <w:b/>
                <w:sz w:val="18"/>
                <w:szCs w:val="18"/>
              </w:rPr>
              <w:instrText>PAGE</w:instrText>
            </w:r>
            <w:r w:rsidR="00F566D2" w:rsidRPr="004F2394">
              <w:rPr>
                <w:b/>
                <w:sz w:val="18"/>
                <w:szCs w:val="18"/>
              </w:rPr>
              <w:fldChar w:fldCharType="separate"/>
            </w:r>
            <w:r w:rsidR="001171B5">
              <w:rPr>
                <w:b/>
                <w:noProof/>
                <w:sz w:val="18"/>
                <w:szCs w:val="18"/>
              </w:rPr>
              <w:t>1</w:t>
            </w:r>
            <w:r w:rsidR="00F566D2" w:rsidRPr="004F2394">
              <w:rPr>
                <w:b/>
                <w:sz w:val="18"/>
                <w:szCs w:val="18"/>
              </w:rPr>
              <w:fldChar w:fldCharType="end"/>
            </w:r>
            <w:r w:rsidRPr="004F2394">
              <w:rPr>
                <w:sz w:val="18"/>
                <w:szCs w:val="18"/>
              </w:rPr>
              <w:t xml:space="preserve"> z </w:t>
            </w:r>
            <w:r w:rsidR="00F566D2" w:rsidRPr="004F2394">
              <w:rPr>
                <w:b/>
                <w:sz w:val="18"/>
                <w:szCs w:val="18"/>
              </w:rPr>
              <w:fldChar w:fldCharType="begin"/>
            </w:r>
            <w:r w:rsidRPr="004F2394">
              <w:rPr>
                <w:b/>
                <w:sz w:val="18"/>
                <w:szCs w:val="18"/>
              </w:rPr>
              <w:instrText>NUMPAGES</w:instrText>
            </w:r>
            <w:r w:rsidR="00F566D2" w:rsidRPr="004F2394">
              <w:rPr>
                <w:b/>
                <w:sz w:val="18"/>
                <w:szCs w:val="18"/>
              </w:rPr>
              <w:fldChar w:fldCharType="separate"/>
            </w:r>
            <w:r w:rsidR="001171B5">
              <w:rPr>
                <w:b/>
                <w:noProof/>
                <w:sz w:val="18"/>
                <w:szCs w:val="18"/>
              </w:rPr>
              <w:t>120</w:t>
            </w:r>
            <w:r w:rsidR="00F566D2" w:rsidRPr="004F2394">
              <w:rPr>
                <w:b/>
                <w:sz w:val="18"/>
                <w:szCs w:val="18"/>
              </w:rPr>
              <w:fldChar w:fldCharType="end"/>
            </w:r>
          </w:p>
        </w:sdtContent>
      </w:sdt>
    </w:sdtContent>
  </w:sdt>
  <w:p w:rsidR="00467E4A" w:rsidRPr="00111BC5" w:rsidRDefault="00467E4A" w:rsidP="00111BC5">
    <w:pPr>
      <w:pStyle w:val="Stopk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92"/>
      <w:docPartObj>
        <w:docPartGallery w:val="Page Numbers (Bottom of Page)"/>
        <w:docPartUnique/>
      </w:docPartObj>
    </w:sdtPr>
    <w:sdtContent>
      <w:sdt>
        <w:sdtPr>
          <w:rPr>
            <w:sz w:val="18"/>
            <w:szCs w:val="18"/>
          </w:rPr>
          <w:id w:val="14454191"/>
          <w:docPartObj>
            <w:docPartGallery w:val="Page Numbers (Top of Page)"/>
            <w:docPartUnique/>
          </w:docPartObj>
        </w:sdtPr>
        <w:sdtContent>
          <w:p w:rsidR="00467E4A" w:rsidRPr="00BC39FD" w:rsidRDefault="00467E4A">
            <w:pPr>
              <w:pStyle w:val="Stopka"/>
              <w:jc w:val="right"/>
              <w:rPr>
                <w:sz w:val="18"/>
                <w:szCs w:val="18"/>
              </w:rPr>
            </w:pPr>
            <w:r w:rsidRPr="00BC39FD">
              <w:rPr>
                <w:sz w:val="18"/>
                <w:szCs w:val="18"/>
              </w:rPr>
              <w:t xml:space="preserve">Strona </w:t>
            </w:r>
            <w:r w:rsidR="00F566D2" w:rsidRPr="00BC39FD">
              <w:rPr>
                <w:b/>
                <w:sz w:val="18"/>
                <w:szCs w:val="18"/>
              </w:rPr>
              <w:fldChar w:fldCharType="begin"/>
            </w:r>
            <w:r w:rsidRPr="00BC39FD">
              <w:rPr>
                <w:b/>
                <w:sz w:val="18"/>
                <w:szCs w:val="18"/>
              </w:rPr>
              <w:instrText>PAGE</w:instrText>
            </w:r>
            <w:r w:rsidR="00F566D2" w:rsidRPr="00BC39FD">
              <w:rPr>
                <w:b/>
                <w:sz w:val="18"/>
                <w:szCs w:val="18"/>
              </w:rPr>
              <w:fldChar w:fldCharType="separate"/>
            </w:r>
            <w:r w:rsidR="001171B5">
              <w:rPr>
                <w:b/>
                <w:noProof/>
                <w:sz w:val="18"/>
                <w:szCs w:val="18"/>
              </w:rPr>
              <w:t>99</w:t>
            </w:r>
            <w:r w:rsidR="00F566D2" w:rsidRPr="00BC39FD">
              <w:rPr>
                <w:b/>
                <w:sz w:val="18"/>
                <w:szCs w:val="18"/>
              </w:rPr>
              <w:fldChar w:fldCharType="end"/>
            </w:r>
            <w:r w:rsidRPr="00BC39FD">
              <w:rPr>
                <w:sz w:val="18"/>
                <w:szCs w:val="18"/>
              </w:rPr>
              <w:t xml:space="preserve"> z </w:t>
            </w:r>
            <w:r w:rsidR="00F566D2" w:rsidRPr="00BC39FD">
              <w:rPr>
                <w:b/>
                <w:sz w:val="18"/>
                <w:szCs w:val="18"/>
              </w:rPr>
              <w:fldChar w:fldCharType="begin"/>
            </w:r>
            <w:r w:rsidRPr="00BC39FD">
              <w:rPr>
                <w:b/>
                <w:sz w:val="18"/>
                <w:szCs w:val="18"/>
              </w:rPr>
              <w:instrText>NUMPAGES</w:instrText>
            </w:r>
            <w:r w:rsidR="00F566D2" w:rsidRPr="00BC39FD">
              <w:rPr>
                <w:b/>
                <w:sz w:val="18"/>
                <w:szCs w:val="18"/>
              </w:rPr>
              <w:fldChar w:fldCharType="separate"/>
            </w:r>
            <w:r w:rsidR="001171B5">
              <w:rPr>
                <w:b/>
                <w:noProof/>
                <w:sz w:val="18"/>
                <w:szCs w:val="18"/>
              </w:rPr>
              <w:t>99</w:t>
            </w:r>
            <w:r w:rsidR="00F566D2" w:rsidRPr="00BC39FD">
              <w:rPr>
                <w:b/>
                <w:sz w:val="18"/>
                <w:szCs w:val="18"/>
              </w:rPr>
              <w:fldChar w:fldCharType="end"/>
            </w:r>
          </w:p>
        </w:sdtContent>
      </w:sdt>
    </w:sdtContent>
  </w:sdt>
  <w:p w:rsidR="00467E4A" w:rsidRDefault="00467E4A">
    <w:pPr>
      <w:pStyle w:val="Stopk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94"/>
      <w:docPartObj>
        <w:docPartGallery w:val="Page Numbers (Bottom of Page)"/>
        <w:docPartUnique/>
      </w:docPartObj>
    </w:sdtPr>
    <w:sdtContent>
      <w:sdt>
        <w:sdtPr>
          <w:rPr>
            <w:sz w:val="18"/>
            <w:szCs w:val="18"/>
          </w:rPr>
          <w:id w:val="14454193"/>
          <w:docPartObj>
            <w:docPartGallery w:val="Page Numbers (Top of Page)"/>
            <w:docPartUnique/>
          </w:docPartObj>
        </w:sdtPr>
        <w:sdtContent>
          <w:p w:rsidR="00467E4A" w:rsidRPr="00BC39FD" w:rsidRDefault="00467E4A">
            <w:pPr>
              <w:pStyle w:val="Stopka"/>
              <w:jc w:val="right"/>
              <w:rPr>
                <w:sz w:val="18"/>
                <w:szCs w:val="18"/>
              </w:rPr>
            </w:pPr>
            <w:r w:rsidRPr="00BC39FD">
              <w:rPr>
                <w:sz w:val="18"/>
                <w:szCs w:val="18"/>
              </w:rPr>
              <w:t xml:space="preserve">Strona </w:t>
            </w:r>
            <w:r w:rsidR="00F566D2" w:rsidRPr="00BC39FD">
              <w:rPr>
                <w:b/>
                <w:sz w:val="18"/>
                <w:szCs w:val="18"/>
              </w:rPr>
              <w:fldChar w:fldCharType="begin"/>
            </w:r>
            <w:r w:rsidRPr="00BC39FD">
              <w:rPr>
                <w:b/>
                <w:sz w:val="18"/>
                <w:szCs w:val="18"/>
              </w:rPr>
              <w:instrText>PAGE</w:instrText>
            </w:r>
            <w:r w:rsidR="00F566D2" w:rsidRPr="00BC39FD">
              <w:rPr>
                <w:b/>
                <w:sz w:val="18"/>
                <w:szCs w:val="18"/>
              </w:rPr>
              <w:fldChar w:fldCharType="separate"/>
            </w:r>
            <w:r w:rsidR="001171B5">
              <w:rPr>
                <w:b/>
                <w:noProof/>
                <w:sz w:val="18"/>
                <w:szCs w:val="18"/>
              </w:rPr>
              <w:t>104</w:t>
            </w:r>
            <w:r w:rsidR="00F566D2" w:rsidRPr="00BC39FD">
              <w:rPr>
                <w:b/>
                <w:sz w:val="18"/>
                <w:szCs w:val="18"/>
              </w:rPr>
              <w:fldChar w:fldCharType="end"/>
            </w:r>
            <w:r w:rsidRPr="00BC39FD">
              <w:rPr>
                <w:sz w:val="18"/>
                <w:szCs w:val="18"/>
              </w:rPr>
              <w:t xml:space="preserve"> z </w:t>
            </w:r>
            <w:r w:rsidR="00F566D2" w:rsidRPr="00BC39FD">
              <w:rPr>
                <w:b/>
                <w:sz w:val="18"/>
                <w:szCs w:val="18"/>
              </w:rPr>
              <w:fldChar w:fldCharType="begin"/>
            </w:r>
            <w:r w:rsidRPr="00BC39FD">
              <w:rPr>
                <w:b/>
                <w:sz w:val="18"/>
                <w:szCs w:val="18"/>
              </w:rPr>
              <w:instrText>NUMPAGES</w:instrText>
            </w:r>
            <w:r w:rsidR="00F566D2" w:rsidRPr="00BC39FD">
              <w:rPr>
                <w:b/>
                <w:sz w:val="18"/>
                <w:szCs w:val="18"/>
              </w:rPr>
              <w:fldChar w:fldCharType="separate"/>
            </w:r>
            <w:r w:rsidR="001171B5">
              <w:rPr>
                <w:b/>
                <w:noProof/>
                <w:sz w:val="18"/>
                <w:szCs w:val="18"/>
              </w:rPr>
              <w:t>104</w:t>
            </w:r>
            <w:r w:rsidR="00F566D2" w:rsidRPr="00BC39FD">
              <w:rPr>
                <w:b/>
                <w:sz w:val="18"/>
                <w:szCs w:val="18"/>
              </w:rPr>
              <w:fldChar w:fldCharType="end"/>
            </w:r>
          </w:p>
        </w:sdtContent>
      </w:sdt>
    </w:sdtContent>
  </w:sdt>
  <w:p w:rsidR="00467E4A" w:rsidRDefault="00467E4A">
    <w:pPr>
      <w:pStyle w:val="Stopk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202"/>
      <w:docPartObj>
        <w:docPartGallery w:val="Page Numbers (Bottom of Page)"/>
        <w:docPartUnique/>
      </w:docPartObj>
    </w:sdtPr>
    <w:sdtContent>
      <w:sdt>
        <w:sdtPr>
          <w:rPr>
            <w:sz w:val="18"/>
            <w:szCs w:val="18"/>
          </w:rPr>
          <w:id w:val="14454201"/>
          <w:docPartObj>
            <w:docPartGallery w:val="Page Numbers (Top of Page)"/>
            <w:docPartUnique/>
          </w:docPartObj>
        </w:sdtPr>
        <w:sdtContent>
          <w:p w:rsidR="00467E4A" w:rsidRPr="00BC39FD" w:rsidRDefault="00467E4A">
            <w:pPr>
              <w:pStyle w:val="Stopka"/>
              <w:jc w:val="right"/>
              <w:rPr>
                <w:sz w:val="18"/>
                <w:szCs w:val="18"/>
              </w:rPr>
            </w:pPr>
            <w:r w:rsidRPr="00BC39FD">
              <w:rPr>
                <w:sz w:val="18"/>
                <w:szCs w:val="18"/>
              </w:rPr>
              <w:t xml:space="preserve">Strona </w:t>
            </w:r>
            <w:r w:rsidR="00F566D2" w:rsidRPr="00BC39FD">
              <w:rPr>
                <w:b/>
                <w:sz w:val="18"/>
                <w:szCs w:val="18"/>
              </w:rPr>
              <w:fldChar w:fldCharType="begin"/>
            </w:r>
            <w:r w:rsidRPr="00BC39FD">
              <w:rPr>
                <w:b/>
                <w:sz w:val="18"/>
                <w:szCs w:val="18"/>
              </w:rPr>
              <w:instrText>PAGE</w:instrText>
            </w:r>
            <w:r w:rsidR="00F566D2" w:rsidRPr="00BC39FD">
              <w:rPr>
                <w:b/>
                <w:sz w:val="18"/>
                <w:szCs w:val="18"/>
              </w:rPr>
              <w:fldChar w:fldCharType="separate"/>
            </w:r>
            <w:r w:rsidR="001171B5">
              <w:rPr>
                <w:b/>
                <w:noProof/>
                <w:sz w:val="18"/>
                <w:szCs w:val="18"/>
              </w:rPr>
              <w:t>117</w:t>
            </w:r>
            <w:r w:rsidR="00F566D2" w:rsidRPr="00BC39FD">
              <w:rPr>
                <w:b/>
                <w:sz w:val="18"/>
                <w:szCs w:val="18"/>
              </w:rPr>
              <w:fldChar w:fldCharType="end"/>
            </w:r>
            <w:r w:rsidRPr="00BC39FD">
              <w:rPr>
                <w:sz w:val="18"/>
                <w:szCs w:val="18"/>
              </w:rPr>
              <w:t xml:space="preserve"> z </w:t>
            </w:r>
            <w:r w:rsidR="00F566D2" w:rsidRPr="00BC39FD">
              <w:rPr>
                <w:b/>
                <w:sz w:val="18"/>
                <w:szCs w:val="18"/>
              </w:rPr>
              <w:fldChar w:fldCharType="begin"/>
            </w:r>
            <w:r w:rsidRPr="00BC39FD">
              <w:rPr>
                <w:b/>
                <w:sz w:val="18"/>
                <w:szCs w:val="18"/>
              </w:rPr>
              <w:instrText>NUMPAGES</w:instrText>
            </w:r>
            <w:r w:rsidR="00F566D2" w:rsidRPr="00BC39FD">
              <w:rPr>
                <w:b/>
                <w:sz w:val="18"/>
                <w:szCs w:val="18"/>
              </w:rPr>
              <w:fldChar w:fldCharType="separate"/>
            </w:r>
            <w:r w:rsidR="001171B5">
              <w:rPr>
                <w:b/>
                <w:noProof/>
                <w:sz w:val="18"/>
                <w:szCs w:val="18"/>
              </w:rPr>
              <w:t>117</w:t>
            </w:r>
            <w:r w:rsidR="00F566D2" w:rsidRPr="00BC39FD">
              <w:rPr>
                <w:b/>
                <w:sz w:val="18"/>
                <w:szCs w:val="18"/>
              </w:rPr>
              <w:fldChar w:fldCharType="end"/>
            </w:r>
          </w:p>
        </w:sdtContent>
      </w:sdt>
    </w:sdtContent>
  </w:sdt>
  <w:p w:rsidR="00467E4A" w:rsidRDefault="00467E4A"/>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4454233"/>
      <w:docPartObj>
        <w:docPartGallery w:val="Page Numbers (Bottom of Page)"/>
        <w:docPartUnique/>
      </w:docPartObj>
    </w:sdtPr>
    <w:sdtContent>
      <w:sdt>
        <w:sdtPr>
          <w:rPr>
            <w:sz w:val="16"/>
            <w:szCs w:val="16"/>
          </w:rPr>
          <w:id w:val="14454232"/>
          <w:docPartObj>
            <w:docPartGallery w:val="Page Numbers (Top of Page)"/>
            <w:docPartUnique/>
          </w:docPartObj>
        </w:sdtPr>
        <w:sdtContent>
          <w:p w:rsidR="00467E4A" w:rsidRPr="00E15744" w:rsidRDefault="00467E4A">
            <w:pPr>
              <w:pStyle w:val="Stopka"/>
              <w:jc w:val="right"/>
              <w:rPr>
                <w:sz w:val="16"/>
                <w:szCs w:val="16"/>
              </w:rPr>
            </w:pPr>
            <w:r w:rsidRPr="00E15744">
              <w:rPr>
                <w:sz w:val="16"/>
                <w:szCs w:val="16"/>
              </w:rPr>
              <w:t xml:space="preserve">Strona </w:t>
            </w:r>
            <w:r w:rsidR="00F566D2" w:rsidRPr="00E15744">
              <w:rPr>
                <w:b/>
                <w:sz w:val="16"/>
                <w:szCs w:val="16"/>
              </w:rPr>
              <w:fldChar w:fldCharType="begin"/>
            </w:r>
            <w:r w:rsidRPr="00E15744">
              <w:rPr>
                <w:b/>
                <w:sz w:val="16"/>
                <w:szCs w:val="16"/>
              </w:rPr>
              <w:instrText>PAGE</w:instrText>
            </w:r>
            <w:r w:rsidR="00F566D2" w:rsidRPr="00E15744">
              <w:rPr>
                <w:b/>
                <w:sz w:val="16"/>
                <w:szCs w:val="16"/>
              </w:rPr>
              <w:fldChar w:fldCharType="separate"/>
            </w:r>
            <w:r w:rsidR="001171B5">
              <w:rPr>
                <w:b/>
                <w:noProof/>
                <w:sz w:val="16"/>
                <w:szCs w:val="16"/>
              </w:rPr>
              <w:t>119</w:t>
            </w:r>
            <w:r w:rsidR="00F566D2" w:rsidRPr="00E15744">
              <w:rPr>
                <w:b/>
                <w:sz w:val="16"/>
                <w:szCs w:val="16"/>
              </w:rPr>
              <w:fldChar w:fldCharType="end"/>
            </w:r>
            <w:r w:rsidRPr="00E15744">
              <w:rPr>
                <w:sz w:val="16"/>
                <w:szCs w:val="16"/>
              </w:rPr>
              <w:t xml:space="preserve"> z </w:t>
            </w:r>
            <w:r w:rsidR="00F566D2" w:rsidRPr="00E15744">
              <w:rPr>
                <w:b/>
                <w:sz w:val="16"/>
                <w:szCs w:val="16"/>
              </w:rPr>
              <w:fldChar w:fldCharType="begin"/>
            </w:r>
            <w:r w:rsidRPr="00E15744">
              <w:rPr>
                <w:b/>
                <w:sz w:val="16"/>
                <w:szCs w:val="16"/>
              </w:rPr>
              <w:instrText>NUMPAGES</w:instrText>
            </w:r>
            <w:r w:rsidR="00F566D2" w:rsidRPr="00E15744">
              <w:rPr>
                <w:b/>
                <w:sz w:val="16"/>
                <w:szCs w:val="16"/>
              </w:rPr>
              <w:fldChar w:fldCharType="separate"/>
            </w:r>
            <w:r w:rsidR="001171B5">
              <w:rPr>
                <w:b/>
                <w:noProof/>
                <w:sz w:val="16"/>
                <w:szCs w:val="16"/>
              </w:rPr>
              <w:t>119</w:t>
            </w:r>
            <w:r w:rsidR="00F566D2" w:rsidRPr="00E15744">
              <w:rPr>
                <w:b/>
                <w:sz w:val="16"/>
                <w:szCs w:val="16"/>
              </w:rPr>
              <w:fldChar w:fldCharType="end"/>
            </w:r>
          </w:p>
        </w:sdtContent>
      </w:sdt>
    </w:sdtContent>
  </w:sdt>
  <w:p w:rsidR="00467E4A" w:rsidRDefault="00467E4A">
    <w:pPr>
      <w:pStyle w:val="Stopk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235"/>
      <w:docPartObj>
        <w:docPartGallery w:val="Page Numbers (Bottom of Page)"/>
        <w:docPartUnique/>
      </w:docPartObj>
    </w:sdtPr>
    <w:sdtContent>
      <w:sdt>
        <w:sdtPr>
          <w:rPr>
            <w:sz w:val="18"/>
            <w:szCs w:val="18"/>
          </w:rPr>
          <w:id w:val="14454234"/>
          <w:docPartObj>
            <w:docPartGallery w:val="Page Numbers (Top of Page)"/>
            <w:docPartUnique/>
          </w:docPartObj>
        </w:sdtPr>
        <w:sdtContent>
          <w:p w:rsidR="00467E4A" w:rsidRPr="00E15744" w:rsidRDefault="00467E4A">
            <w:pPr>
              <w:pStyle w:val="Stopka"/>
              <w:jc w:val="right"/>
              <w:rPr>
                <w:sz w:val="18"/>
                <w:szCs w:val="18"/>
              </w:rPr>
            </w:pPr>
            <w:r w:rsidRPr="00E15744">
              <w:rPr>
                <w:sz w:val="18"/>
                <w:szCs w:val="18"/>
              </w:rPr>
              <w:t xml:space="preserve">Strona </w:t>
            </w:r>
            <w:r w:rsidR="00F566D2" w:rsidRPr="00E15744">
              <w:rPr>
                <w:b/>
                <w:sz w:val="18"/>
                <w:szCs w:val="18"/>
              </w:rPr>
              <w:fldChar w:fldCharType="begin"/>
            </w:r>
            <w:r w:rsidRPr="00E15744">
              <w:rPr>
                <w:b/>
                <w:sz w:val="18"/>
                <w:szCs w:val="18"/>
              </w:rPr>
              <w:instrText>PAGE</w:instrText>
            </w:r>
            <w:r w:rsidR="00F566D2" w:rsidRPr="00E15744">
              <w:rPr>
                <w:b/>
                <w:sz w:val="18"/>
                <w:szCs w:val="18"/>
              </w:rPr>
              <w:fldChar w:fldCharType="separate"/>
            </w:r>
            <w:r w:rsidR="001171B5">
              <w:rPr>
                <w:b/>
                <w:noProof/>
                <w:sz w:val="18"/>
                <w:szCs w:val="18"/>
              </w:rPr>
              <w:t>120</w:t>
            </w:r>
            <w:r w:rsidR="00F566D2" w:rsidRPr="00E15744">
              <w:rPr>
                <w:b/>
                <w:sz w:val="18"/>
                <w:szCs w:val="18"/>
              </w:rPr>
              <w:fldChar w:fldCharType="end"/>
            </w:r>
            <w:r w:rsidRPr="00E15744">
              <w:rPr>
                <w:sz w:val="18"/>
                <w:szCs w:val="18"/>
              </w:rPr>
              <w:t xml:space="preserve"> z </w:t>
            </w:r>
            <w:r w:rsidR="00F566D2" w:rsidRPr="00E15744">
              <w:rPr>
                <w:b/>
                <w:sz w:val="18"/>
                <w:szCs w:val="18"/>
              </w:rPr>
              <w:fldChar w:fldCharType="begin"/>
            </w:r>
            <w:r w:rsidRPr="00E15744">
              <w:rPr>
                <w:b/>
                <w:sz w:val="18"/>
                <w:szCs w:val="18"/>
              </w:rPr>
              <w:instrText>NUMPAGES</w:instrText>
            </w:r>
            <w:r w:rsidR="00F566D2" w:rsidRPr="00E15744">
              <w:rPr>
                <w:b/>
                <w:sz w:val="18"/>
                <w:szCs w:val="18"/>
              </w:rPr>
              <w:fldChar w:fldCharType="separate"/>
            </w:r>
            <w:r w:rsidR="001171B5">
              <w:rPr>
                <w:b/>
                <w:noProof/>
                <w:sz w:val="18"/>
                <w:szCs w:val="18"/>
              </w:rPr>
              <w:t>120</w:t>
            </w:r>
            <w:r w:rsidR="00F566D2" w:rsidRPr="00E15744">
              <w:rPr>
                <w:b/>
                <w:sz w:val="18"/>
                <w:szCs w:val="18"/>
              </w:rPr>
              <w:fldChar w:fldCharType="end"/>
            </w:r>
          </w:p>
        </w:sdtContent>
      </w:sdt>
    </w:sdtContent>
  </w:sdt>
  <w:p w:rsidR="00467E4A" w:rsidRDefault="00467E4A">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6"/>
      <w:docPartObj>
        <w:docPartGallery w:val="Page Numbers (Bottom of Page)"/>
        <w:docPartUnique/>
      </w:docPartObj>
    </w:sdtPr>
    <w:sdtContent>
      <w:sdt>
        <w:sdtPr>
          <w:rPr>
            <w:sz w:val="18"/>
            <w:szCs w:val="18"/>
          </w:rPr>
          <w:id w:val="14454175"/>
          <w:docPartObj>
            <w:docPartGallery w:val="Page Numbers (Top of Page)"/>
            <w:docPartUnique/>
          </w:docPartObj>
        </w:sdtPr>
        <w:sdtContent>
          <w:p w:rsidR="00467E4A" w:rsidRPr="004A50E2" w:rsidRDefault="00467E4A">
            <w:pPr>
              <w:pStyle w:val="Stopka"/>
              <w:jc w:val="right"/>
              <w:rPr>
                <w:sz w:val="18"/>
                <w:szCs w:val="18"/>
              </w:rPr>
            </w:pPr>
            <w:r w:rsidRPr="004A50E2">
              <w:rPr>
                <w:sz w:val="18"/>
                <w:szCs w:val="18"/>
              </w:rPr>
              <w:t xml:space="preserve">Strona </w:t>
            </w:r>
            <w:r w:rsidR="00F566D2" w:rsidRPr="004A50E2">
              <w:rPr>
                <w:b/>
                <w:sz w:val="18"/>
                <w:szCs w:val="18"/>
              </w:rPr>
              <w:fldChar w:fldCharType="begin"/>
            </w:r>
            <w:r w:rsidRPr="004A50E2">
              <w:rPr>
                <w:b/>
                <w:sz w:val="18"/>
                <w:szCs w:val="18"/>
              </w:rPr>
              <w:instrText>PAGE</w:instrText>
            </w:r>
            <w:r w:rsidR="00F566D2" w:rsidRPr="004A50E2">
              <w:rPr>
                <w:b/>
                <w:sz w:val="18"/>
                <w:szCs w:val="18"/>
              </w:rPr>
              <w:fldChar w:fldCharType="separate"/>
            </w:r>
            <w:r w:rsidR="001171B5">
              <w:rPr>
                <w:b/>
                <w:noProof/>
                <w:sz w:val="18"/>
                <w:szCs w:val="18"/>
              </w:rPr>
              <w:t>48</w:t>
            </w:r>
            <w:r w:rsidR="00F566D2" w:rsidRPr="004A50E2">
              <w:rPr>
                <w:b/>
                <w:sz w:val="18"/>
                <w:szCs w:val="18"/>
              </w:rPr>
              <w:fldChar w:fldCharType="end"/>
            </w:r>
            <w:r w:rsidRPr="004A50E2">
              <w:rPr>
                <w:sz w:val="18"/>
                <w:szCs w:val="18"/>
              </w:rPr>
              <w:t xml:space="preserve"> z </w:t>
            </w:r>
            <w:r w:rsidR="00F566D2" w:rsidRPr="004A50E2">
              <w:rPr>
                <w:b/>
                <w:sz w:val="18"/>
                <w:szCs w:val="18"/>
              </w:rPr>
              <w:fldChar w:fldCharType="begin"/>
            </w:r>
            <w:r w:rsidRPr="004A50E2">
              <w:rPr>
                <w:b/>
                <w:sz w:val="18"/>
                <w:szCs w:val="18"/>
              </w:rPr>
              <w:instrText>NUMPAGES</w:instrText>
            </w:r>
            <w:r w:rsidR="00F566D2" w:rsidRPr="004A50E2">
              <w:rPr>
                <w:b/>
                <w:sz w:val="18"/>
                <w:szCs w:val="18"/>
              </w:rPr>
              <w:fldChar w:fldCharType="separate"/>
            </w:r>
            <w:r w:rsidR="001171B5">
              <w:rPr>
                <w:b/>
                <w:noProof/>
                <w:sz w:val="18"/>
                <w:szCs w:val="18"/>
              </w:rPr>
              <w:t>50</w:t>
            </w:r>
            <w:r w:rsidR="00F566D2" w:rsidRPr="004A50E2">
              <w:rPr>
                <w:b/>
                <w:sz w:val="18"/>
                <w:szCs w:val="18"/>
              </w:rPr>
              <w:fldChar w:fldCharType="end"/>
            </w:r>
          </w:p>
        </w:sdtContent>
      </w:sdt>
    </w:sdtContent>
  </w:sdt>
  <w:p w:rsidR="00467E4A" w:rsidRDefault="00467E4A">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1"/>
      <w:docPartObj>
        <w:docPartGallery w:val="Page Numbers (Bottom of Page)"/>
        <w:docPartUnique/>
      </w:docPartObj>
    </w:sdtPr>
    <w:sdtContent>
      <w:sdt>
        <w:sdtPr>
          <w:rPr>
            <w:sz w:val="18"/>
            <w:szCs w:val="18"/>
          </w:rPr>
          <w:id w:val="14454172"/>
          <w:docPartObj>
            <w:docPartGallery w:val="Page Numbers (Top of Page)"/>
            <w:docPartUnique/>
          </w:docPartObj>
        </w:sdtPr>
        <w:sdtContent>
          <w:p w:rsidR="00467E4A" w:rsidRPr="004F2394" w:rsidRDefault="00467E4A">
            <w:pPr>
              <w:pStyle w:val="Stopka"/>
              <w:jc w:val="right"/>
              <w:rPr>
                <w:sz w:val="18"/>
                <w:szCs w:val="18"/>
              </w:rPr>
            </w:pPr>
            <w:r w:rsidRPr="004F2394">
              <w:rPr>
                <w:sz w:val="18"/>
                <w:szCs w:val="18"/>
              </w:rPr>
              <w:t xml:space="preserve">Strona </w:t>
            </w:r>
            <w:r w:rsidR="00F566D2" w:rsidRPr="004F2394">
              <w:rPr>
                <w:b/>
                <w:sz w:val="18"/>
                <w:szCs w:val="18"/>
              </w:rPr>
              <w:fldChar w:fldCharType="begin"/>
            </w:r>
            <w:r w:rsidRPr="004F2394">
              <w:rPr>
                <w:b/>
                <w:sz w:val="18"/>
                <w:szCs w:val="18"/>
              </w:rPr>
              <w:instrText>PAGE</w:instrText>
            </w:r>
            <w:r w:rsidR="00F566D2" w:rsidRPr="004F2394">
              <w:rPr>
                <w:b/>
                <w:sz w:val="18"/>
                <w:szCs w:val="18"/>
              </w:rPr>
              <w:fldChar w:fldCharType="separate"/>
            </w:r>
            <w:r w:rsidR="001171B5">
              <w:rPr>
                <w:b/>
                <w:noProof/>
                <w:sz w:val="18"/>
                <w:szCs w:val="18"/>
              </w:rPr>
              <w:t>5</w:t>
            </w:r>
            <w:r w:rsidR="00F566D2" w:rsidRPr="004F2394">
              <w:rPr>
                <w:b/>
                <w:sz w:val="18"/>
                <w:szCs w:val="18"/>
              </w:rPr>
              <w:fldChar w:fldCharType="end"/>
            </w:r>
            <w:r w:rsidRPr="004F2394">
              <w:rPr>
                <w:sz w:val="18"/>
                <w:szCs w:val="18"/>
              </w:rPr>
              <w:t xml:space="preserve"> z </w:t>
            </w:r>
            <w:r w:rsidR="00F566D2" w:rsidRPr="004F2394">
              <w:rPr>
                <w:b/>
                <w:sz w:val="18"/>
                <w:szCs w:val="18"/>
              </w:rPr>
              <w:fldChar w:fldCharType="begin"/>
            </w:r>
            <w:r w:rsidRPr="004F2394">
              <w:rPr>
                <w:b/>
                <w:sz w:val="18"/>
                <w:szCs w:val="18"/>
              </w:rPr>
              <w:instrText>NUMPAGES</w:instrText>
            </w:r>
            <w:r w:rsidR="00F566D2" w:rsidRPr="004F2394">
              <w:rPr>
                <w:b/>
                <w:sz w:val="18"/>
                <w:szCs w:val="18"/>
              </w:rPr>
              <w:fldChar w:fldCharType="separate"/>
            </w:r>
            <w:r w:rsidR="001171B5">
              <w:rPr>
                <w:b/>
                <w:noProof/>
                <w:sz w:val="18"/>
                <w:szCs w:val="18"/>
              </w:rPr>
              <w:t>5</w:t>
            </w:r>
            <w:r w:rsidR="00F566D2" w:rsidRPr="004F2394">
              <w:rPr>
                <w:b/>
                <w:sz w:val="18"/>
                <w:szCs w:val="18"/>
              </w:rPr>
              <w:fldChar w:fldCharType="end"/>
            </w:r>
          </w:p>
        </w:sdtContent>
      </w:sdt>
    </w:sdtContent>
  </w:sdt>
  <w:p w:rsidR="00467E4A" w:rsidRPr="00111BC5" w:rsidRDefault="00467E4A" w:rsidP="00111BC5">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3"/>
      <w:docPartObj>
        <w:docPartGallery w:val="Page Numbers (Bottom of Page)"/>
        <w:docPartUnique/>
      </w:docPartObj>
    </w:sdtPr>
    <w:sdtContent>
      <w:sdt>
        <w:sdtPr>
          <w:rPr>
            <w:sz w:val="18"/>
            <w:szCs w:val="18"/>
          </w:rPr>
          <w:id w:val="14454174"/>
          <w:docPartObj>
            <w:docPartGallery w:val="Page Numbers (Top of Page)"/>
            <w:docPartUnique/>
          </w:docPartObj>
        </w:sdtPr>
        <w:sdtContent>
          <w:p w:rsidR="00467E4A" w:rsidRPr="004F2394" w:rsidRDefault="00467E4A">
            <w:pPr>
              <w:pStyle w:val="Stopka"/>
              <w:jc w:val="right"/>
              <w:rPr>
                <w:sz w:val="18"/>
                <w:szCs w:val="18"/>
              </w:rPr>
            </w:pPr>
            <w:r w:rsidRPr="004F2394">
              <w:rPr>
                <w:sz w:val="18"/>
                <w:szCs w:val="18"/>
              </w:rPr>
              <w:t xml:space="preserve">Strona </w:t>
            </w:r>
            <w:r w:rsidR="00F566D2" w:rsidRPr="004F2394">
              <w:rPr>
                <w:b/>
                <w:sz w:val="18"/>
                <w:szCs w:val="18"/>
              </w:rPr>
              <w:fldChar w:fldCharType="begin"/>
            </w:r>
            <w:r w:rsidRPr="004F2394">
              <w:rPr>
                <w:b/>
                <w:sz w:val="18"/>
                <w:szCs w:val="18"/>
              </w:rPr>
              <w:instrText>PAGE</w:instrText>
            </w:r>
            <w:r w:rsidR="00F566D2" w:rsidRPr="004F2394">
              <w:rPr>
                <w:b/>
                <w:sz w:val="18"/>
                <w:szCs w:val="18"/>
              </w:rPr>
              <w:fldChar w:fldCharType="separate"/>
            </w:r>
            <w:r w:rsidR="001171B5">
              <w:rPr>
                <w:b/>
                <w:noProof/>
                <w:sz w:val="18"/>
                <w:szCs w:val="18"/>
              </w:rPr>
              <w:t>13</w:t>
            </w:r>
            <w:r w:rsidR="00F566D2" w:rsidRPr="004F2394">
              <w:rPr>
                <w:b/>
                <w:sz w:val="18"/>
                <w:szCs w:val="18"/>
              </w:rPr>
              <w:fldChar w:fldCharType="end"/>
            </w:r>
            <w:r w:rsidRPr="004F2394">
              <w:rPr>
                <w:sz w:val="18"/>
                <w:szCs w:val="18"/>
              </w:rPr>
              <w:t xml:space="preserve"> z </w:t>
            </w:r>
            <w:r w:rsidR="00F566D2" w:rsidRPr="004F2394">
              <w:rPr>
                <w:b/>
                <w:sz w:val="18"/>
                <w:szCs w:val="18"/>
              </w:rPr>
              <w:fldChar w:fldCharType="begin"/>
            </w:r>
            <w:r w:rsidRPr="004F2394">
              <w:rPr>
                <w:b/>
                <w:sz w:val="18"/>
                <w:szCs w:val="18"/>
              </w:rPr>
              <w:instrText>NUMPAGES</w:instrText>
            </w:r>
            <w:r w:rsidR="00F566D2" w:rsidRPr="004F2394">
              <w:rPr>
                <w:b/>
                <w:sz w:val="18"/>
                <w:szCs w:val="18"/>
              </w:rPr>
              <w:fldChar w:fldCharType="separate"/>
            </w:r>
            <w:r w:rsidR="001171B5">
              <w:rPr>
                <w:b/>
                <w:noProof/>
                <w:sz w:val="18"/>
                <w:szCs w:val="18"/>
              </w:rPr>
              <w:t>13</w:t>
            </w:r>
            <w:r w:rsidR="00F566D2" w:rsidRPr="004F2394">
              <w:rPr>
                <w:b/>
                <w:sz w:val="18"/>
                <w:szCs w:val="18"/>
              </w:rPr>
              <w:fldChar w:fldCharType="end"/>
            </w:r>
          </w:p>
        </w:sdtContent>
      </w:sdt>
    </w:sdtContent>
  </w:sdt>
  <w:p w:rsidR="00467E4A" w:rsidRPr="00111BC5" w:rsidRDefault="00467E4A" w:rsidP="00111BC5">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8"/>
      <w:docPartObj>
        <w:docPartGallery w:val="Page Numbers (Bottom of Page)"/>
        <w:docPartUnique/>
      </w:docPartObj>
    </w:sdtPr>
    <w:sdtContent>
      <w:sdt>
        <w:sdtPr>
          <w:rPr>
            <w:sz w:val="18"/>
            <w:szCs w:val="18"/>
          </w:rPr>
          <w:id w:val="14454177"/>
          <w:docPartObj>
            <w:docPartGallery w:val="Page Numbers (Top of Page)"/>
            <w:docPartUnique/>
          </w:docPartObj>
        </w:sdtPr>
        <w:sdtContent>
          <w:p w:rsidR="00467E4A" w:rsidRPr="004A50E2" w:rsidRDefault="00467E4A">
            <w:pPr>
              <w:pStyle w:val="Stopka"/>
              <w:jc w:val="right"/>
              <w:rPr>
                <w:sz w:val="18"/>
                <w:szCs w:val="18"/>
              </w:rPr>
            </w:pPr>
            <w:r w:rsidRPr="004A50E2">
              <w:rPr>
                <w:sz w:val="18"/>
                <w:szCs w:val="18"/>
              </w:rPr>
              <w:t xml:space="preserve">Strona </w:t>
            </w:r>
            <w:r w:rsidR="00F566D2" w:rsidRPr="004A50E2">
              <w:rPr>
                <w:b/>
                <w:sz w:val="18"/>
                <w:szCs w:val="18"/>
              </w:rPr>
              <w:fldChar w:fldCharType="begin"/>
            </w:r>
            <w:r w:rsidRPr="004A50E2">
              <w:rPr>
                <w:b/>
                <w:sz w:val="18"/>
                <w:szCs w:val="18"/>
              </w:rPr>
              <w:instrText>PAGE</w:instrText>
            </w:r>
            <w:r w:rsidR="00F566D2" w:rsidRPr="004A50E2">
              <w:rPr>
                <w:b/>
                <w:sz w:val="18"/>
                <w:szCs w:val="18"/>
              </w:rPr>
              <w:fldChar w:fldCharType="separate"/>
            </w:r>
            <w:r w:rsidR="001171B5">
              <w:rPr>
                <w:b/>
                <w:noProof/>
                <w:sz w:val="18"/>
                <w:szCs w:val="18"/>
              </w:rPr>
              <w:t>52</w:t>
            </w:r>
            <w:r w:rsidR="00F566D2" w:rsidRPr="004A50E2">
              <w:rPr>
                <w:b/>
                <w:sz w:val="18"/>
                <w:szCs w:val="18"/>
              </w:rPr>
              <w:fldChar w:fldCharType="end"/>
            </w:r>
            <w:r w:rsidRPr="004A50E2">
              <w:rPr>
                <w:sz w:val="18"/>
                <w:szCs w:val="18"/>
              </w:rPr>
              <w:t xml:space="preserve"> z </w:t>
            </w:r>
            <w:r w:rsidR="00F566D2" w:rsidRPr="004A50E2">
              <w:rPr>
                <w:b/>
                <w:sz w:val="18"/>
                <w:szCs w:val="18"/>
              </w:rPr>
              <w:fldChar w:fldCharType="begin"/>
            </w:r>
            <w:r w:rsidRPr="004A50E2">
              <w:rPr>
                <w:b/>
                <w:sz w:val="18"/>
                <w:szCs w:val="18"/>
              </w:rPr>
              <w:instrText>NUMPAGES</w:instrText>
            </w:r>
            <w:r w:rsidR="00F566D2" w:rsidRPr="004A50E2">
              <w:rPr>
                <w:b/>
                <w:sz w:val="18"/>
                <w:szCs w:val="18"/>
              </w:rPr>
              <w:fldChar w:fldCharType="separate"/>
            </w:r>
            <w:r w:rsidR="001171B5">
              <w:rPr>
                <w:b/>
                <w:noProof/>
                <w:sz w:val="18"/>
                <w:szCs w:val="18"/>
              </w:rPr>
              <w:t>52</w:t>
            </w:r>
            <w:r w:rsidR="00F566D2" w:rsidRPr="004A50E2">
              <w:rPr>
                <w:b/>
                <w:sz w:val="18"/>
                <w:szCs w:val="18"/>
              </w:rPr>
              <w:fldChar w:fldCharType="end"/>
            </w:r>
          </w:p>
        </w:sdtContent>
      </w:sdt>
    </w:sdtContent>
  </w:sdt>
  <w:p w:rsidR="00467E4A" w:rsidRDefault="00467E4A">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4"/>
      <w:docPartObj>
        <w:docPartGallery w:val="Page Numbers (Bottom of Page)"/>
        <w:docPartUnique/>
      </w:docPartObj>
    </w:sdtPr>
    <w:sdtContent>
      <w:sdt>
        <w:sdtPr>
          <w:rPr>
            <w:sz w:val="18"/>
            <w:szCs w:val="18"/>
          </w:rPr>
          <w:id w:val="14454183"/>
          <w:docPartObj>
            <w:docPartGallery w:val="Page Numbers (Top of Page)"/>
            <w:docPartUnique/>
          </w:docPartObj>
        </w:sdtPr>
        <w:sdtContent>
          <w:p w:rsidR="00467E4A" w:rsidRPr="004A50E2" w:rsidRDefault="00467E4A">
            <w:pPr>
              <w:pStyle w:val="Stopka"/>
              <w:jc w:val="right"/>
              <w:rPr>
                <w:sz w:val="18"/>
                <w:szCs w:val="18"/>
              </w:rPr>
            </w:pPr>
            <w:r w:rsidRPr="004A50E2">
              <w:rPr>
                <w:sz w:val="18"/>
                <w:szCs w:val="18"/>
              </w:rPr>
              <w:t xml:space="preserve">Strona </w:t>
            </w:r>
            <w:r w:rsidR="00F566D2" w:rsidRPr="004A50E2">
              <w:rPr>
                <w:b/>
                <w:sz w:val="18"/>
                <w:szCs w:val="18"/>
              </w:rPr>
              <w:fldChar w:fldCharType="begin"/>
            </w:r>
            <w:r w:rsidRPr="004A50E2">
              <w:rPr>
                <w:b/>
                <w:sz w:val="18"/>
                <w:szCs w:val="18"/>
              </w:rPr>
              <w:instrText>PAGE</w:instrText>
            </w:r>
            <w:r w:rsidR="00F566D2" w:rsidRPr="004A50E2">
              <w:rPr>
                <w:b/>
                <w:sz w:val="18"/>
                <w:szCs w:val="18"/>
              </w:rPr>
              <w:fldChar w:fldCharType="separate"/>
            </w:r>
            <w:r w:rsidR="001171B5">
              <w:rPr>
                <w:b/>
                <w:noProof/>
                <w:sz w:val="18"/>
                <w:szCs w:val="18"/>
              </w:rPr>
              <w:t>63</w:t>
            </w:r>
            <w:r w:rsidR="00F566D2" w:rsidRPr="004A50E2">
              <w:rPr>
                <w:b/>
                <w:sz w:val="18"/>
                <w:szCs w:val="18"/>
              </w:rPr>
              <w:fldChar w:fldCharType="end"/>
            </w:r>
            <w:r w:rsidRPr="004A50E2">
              <w:rPr>
                <w:sz w:val="18"/>
                <w:szCs w:val="18"/>
              </w:rPr>
              <w:t xml:space="preserve"> z </w:t>
            </w:r>
            <w:r w:rsidR="00F566D2" w:rsidRPr="004A50E2">
              <w:rPr>
                <w:b/>
                <w:sz w:val="18"/>
                <w:szCs w:val="18"/>
              </w:rPr>
              <w:fldChar w:fldCharType="begin"/>
            </w:r>
            <w:r w:rsidRPr="004A50E2">
              <w:rPr>
                <w:b/>
                <w:sz w:val="18"/>
                <w:szCs w:val="18"/>
              </w:rPr>
              <w:instrText>NUMPAGES</w:instrText>
            </w:r>
            <w:r w:rsidR="00F566D2" w:rsidRPr="004A50E2">
              <w:rPr>
                <w:b/>
                <w:sz w:val="18"/>
                <w:szCs w:val="18"/>
              </w:rPr>
              <w:fldChar w:fldCharType="separate"/>
            </w:r>
            <w:r w:rsidR="001171B5">
              <w:rPr>
                <w:b/>
                <w:noProof/>
                <w:sz w:val="18"/>
                <w:szCs w:val="18"/>
              </w:rPr>
              <w:t>63</w:t>
            </w:r>
            <w:r w:rsidR="00F566D2" w:rsidRPr="004A50E2">
              <w:rPr>
                <w:b/>
                <w:sz w:val="18"/>
                <w:szCs w:val="18"/>
              </w:rPr>
              <w:fldChar w:fldCharType="end"/>
            </w:r>
          </w:p>
        </w:sdtContent>
      </w:sdt>
    </w:sdtContent>
  </w:sdt>
  <w:p w:rsidR="00467E4A" w:rsidRDefault="00467E4A">
    <w:pPr>
      <w:pStyle w:val="Stopk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6"/>
      <w:docPartObj>
        <w:docPartGallery w:val="Page Numbers (Bottom of Page)"/>
        <w:docPartUnique/>
      </w:docPartObj>
    </w:sdtPr>
    <w:sdtContent>
      <w:sdt>
        <w:sdtPr>
          <w:rPr>
            <w:sz w:val="18"/>
            <w:szCs w:val="18"/>
          </w:rPr>
          <w:id w:val="14454185"/>
          <w:docPartObj>
            <w:docPartGallery w:val="Page Numbers (Top of Page)"/>
            <w:docPartUnique/>
          </w:docPartObj>
        </w:sdtPr>
        <w:sdtContent>
          <w:p w:rsidR="00467E4A" w:rsidRPr="004A50E2" w:rsidRDefault="00467E4A">
            <w:pPr>
              <w:pStyle w:val="Stopka"/>
              <w:jc w:val="right"/>
              <w:rPr>
                <w:sz w:val="18"/>
                <w:szCs w:val="18"/>
              </w:rPr>
            </w:pPr>
            <w:r w:rsidRPr="004A50E2">
              <w:rPr>
                <w:sz w:val="18"/>
                <w:szCs w:val="18"/>
              </w:rPr>
              <w:t xml:space="preserve">Strona </w:t>
            </w:r>
            <w:r w:rsidR="00F566D2" w:rsidRPr="004A50E2">
              <w:rPr>
                <w:b/>
                <w:sz w:val="18"/>
                <w:szCs w:val="18"/>
              </w:rPr>
              <w:fldChar w:fldCharType="begin"/>
            </w:r>
            <w:r w:rsidRPr="004A50E2">
              <w:rPr>
                <w:b/>
                <w:sz w:val="18"/>
                <w:szCs w:val="18"/>
              </w:rPr>
              <w:instrText>PAGE</w:instrText>
            </w:r>
            <w:r w:rsidR="00F566D2" w:rsidRPr="004A50E2">
              <w:rPr>
                <w:b/>
                <w:sz w:val="18"/>
                <w:szCs w:val="18"/>
              </w:rPr>
              <w:fldChar w:fldCharType="separate"/>
            </w:r>
            <w:r w:rsidR="001171B5">
              <w:rPr>
                <w:b/>
                <w:noProof/>
                <w:sz w:val="18"/>
                <w:szCs w:val="18"/>
              </w:rPr>
              <w:t>65</w:t>
            </w:r>
            <w:r w:rsidR="00F566D2" w:rsidRPr="004A50E2">
              <w:rPr>
                <w:b/>
                <w:sz w:val="18"/>
                <w:szCs w:val="18"/>
              </w:rPr>
              <w:fldChar w:fldCharType="end"/>
            </w:r>
            <w:r w:rsidRPr="004A50E2">
              <w:rPr>
                <w:sz w:val="18"/>
                <w:szCs w:val="18"/>
              </w:rPr>
              <w:t xml:space="preserve"> z </w:t>
            </w:r>
            <w:r w:rsidR="00F566D2" w:rsidRPr="004A50E2">
              <w:rPr>
                <w:b/>
                <w:sz w:val="18"/>
                <w:szCs w:val="18"/>
              </w:rPr>
              <w:fldChar w:fldCharType="begin"/>
            </w:r>
            <w:r w:rsidRPr="004A50E2">
              <w:rPr>
                <w:b/>
                <w:sz w:val="18"/>
                <w:szCs w:val="18"/>
              </w:rPr>
              <w:instrText>NUMPAGES</w:instrText>
            </w:r>
            <w:r w:rsidR="00F566D2" w:rsidRPr="004A50E2">
              <w:rPr>
                <w:b/>
                <w:sz w:val="18"/>
                <w:szCs w:val="18"/>
              </w:rPr>
              <w:fldChar w:fldCharType="separate"/>
            </w:r>
            <w:r w:rsidR="001171B5">
              <w:rPr>
                <w:b/>
                <w:noProof/>
                <w:sz w:val="18"/>
                <w:szCs w:val="18"/>
              </w:rPr>
              <w:t>65</w:t>
            </w:r>
            <w:r w:rsidR="00F566D2" w:rsidRPr="004A50E2">
              <w:rPr>
                <w:b/>
                <w:sz w:val="18"/>
                <w:szCs w:val="18"/>
              </w:rPr>
              <w:fldChar w:fldCharType="end"/>
            </w:r>
          </w:p>
        </w:sdtContent>
      </w:sdt>
    </w:sdtContent>
  </w:sdt>
  <w:p w:rsidR="00467E4A" w:rsidRDefault="00467E4A">
    <w:pPr>
      <w:pStyle w:val="Stopk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8"/>
      <w:docPartObj>
        <w:docPartGallery w:val="Page Numbers (Bottom of Page)"/>
        <w:docPartUnique/>
      </w:docPartObj>
    </w:sdtPr>
    <w:sdtContent>
      <w:sdt>
        <w:sdtPr>
          <w:rPr>
            <w:sz w:val="18"/>
            <w:szCs w:val="18"/>
          </w:rPr>
          <w:id w:val="14454187"/>
          <w:docPartObj>
            <w:docPartGallery w:val="Page Numbers (Top of Page)"/>
            <w:docPartUnique/>
          </w:docPartObj>
        </w:sdtPr>
        <w:sdtContent>
          <w:p w:rsidR="00467E4A" w:rsidRPr="004A50E2" w:rsidRDefault="00467E4A">
            <w:pPr>
              <w:pStyle w:val="Stopka"/>
              <w:jc w:val="right"/>
              <w:rPr>
                <w:sz w:val="18"/>
                <w:szCs w:val="18"/>
              </w:rPr>
            </w:pPr>
            <w:r w:rsidRPr="004A50E2">
              <w:rPr>
                <w:sz w:val="18"/>
                <w:szCs w:val="18"/>
              </w:rPr>
              <w:t xml:space="preserve">Strona </w:t>
            </w:r>
            <w:r w:rsidR="00F566D2" w:rsidRPr="004A50E2">
              <w:rPr>
                <w:b/>
                <w:sz w:val="18"/>
                <w:szCs w:val="18"/>
              </w:rPr>
              <w:fldChar w:fldCharType="begin"/>
            </w:r>
            <w:r w:rsidRPr="004A50E2">
              <w:rPr>
                <w:b/>
                <w:sz w:val="18"/>
                <w:szCs w:val="18"/>
              </w:rPr>
              <w:instrText>PAGE</w:instrText>
            </w:r>
            <w:r w:rsidR="00F566D2" w:rsidRPr="004A50E2">
              <w:rPr>
                <w:b/>
                <w:sz w:val="18"/>
                <w:szCs w:val="18"/>
              </w:rPr>
              <w:fldChar w:fldCharType="separate"/>
            </w:r>
            <w:r w:rsidR="001171B5">
              <w:rPr>
                <w:b/>
                <w:noProof/>
                <w:sz w:val="18"/>
                <w:szCs w:val="18"/>
              </w:rPr>
              <w:t>70</w:t>
            </w:r>
            <w:r w:rsidR="00F566D2" w:rsidRPr="004A50E2">
              <w:rPr>
                <w:b/>
                <w:sz w:val="18"/>
                <w:szCs w:val="18"/>
              </w:rPr>
              <w:fldChar w:fldCharType="end"/>
            </w:r>
            <w:r w:rsidRPr="004A50E2">
              <w:rPr>
                <w:sz w:val="18"/>
                <w:szCs w:val="18"/>
              </w:rPr>
              <w:t xml:space="preserve"> z </w:t>
            </w:r>
            <w:r w:rsidR="00F566D2" w:rsidRPr="004A50E2">
              <w:rPr>
                <w:b/>
                <w:sz w:val="18"/>
                <w:szCs w:val="18"/>
              </w:rPr>
              <w:fldChar w:fldCharType="begin"/>
            </w:r>
            <w:r w:rsidRPr="004A50E2">
              <w:rPr>
                <w:b/>
                <w:sz w:val="18"/>
                <w:szCs w:val="18"/>
              </w:rPr>
              <w:instrText>NUMPAGES</w:instrText>
            </w:r>
            <w:r w:rsidR="00F566D2" w:rsidRPr="004A50E2">
              <w:rPr>
                <w:b/>
                <w:sz w:val="18"/>
                <w:szCs w:val="18"/>
              </w:rPr>
              <w:fldChar w:fldCharType="separate"/>
            </w:r>
            <w:r w:rsidR="001171B5">
              <w:rPr>
                <w:b/>
                <w:noProof/>
                <w:sz w:val="18"/>
                <w:szCs w:val="18"/>
              </w:rPr>
              <w:t>70</w:t>
            </w:r>
            <w:r w:rsidR="00F566D2" w:rsidRPr="004A50E2">
              <w:rPr>
                <w:b/>
                <w:sz w:val="18"/>
                <w:szCs w:val="18"/>
              </w:rPr>
              <w:fldChar w:fldCharType="end"/>
            </w:r>
          </w:p>
        </w:sdtContent>
      </w:sdt>
    </w:sdtContent>
  </w:sdt>
  <w:p w:rsidR="00467E4A" w:rsidRDefault="00467E4A">
    <w:pPr>
      <w:pStyle w:val="Stopk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54190"/>
      <w:docPartObj>
        <w:docPartGallery w:val="Page Numbers (Bottom of Page)"/>
        <w:docPartUnique/>
      </w:docPartObj>
    </w:sdtPr>
    <w:sdtContent>
      <w:sdt>
        <w:sdtPr>
          <w:id w:val="14454189"/>
          <w:docPartObj>
            <w:docPartGallery w:val="Page Numbers (Top of Page)"/>
            <w:docPartUnique/>
          </w:docPartObj>
        </w:sdtPr>
        <w:sdtContent>
          <w:p w:rsidR="00467E4A" w:rsidRDefault="00467E4A">
            <w:pPr>
              <w:pStyle w:val="Stopka"/>
              <w:jc w:val="right"/>
            </w:pPr>
            <w:r w:rsidRPr="00BC39FD">
              <w:rPr>
                <w:sz w:val="18"/>
                <w:szCs w:val="18"/>
              </w:rPr>
              <w:t xml:space="preserve">Strona </w:t>
            </w:r>
            <w:r w:rsidR="00F566D2" w:rsidRPr="00BC39FD">
              <w:rPr>
                <w:b/>
                <w:sz w:val="18"/>
                <w:szCs w:val="18"/>
              </w:rPr>
              <w:fldChar w:fldCharType="begin"/>
            </w:r>
            <w:r w:rsidRPr="00BC39FD">
              <w:rPr>
                <w:b/>
                <w:sz w:val="18"/>
                <w:szCs w:val="18"/>
              </w:rPr>
              <w:instrText>PAGE</w:instrText>
            </w:r>
            <w:r w:rsidR="00F566D2" w:rsidRPr="00BC39FD">
              <w:rPr>
                <w:b/>
                <w:sz w:val="18"/>
                <w:szCs w:val="18"/>
              </w:rPr>
              <w:fldChar w:fldCharType="separate"/>
            </w:r>
            <w:r w:rsidR="001171B5">
              <w:rPr>
                <w:b/>
                <w:noProof/>
                <w:sz w:val="18"/>
                <w:szCs w:val="18"/>
              </w:rPr>
              <w:t>84</w:t>
            </w:r>
            <w:r w:rsidR="00F566D2" w:rsidRPr="00BC39FD">
              <w:rPr>
                <w:b/>
                <w:sz w:val="18"/>
                <w:szCs w:val="18"/>
              </w:rPr>
              <w:fldChar w:fldCharType="end"/>
            </w:r>
            <w:r w:rsidRPr="00BC39FD">
              <w:rPr>
                <w:sz w:val="18"/>
                <w:szCs w:val="18"/>
              </w:rPr>
              <w:t xml:space="preserve"> z </w:t>
            </w:r>
            <w:r w:rsidR="00F566D2" w:rsidRPr="00BC39FD">
              <w:rPr>
                <w:b/>
                <w:sz w:val="18"/>
                <w:szCs w:val="18"/>
              </w:rPr>
              <w:fldChar w:fldCharType="begin"/>
            </w:r>
            <w:r w:rsidRPr="00BC39FD">
              <w:rPr>
                <w:b/>
                <w:sz w:val="18"/>
                <w:szCs w:val="18"/>
              </w:rPr>
              <w:instrText>NUMPAGES</w:instrText>
            </w:r>
            <w:r w:rsidR="00F566D2" w:rsidRPr="00BC39FD">
              <w:rPr>
                <w:b/>
                <w:sz w:val="18"/>
                <w:szCs w:val="18"/>
              </w:rPr>
              <w:fldChar w:fldCharType="separate"/>
            </w:r>
            <w:r w:rsidR="001171B5">
              <w:rPr>
                <w:b/>
                <w:noProof/>
                <w:sz w:val="18"/>
                <w:szCs w:val="18"/>
              </w:rPr>
              <w:t>84</w:t>
            </w:r>
            <w:r w:rsidR="00F566D2" w:rsidRPr="00BC39FD">
              <w:rPr>
                <w:b/>
                <w:sz w:val="18"/>
                <w:szCs w:val="18"/>
              </w:rPr>
              <w:fldChar w:fldCharType="end"/>
            </w:r>
          </w:p>
        </w:sdtContent>
      </w:sdt>
    </w:sdtContent>
  </w:sdt>
  <w:p w:rsidR="00467E4A" w:rsidRDefault="00467E4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7E4A" w:rsidRDefault="00467E4A" w:rsidP="0027221D">
      <w:pPr>
        <w:spacing w:after="0" w:line="240" w:lineRule="auto"/>
      </w:pPr>
      <w:r>
        <w:separator/>
      </w:r>
    </w:p>
  </w:footnote>
  <w:footnote w:type="continuationSeparator" w:id="1">
    <w:p w:rsidR="00467E4A" w:rsidRDefault="00467E4A" w:rsidP="0027221D">
      <w:pPr>
        <w:spacing w:after="0" w:line="240" w:lineRule="auto"/>
      </w:pPr>
      <w:r>
        <w:continuationSeparator/>
      </w:r>
    </w:p>
  </w:footnote>
  <w:footnote w:id="2">
    <w:p w:rsidR="00467E4A" w:rsidRDefault="00467E4A" w:rsidP="00721B3E">
      <w:pPr>
        <w:pStyle w:val="Tekstprzypisudolnego"/>
      </w:pPr>
      <w:r w:rsidRPr="006B4ABB">
        <w:rPr>
          <w:rStyle w:val="Odwoanieprzypisudolnego"/>
          <w:sz w:val="18"/>
          <w:szCs w:val="18"/>
        </w:rPr>
        <w:footnoteRef/>
      </w:r>
      <w:r w:rsidRPr="006B4ABB">
        <w:rPr>
          <w:sz w:val="18"/>
          <w:szCs w:val="18"/>
        </w:rPr>
        <w:t xml:space="preserve"> Opisano w załączniku nr 5 do LSR Plan komunikacji str. </w:t>
      </w:r>
      <w:r>
        <w:rPr>
          <w:sz w:val="18"/>
          <w:szCs w:val="18"/>
        </w:rPr>
        <w:t>112</w:t>
      </w:r>
    </w:p>
  </w:footnote>
  <w:footnote w:id="3">
    <w:p w:rsidR="00467E4A" w:rsidRDefault="00467E4A" w:rsidP="00721B3E">
      <w:pPr>
        <w:pStyle w:val="Tekstprzypisudolnego"/>
      </w:pPr>
      <w:r>
        <w:rPr>
          <w:rStyle w:val="Odwoanieprzypisudolnego"/>
        </w:rPr>
        <w:footnoteRef/>
      </w:r>
      <w:r>
        <w:t xml:space="preserve"> </w:t>
      </w:r>
      <w:r w:rsidRPr="006B4ABB">
        <w:rPr>
          <w:sz w:val="18"/>
          <w:szCs w:val="18"/>
        </w:rPr>
        <w:t xml:space="preserve">Opisano w załączniku nr </w:t>
      </w:r>
      <w:r>
        <w:rPr>
          <w:sz w:val="18"/>
          <w:szCs w:val="18"/>
        </w:rPr>
        <w:t>2</w:t>
      </w:r>
      <w:r w:rsidRPr="006B4ABB">
        <w:rPr>
          <w:sz w:val="18"/>
          <w:szCs w:val="18"/>
        </w:rPr>
        <w:t xml:space="preserve"> do LSR </w:t>
      </w:r>
      <w:r>
        <w:rPr>
          <w:sz w:val="18"/>
          <w:szCs w:val="18"/>
        </w:rPr>
        <w:t>Procedura ewaluacji i monitoringu</w:t>
      </w:r>
      <w:r w:rsidRPr="006B4ABB">
        <w:rPr>
          <w:sz w:val="18"/>
          <w:szCs w:val="18"/>
        </w:rPr>
        <w:t xml:space="preserve"> str. </w:t>
      </w:r>
      <w:r>
        <w:rPr>
          <w:sz w:val="18"/>
          <w:szCs w:val="18"/>
        </w:rPr>
        <w:t>96</w:t>
      </w:r>
    </w:p>
  </w:footnote>
  <w:footnote w:id="4">
    <w:p w:rsidR="00467E4A" w:rsidRDefault="00467E4A" w:rsidP="00B6678C">
      <w:pPr>
        <w:pStyle w:val="Tekstprzypisudolnego"/>
      </w:pPr>
      <w:r w:rsidRPr="004760ED">
        <w:rPr>
          <w:rStyle w:val="Odwoanieprzypisudolnego"/>
          <w:rFonts w:ascii="Calibri" w:hAnsi="Calibri"/>
          <w:i/>
          <w:sz w:val="18"/>
          <w:szCs w:val="18"/>
        </w:rPr>
        <w:footnoteRef/>
      </w:r>
      <w:r w:rsidRPr="004760ED">
        <w:rPr>
          <w:rFonts w:ascii="Calibri" w:hAnsi="Calibri"/>
          <w:i/>
          <w:sz w:val="18"/>
          <w:szCs w:val="18"/>
        </w:rPr>
        <w:t xml:space="preserve"> Rogaczewska M., </w:t>
      </w:r>
      <w:proofErr w:type="spellStart"/>
      <w:r w:rsidRPr="004760ED">
        <w:rPr>
          <w:rFonts w:ascii="Calibri" w:hAnsi="Calibri"/>
          <w:i/>
          <w:sz w:val="18"/>
          <w:szCs w:val="18"/>
        </w:rPr>
        <w:t>Chodacz</w:t>
      </w:r>
      <w:proofErr w:type="spellEnd"/>
      <w:r w:rsidRPr="004760ED">
        <w:rPr>
          <w:rFonts w:ascii="Calibri" w:hAnsi="Calibri"/>
          <w:i/>
          <w:sz w:val="18"/>
          <w:szCs w:val="18"/>
        </w:rPr>
        <w:t xml:space="preserve"> W., </w:t>
      </w:r>
      <w:proofErr w:type="spellStart"/>
      <w:r w:rsidRPr="004760ED">
        <w:rPr>
          <w:rFonts w:ascii="Calibri" w:hAnsi="Calibri"/>
          <w:i/>
          <w:sz w:val="18"/>
          <w:szCs w:val="18"/>
        </w:rPr>
        <w:t>Hejda</w:t>
      </w:r>
      <w:proofErr w:type="spellEnd"/>
      <w:r w:rsidRPr="004760ED">
        <w:rPr>
          <w:rFonts w:ascii="Calibri" w:hAnsi="Calibri"/>
          <w:i/>
          <w:sz w:val="18"/>
          <w:szCs w:val="18"/>
        </w:rPr>
        <w:t xml:space="preserve"> A., </w:t>
      </w:r>
      <w:proofErr w:type="spellStart"/>
      <w:r w:rsidRPr="004760ED">
        <w:rPr>
          <w:rFonts w:ascii="Calibri" w:hAnsi="Calibri"/>
          <w:i/>
          <w:sz w:val="18"/>
          <w:szCs w:val="18"/>
        </w:rPr>
        <w:t>Prędkopowicz</w:t>
      </w:r>
      <w:proofErr w:type="spellEnd"/>
      <w:r w:rsidRPr="004760ED">
        <w:rPr>
          <w:rFonts w:ascii="Calibri" w:hAnsi="Calibri"/>
          <w:i/>
          <w:sz w:val="18"/>
          <w:szCs w:val="18"/>
        </w:rPr>
        <w:t xml:space="preserve"> D., Planowanie rozwoju lokalnego z udziałem społeczności, str. 44-99 (56)</w:t>
      </w:r>
    </w:p>
  </w:footnote>
  <w:footnote w:id="5">
    <w:p w:rsidR="00467E4A" w:rsidRDefault="00467E4A">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w:t>
      </w:r>
      <w:r>
        <w:rPr>
          <w:rFonts w:ascii="Calibri" w:hAnsi="Calibri" w:cs="Arial"/>
          <w:i/>
          <w:sz w:val="18"/>
          <w:szCs w:val="18"/>
        </w:rPr>
        <w:t>u Podlaskim, stan na 31.12.2013</w:t>
      </w:r>
    </w:p>
  </w:footnote>
  <w:footnote w:id="6">
    <w:p w:rsidR="00467E4A" w:rsidRDefault="00467E4A">
      <w:pPr>
        <w:pStyle w:val="Tekstprzypisudolnego"/>
      </w:pPr>
      <w:r>
        <w:rPr>
          <w:rStyle w:val="Odwoanieprzypisudolnego"/>
        </w:rPr>
        <w:footnoteRef/>
      </w:r>
      <w:r>
        <w:t xml:space="preserve"> </w:t>
      </w:r>
      <w:proofErr w:type="spellStart"/>
      <w:r w:rsidRPr="007E6EDA">
        <w:rPr>
          <w:rFonts w:ascii="Calibri" w:hAnsi="Calibri"/>
          <w:i/>
        </w:rPr>
        <w:t>Ibidem</w:t>
      </w:r>
      <w:proofErr w:type="spellEnd"/>
    </w:p>
  </w:footnote>
  <w:footnote w:id="7">
    <w:p w:rsidR="00467E4A" w:rsidRDefault="00467E4A">
      <w:pPr>
        <w:pStyle w:val="Tekstprzypisudolnego"/>
      </w:pPr>
      <w:r w:rsidRPr="007E6EDA">
        <w:rPr>
          <w:rStyle w:val="Odwoanieprzypisudolnego"/>
          <w:rFonts w:ascii="Calibri" w:hAnsi="Calibri"/>
          <w:i/>
        </w:rPr>
        <w:footnoteRef/>
      </w:r>
      <w:r w:rsidRPr="007E6EDA">
        <w:rPr>
          <w:rFonts w:ascii="Calibri" w:hAnsi="Calibri"/>
          <w:i/>
        </w:rPr>
        <w:t xml:space="preserve"> </w:t>
      </w:r>
      <w:proofErr w:type="spellStart"/>
      <w:r w:rsidRPr="007E6EDA">
        <w:rPr>
          <w:rFonts w:ascii="Calibri" w:hAnsi="Calibri"/>
          <w:i/>
        </w:rPr>
        <w:t>Ibidem</w:t>
      </w:r>
      <w:proofErr w:type="spellEnd"/>
    </w:p>
  </w:footnote>
  <w:footnote w:id="8">
    <w:p w:rsidR="00467E4A" w:rsidRDefault="00467E4A">
      <w:pPr>
        <w:pStyle w:val="Tekstprzypisudolnego"/>
      </w:pPr>
      <w:r w:rsidRPr="007E6EDA">
        <w:rPr>
          <w:rStyle w:val="Odwoanieprzypisudolnego"/>
          <w:rFonts w:ascii="Calibri" w:hAnsi="Calibri"/>
          <w:i/>
        </w:rPr>
        <w:footnoteRef/>
      </w:r>
      <w:r w:rsidRPr="007E6EDA">
        <w:rPr>
          <w:rFonts w:ascii="Calibri" w:hAnsi="Calibri"/>
          <w:i/>
        </w:rPr>
        <w:t xml:space="preserve"> </w:t>
      </w:r>
      <w:proofErr w:type="spellStart"/>
      <w:r w:rsidRPr="007E6EDA">
        <w:rPr>
          <w:rFonts w:ascii="Calibri" w:hAnsi="Calibri"/>
          <w:i/>
        </w:rPr>
        <w:t>Ibidem</w:t>
      </w:r>
      <w:proofErr w:type="spellEnd"/>
    </w:p>
  </w:footnote>
  <w:footnote w:id="9">
    <w:p w:rsidR="00467E4A" w:rsidRDefault="00467E4A" w:rsidP="00E0685E">
      <w:pPr>
        <w:pStyle w:val="Tekstprzypisudolnego"/>
      </w:pPr>
      <w:r w:rsidRPr="00C851BA">
        <w:rPr>
          <w:rStyle w:val="Odwoanieprzypisudolnego"/>
          <w:rFonts w:ascii="Calibri" w:hAnsi="Calibri"/>
          <w:i/>
          <w:sz w:val="18"/>
          <w:szCs w:val="18"/>
        </w:rPr>
        <w:footnoteRef/>
      </w:r>
      <w:r w:rsidRPr="00C851BA">
        <w:rPr>
          <w:rFonts w:ascii="Calibri" w:hAnsi="Calibri"/>
          <w:i/>
          <w:sz w:val="18"/>
          <w:szCs w:val="18"/>
        </w:rPr>
        <w:t xml:space="preserve"> http://rynekpracy.org/x/661600</w:t>
      </w:r>
    </w:p>
  </w:footnote>
  <w:footnote w:id="10">
    <w:p w:rsidR="00467E4A" w:rsidRDefault="00467E4A" w:rsidP="00E0685E">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Bielsku Podlaskim, stan na 31.12.2013</w:t>
      </w:r>
    </w:p>
  </w:footnote>
  <w:footnote w:id="11">
    <w:p w:rsidR="00467E4A" w:rsidRDefault="00467E4A"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w:t>
      </w:r>
      <w:r w:rsidRPr="00774AE3">
        <w:rPr>
          <w:rFonts w:ascii="Calibri" w:hAnsi="Calibri"/>
          <w:i/>
          <w:sz w:val="18"/>
          <w:szCs w:val="18"/>
        </w:rPr>
        <w:t>III.1.3</w:t>
      </w:r>
      <w:r>
        <w:rPr>
          <w:rFonts w:ascii="Calibri" w:hAnsi="Calibri"/>
          <w:i/>
          <w:sz w:val="18"/>
          <w:szCs w:val="18"/>
        </w:rPr>
        <w:t>, str.21.</w:t>
      </w:r>
    </w:p>
  </w:footnote>
  <w:footnote w:id="12">
    <w:p w:rsidR="00467E4A" w:rsidRDefault="00467E4A"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III.4.1</w:t>
      </w:r>
      <w:r>
        <w:rPr>
          <w:rFonts w:ascii="Calibri" w:hAnsi="Calibri"/>
          <w:i/>
          <w:sz w:val="18"/>
          <w:szCs w:val="18"/>
        </w:rPr>
        <w:t>, str. 33.</w:t>
      </w:r>
    </w:p>
  </w:footnote>
  <w:footnote w:id="13">
    <w:p w:rsidR="00467E4A" w:rsidRDefault="00467E4A" w:rsidP="004A471D">
      <w:pPr>
        <w:pStyle w:val="Tekstprzypisudolnego"/>
      </w:pPr>
      <w:r w:rsidRPr="00102756">
        <w:rPr>
          <w:rStyle w:val="Odwoanieprzypisudolnego"/>
          <w:rFonts w:ascii="Calibri" w:hAnsi="Calibri"/>
          <w:i/>
          <w:sz w:val="18"/>
          <w:szCs w:val="18"/>
        </w:rPr>
        <w:footnoteRef/>
      </w:r>
      <w:r w:rsidRPr="00102756">
        <w:rPr>
          <w:rFonts w:ascii="Calibri" w:hAnsi="Calibri"/>
          <w:i/>
          <w:sz w:val="18"/>
          <w:szCs w:val="18"/>
        </w:rPr>
        <w:t xml:space="preserve"> N</w:t>
      </w:r>
      <w:r w:rsidRPr="00102756">
        <w:rPr>
          <w:rFonts w:ascii="Calibri" w:hAnsi="Calibri" w:cs="Arial"/>
          <w:i/>
          <w:sz w:val="18"/>
          <w:szCs w:val="18"/>
        </w:rPr>
        <w:t>ie są tu uwzględnione osoby zatrudnione w jednostkach budżetowych działających w zakresie obrony narodowej i bezpieczeństwa publicznego, osoby pracujące w gospodarstwach indywidualnych w rolnictwie, duchowni oraz pracujących w organizacjach, fundacjach i związkach; bez podmiotów gospodarczych o liczbie pracujących do 9 osób.</w:t>
      </w:r>
    </w:p>
  </w:footnote>
  <w:footnote w:id="14">
    <w:p w:rsidR="00467E4A" w:rsidRDefault="00467E4A" w:rsidP="00D0098C">
      <w:pPr>
        <w:pStyle w:val="Tekstprzypisudolnego"/>
      </w:pPr>
      <w:r>
        <w:rPr>
          <w:rStyle w:val="Odwoanieprzypisudolnego"/>
        </w:rPr>
        <w:footnoteRef/>
      </w:r>
      <w:r>
        <w:t xml:space="preserve"> </w:t>
      </w:r>
      <w:r w:rsidRPr="008C5FF9">
        <w:rPr>
          <w:rFonts w:ascii="Calibri" w:hAnsi="Calibri"/>
          <w:sz w:val="18"/>
          <w:szCs w:val="18"/>
        </w:rPr>
        <w:t>Raport: Ocena Zasobów Pomocy Społecznej, Regionalny Ośrodek polityki Społecznej Białystok, lipiec 2015</w:t>
      </w:r>
    </w:p>
  </w:footnote>
  <w:footnote w:id="15">
    <w:p w:rsidR="00467E4A" w:rsidRDefault="00467E4A"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Raport: Diagnoza sytuacji życiowej odbiorców pomocy społecznej, ROPS, 2014</w:t>
      </w:r>
    </w:p>
  </w:footnote>
  <w:footnote w:id="16">
    <w:p w:rsidR="00467E4A" w:rsidRDefault="00467E4A" w:rsidP="00D0098C">
      <w:pPr>
        <w:pStyle w:val="Tekstprzypisudolnego"/>
      </w:pPr>
      <w:r w:rsidRPr="00B10E77">
        <w:rPr>
          <w:rStyle w:val="Odwoanieprzypisudolnego"/>
          <w:rFonts w:ascii="Calibri" w:hAnsi="Calibri" w:cs="Open Sans"/>
          <w:i/>
          <w:sz w:val="18"/>
          <w:szCs w:val="18"/>
        </w:rPr>
        <w:footnoteRef/>
      </w:r>
      <w:r w:rsidRPr="00B10E77">
        <w:rPr>
          <w:rFonts w:ascii="Calibri" w:hAnsi="Calibri" w:cs="Open Sans"/>
          <w:i/>
          <w:sz w:val="18"/>
          <w:szCs w:val="18"/>
        </w:rPr>
        <w:t xml:space="preserve"> </w:t>
      </w:r>
      <w:proofErr w:type="spellStart"/>
      <w:r w:rsidRPr="00B10E77">
        <w:rPr>
          <w:rFonts w:ascii="Calibri" w:hAnsi="Calibri" w:cs="Open Sans"/>
          <w:i/>
          <w:sz w:val="18"/>
          <w:szCs w:val="18"/>
        </w:rPr>
        <w:t>Ibidem</w:t>
      </w:r>
      <w:proofErr w:type="spellEnd"/>
      <w:r w:rsidRPr="00B10E77">
        <w:rPr>
          <w:rFonts w:ascii="Calibri" w:hAnsi="Calibri" w:cs="Open Sans"/>
          <w:i/>
          <w:sz w:val="18"/>
          <w:szCs w:val="18"/>
        </w:rPr>
        <w:t>, s.6.</w:t>
      </w:r>
    </w:p>
  </w:footnote>
  <w:footnote w:id="17">
    <w:p w:rsidR="00467E4A" w:rsidRDefault="00467E4A" w:rsidP="00D0098C">
      <w:pPr>
        <w:pStyle w:val="Tekstprzypisudolnego"/>
      </w:pPr>
      <w:r w:rsidRPr="00B10E77">
        <w:rPr>
          <w:rStyle w:val="Odwoanieprzypisudolnego"/>
          <w:rFonts w:ascii="Calibri" w:hAnsi="Calibri"/>
          <w:b/>
          <w:i/>
          <w:sz w:val="18"/>
          <w:szCs w:val="18"/>
        </w:rPr>
        <w:footnoteRef/>
      </w:r>
      <w:r w:rsidRPr="00B10E77">
        <w:rPr>
          <w:rFonts w:ascii="Calibri" w:hAnsi="Calibri"/>
          <w:b/>
          <w:i/>
          <w:sz w:val="18"/>
          <w:szCs w:val="18"/>
        </w:rPr>
        <w:t xml:space="preserve"> </w:t>
      </w:r>
      <w:r w:rsidRPr="00B10E77">
        <w:rPr>
          <w:rStyle w:val="Pogrubienie"/>
          <w:rFonts w:ascii="Calibri" w:hAnsi="Calibri"/>
          <w:b w:val="0"/>
          <w:i/>
          <w:sz w:val="18"/>
          <w:szCs w:val="18"/>
          <w:shd w:val="clear" w:color="auto" w:fill="FFFFFF"/>
        </w:rPr>
        <w:t>Kalkulator Kosztów Zaniechania - wprowadzenie innowacyjnych rozwiązań na Mazowszu w zakresie polityki społecznej w obszarze analizy kosztów braku podejmowania działań aktywizująco-wpierających</w:t>
      </w:r>
      <w:r w:rsidRPr="00B10E77">
        <w:rPr>
          <w:rFonts w:ascii="Calibri" w:hAnsi="Calibri"/>
          <w:i/>
          <w:sz w:val="18"/>
          <w:szCs w:val="18"/>
          <w:shd w:val="clear" w:color="auto" w:fill="FFFFFF"/>
        </w:rPr>
        <w:t>, MCPS, Warszawa 2014</w:t>
      </w:r>
    </w:p>
  </w:footnote>
  <w:footnote w:id="18">
    <w:p w:rsidR="00467E4A" w:rsidRDefault="00467E4A"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Ustawa o pomocy społecznej z dnia 12 marca 2004 ( DZ.U poz. 182 z 2013) </w:t>
      </w:r>
    </w:p>
  </w:footnote>
  <w:footnote w:id="19">
    <w:p w:rsidR="00467E4A" w:rsidRDefault="00467E4A" w:rsidP="00D0098C">
      <w:pPr>
        <w:pStyle w:val="Tekstprzypisudolnego"/>
      </w:pPr>
      <w:r w:rsidRPr="00747D94">
        <w:rPr>
          <w:rStyle w:val="Odwoanieprzypisudolnego"/>
          <w:rFonts w:ascii="Calibri" w:hAnsi="Calibri"/>
          <w:i/>
          <w:sz w:val="18"/>
          <w:szCs w:val="18"/>
        </w:rPr>
        <w:footnoteRef/>
      </w:r>
      <w:r w:rsidRPr="00747D94">
        <w:rPr>
          <w:rFonts w:ascii="Calibri" w:hAnsi="Calibri"/>
          <w:i/>
          <w:sz w:val="18"/>
          <w:szCs w:val="18"/>
        </w:rPr>
        <w:t xml:space="preserve"> </w:t>
      </w:r>
      <w:r w:rsidRPr="00747D94">
        <w:rPr>
          <w:rStyle w:val="Odwoanieprzypisudolnego"/>
          <w:rFonts w:ascii="Calibri" w:hAnsi="Calibri" w:cs="Open Sans"/>
          <w:i/>
          <w:sz w:val="18"/>
          <w:szCs w:val="18"/>
        </w:rPr>
        <w:footnoteRef/>
      </w:r>
      <w:r w:rsidRPr="00747D94">
        <w:rPr>
          <w:rFonts w:ascii="Calibri" w:hAnsi="Calibri" w:cs="Open Sans"/>
          <w:i/>
          <w:sz w:val="18"/>
          <w:szCs w:val="18"/>
        </w:rPr>
        <w:t xml:space="preserve"> A. </w:t>
      </w:r>
      <w:proofErr w:type="spellStart"/>
      <w:r w:rsidRPr="00747D94">
        <w:rPr>
          <w:rFonts w:ascii="Calibri" w:hAnsi="Calibri" w:cs="Open Sans"/>
          <w:i/>
          <w:sz w:val="18"/>
          <w:szCs w:val="18"/>
        </w:rPr>
        <w:t>Tomulewicz</w:t>
      </w:r>
      <w:proofErr w:type="spellEnd"/>
      <w:r w:rsidRPr="00747D94">
        <w:rPr>
          <w:rFonts w:ascii="Calibri" w:hAnsi="Calibri" w:cs="Open Sans"/>
          <w:i/>
          <w:sz w:val="18"/>
          <w:szCs w:val="18"/>
        </w:rPr>
        <w:t>, Kluczowe obszary wsparcia wraz z diagnozą grup docelowych BOF.  Białystok 2015</w:t>
      </w:r>
    </w:p>
  </w:footnote>
  <w:footnote w:id="20">
    <w:p w:rsidR="00467E4A" w:rsidRPr="00747D94" w:rsidRDefault="00467E4A" w:rsidP="008B2C06">
      <w:pPr>
        <w:pStyle w:val="Akapitzlist1"/>
        <w:spacing w:after="0" w:line="240" w:lineRule="auto"/>
        <w:ind w:left="0"/>
        <w:rPr>
          <w:b/>
          <w:i/>
          <w:sz w:val="18"/>
          <w:szCs w:val="18"/>
        </w:rPr>
      </w:pPr>
      <w:r w:rsidRPr="00747D94">
        <w:rPr>
          <w:rStyle w:val="Odwoanieprzypisudolnego"/>
          <w:i/>
          <w:sz w:val="18"/>
          <w:szCs w:val="18"/>
        </w:rPr>
        <w:footnoteRef/>
      </w:r>
      <w:r w:rsidRPr="00747D94">
        <w:rPr>
          <w:i/>
          <w:sz w:val="18"/>
          <w:szCs w:val="18"/>
        </w:rPr>
        <w:t xml:space="preserve"> Zbiorczy raport z ewaluacji i badań LGD „Puszcza Bi</w:t>
      </w:r>
      <w:r>
        <w:rPr>
          <w:i/>
          <w:sz w:val="18"/>
          <w:szCs w:val="18"/>
        </w:rPr>
        <w:t>ałowieska”, Hajnówka 2015.</w:t>
      </w:r>
    </w:p>
    <w:p w:rsidR="00467E4A" w:rsidRDefault="00467E4A" w:rsidP="008B2C06">
      <w:pPr>
        <w:pStyle w:val="Akapitzlist1"/>
        <w:spacing w:after="0" w:line="240" w:lineRule="auto"/>
        <w:ind w:left="0"/>
      </w:pPr>
    </w:p>
  </w:footnote>
  <w:footnote w:id="21">
    <w:p w:rsidR="00467E4A" w:rsidRDefault="00467E4A"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Bank Danych Lokalnych, GUS.</w:t>
      </w:r>
    </w:p>
  </w:footnote>
  <w:footnote w:id="22">
    <w:p w:rsidR="00467E4A" w:rsidRDefault="00467E4A"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w:t>
      </w:r>
      <w:proofErr w:type="spellStart"/>
      <w:r>
        <w:rPr>
          <w:rFonts w:ascii="Calibri" w:hAnsi="Calibri"/>
          <w:i/>
          <w:sz w:val="18"/>
          <w:szCs w:val="18"/>
        </w:rPr>
        <w:t>Ibidem</w:t>
      </w:r>
      <w:proofErr w:type="spellEnd"/>
      <w:r>
        <w:rPr>
          <w:rFonts w:ascii="Calibri" w:hAnsi="Calibri"/>
          <w:i/>
          <w:sz w:val="18"/>
          <w:szCs w:val="18"/>
        </w:rPr>
        <w:t>.</w:t>
      </w:r>
      <w:r w:rsidRPr="00F86302">
        <w:rPr>
          <w:rFonts w:ascii="Calibri" w:hAnsi="Calibri"/>
          <w:i/>
          <w:sz w:val="18"/>
          <w:szCs w:val="18"/>
        </w:rPr>
        <w:t xml:space="preserve"> </w:t>
      </w:r>
    </w:p>
  </w:footnote>
  <w:footnote w:id="23">
    <w:p w:rsidR="00467E4A" w:rsidRDefault="00467E4A" w:rsidP="006C3C27">
      <w:pPr>
        <w:pStyle w:val="Tekstprzypisudolnego"/>
        <w:jc w:val="both"/>
      </w:pPr>
      <w:r w:rsidRPr="0063614B">
        <w:rPr>
          <w:rStyle w:val="Odwoanieprzypisudolnego"/>
          <w:rFonts w:ascii="Calibri" w:hAnsi="Calibri"/>
          <w:i/>
          <w:sz w:val="18"/>
          <w:szCs w:val="18"/>
        </w:rPr>
        <w:footnoteRef/>
      </w:r>
      <w:r>
        <w:rPr>
          <w:rFonts w:ascii="Calibri" w:hAnsi="Calibri"/>
          <w:i/>
          <w:sz w:val="18"/>
          <w:szCs w:val="18"/>
        </w:rPr>
        <w:t xml:space="preserve"> "</w:t>
      </w:r>
      <w:r w:rsidRPr="0063614B">
        <w:rPr>
          <w:rFonts w:ascii="Calibri" w:hAnsi="Calibri"/>
          <w:i/>
          <w:sz w:val="18"/>
          <w:szCs w:val="18"/>
        </w:rPr>
        <w:t>I</w:t>
      </w:r>
      <w:r>
        <w:rPr>
          <w:rFonts w:ascii="Calibri" w:hAnsi="Calibri"/>
          <w:i/>
          <w:sz w:val="18"/>
          <w:szCs w:val="18"/>
        </w:rPr>
        <w:t xml:space="preserve">nformacja </w:t>
      </w:r>
      <w:r w:rsidRPr="0063614B">
        <w:rPr>
          <w:rFonts w:ascii="Calibri" w:hAnsi="Calibri"/>
          <w:i/>
          <w:sz w:val="18"/>
          <w:szCs w:val="18"/>
        </w:rPr>
        <w:t>Podlaskiego Wojewódzkiego Inspektora Ochrony Środowiska o stanie środowiska na terenie powiatu hajnowskiego" WIOŚ 2013</w:t>
      </w:r>
      <w:r>
        <w:rPr>
          <w:rFonts w:ascii="Calibri" w:hAnsi="Calibri"/>
          <w:i/>
          <w:sz w:val="18"/>
          <w:szCs w:val="18"/>
        </w:rPr>
        <w:t>.</w:t>
      </w:r>
      <w:r w:rsidRPr="0063614B">
        <w:rPr>
          <w:rFonts w:ascii="Calibri" w:hAnsi="Calibri"/>
          <w:i/>
          <w:sz w:val="18"/>
          <w:szCs w:val="18"/>
        </w:rPr>
        <w:t xml:space="preserve"> </w:t>
      </w:r>
    </w:p>
  </w:footnote>
  <w:footnote w:id="24">
    <w:p w:rsidR="00467E4A" w:rsidRDefault="00467E4A" w:rsidP="006463C3">
      <w:pPr>
        <w:pStyle w:val="Tekstprzypisudolnego"/>
      </w:pPr>
      <w:r w:rsidRPr="009B6A92">
        <w:rPr>
          <w:rStyle w:val="Odwoanieprzypisudolnego"/>
          <w:rFonts w:ascii="Calibri" w:hAnsi="Calibri"/>
        </w:rPr>
        <w:footnoteRef/>
      </w:r>
      <w:r w:rsidRPr="009B6A92">
        <w:rPr>
          <w:rFonts w:ascii="Calibri" w:hAnsi="Calibri"/>
        </w:rPr>
        <w:t xml:space="preserve"> </w:t>
      </w:r>
      <w:r w:rsidRPr="00AF613F">
        <w:rPr>
          <w:rFonts w:ascii="Calibri" w:hAnsi="Calibri"/>
          <w:i/>
          <w:sz w:val="18"/>
          <w:szCs w:val="18"/>
        </w:rPr>
        <w:t>http://lgd-puszcza-bialowieska.pl/</w:t>
      </w:r>
    </w:p>
  </w:footnote>
  <w:footnote w:id="25">
    <w:p w:rsidR="00467E4A" w:rsidRDefault="00467E4A" w:rsidP="006463C3">
      <w:pPr>
        <w:pStyle w:val="Default"/>
      </w:pPr>
      <w:r w:rsidRPr="001C4F3F">
        <w:rPr>
          <w:rStyle w:val="Odwoanieprzypisudolnego"/>
          <w:rFonts w:ascii="Calibri" w:hAnsi="Calibri"/>
          <w:i/>
          <w:sz w:val="18"/>
          <w:szCs w:val="18"/>
        </w:rPr>
        <w:footnoteRef/>
      </w:r>
      <w:r w:rsidRPr="001C4F3F">
        <w:rPr>
          <w:rFonts w:ascii="Calibri" w:hAnsi="Calibri"/>
          <w:i/>
          <w:sz w:val="18"/>
          <w:szCs w:val="18"/>
        </w:rPr>
        <w:t xml:space="preserve"> G. Zabłocki, Rozwój zrównoważony idee, efekty, kontrowersje, Wydawnictwo Uniwersytetu Mikołaja Kopernika, Toruń 2002, s. 68 </w:t>
      </w:r>
      <w:r w:rsidRPr="001C4F3F">
        <w:rPr>
          <w:rFonts w:ascii="Calibri" w:hAnsi="Calibri"/>
          <w:i/>
          <w:color w:val="auto"/>
          <w:sz w:val="18"/>
          <w:szCs w:val="18"/>
        </w:rPr>
        <w:t xml:space="preserve"> </w:t>
      </w:r>
    </w:p>
  </w:footnote>
  <w:footnote w:id="26">
    <w:p w:rsidR="00467E4A" w:rsidRPr="00AB0C89" w:rsidRDefault="00467E4A" w:rsidP="00AC02CE">
      <w:pPr>
        <w:autoSpaceDE w:val="0"/>
        <w:autoSpaceDN w:val="0"/>
        <w:adjustRightInd w:val="0"/>
        <w:spacing w:after="0" w:line="240" w:lineRule="auto"/>
        <w:jc w:val="both"/>
        <w:rPr>
          <w:rFonts w:asciiTheme="minorHAnsi" w:hAnsiTheme="minorHAnsi"/>
          <w:i/>
          <w:sz w:val="18"/>
          <w:szCs w:val="18"/>
        </w:rPr>
      </w:pPr>
      <w:r w:rsidRPr="00AB0C89">
        <w:rPr>
          <w:rStyle w:val="Odwoanieprzypisudolnego"/>
          <w:rFonts w:asciiTheme="minorHAnsi" w:hAnsiTheme="minorHAnsi"/>
          <w:i/>
          <w:sz w:val="18"/>
          <w:szCs w:val="18"/>
        </w:rPr>
        <w:footnoteRef/>
      </w:r>
      <w:r w:rsidRPr="00AB0C89">
        <w:rPr>
          <w:rFonts w:asciiTheme="minorHAnsi" w:hAnsiTheme="minorHAnsi"/>
          <w:i/>
          <w:sz w:val="18"/>
          <w:szCs w:val="18"/>
        </w:rPr>
        <w:t xml:space="preserve"> Opis wskaźnika własnego: przez wsparcie infrastruktury społecznej rozumie się </w:t>
      </w:r>
      <w:r w:rsidRPr="00AB0C89">
        <w:rPr>
          <w:rFonts w:asciiTheme="minorHAnsi" w:hAnsiTheme="minorHAnsi" w:cs="ArialMT"/>
          <w:i/>
          <w:sz w:val="18"/>
          <w:szCs w:val="18"/>
        </w:rPr>
        <w:t>inwestycji polegających w szczególności na: adaptacji, remoncie lub przebu</w:t>
      </w:r>
      <w:r w:rsidRPr="00AB0C89">
        <w:rPr>
          <w:rFonts w:cs="ArialMT"/>
          <w:i/>
          <w:sz w:val="18"/>
          <w:szCs w:val="18"/>
        </w:rPr>
        <w:t xml:space="preserve">dowie lokalu lub budynku; </w:t>
      </w:r>
      <w:r w:rsidRPr="00AB0C89">
        <w:rPr>
          <w:rFonts w:asciiTheme="minorHAnsi" w:hAnsiTheme="minorHAnsi" w:cs="ArialMT"/>
          <w:i/>
          <w:sz w:val="18"/>
          <w:szCs w:val="18"/>
        </w:rPr>
        <w:t>budowie, rozbudowie lub nadbudowie budynku</w:t>
      </w:r>
      <w:r w:rsidRPr="00AB0C89">
        <w:rPr>
          <w:rFonts w:cs="ArialMT"/>
          <w:i/>
          <w:sz w:val="18"/>
          <w:szCs w:val="18"/>
        </w:rPr>
        <w:t>.</w:t>
      </w:r>
    </w:p>
  </w:footnote>
  <w:footnote w:id="27">
    <w:p w:rsidR="00467E4A" w:rsidRPr="00764710" w:rsidRDefault="00467E4A">
      <w:pPr>
        <w:pStyle w:val="Tekstprzypisudolnego"/>
        <w:rPr>
          <w:rFonts w:ascii="Calibri" w:hAnsi="Calibri"/>
        </w:rPr>
      </w:pPr>
      <w:r w:rsidRPr="00764710">
        <w:rPr>
          <w:rStyle w:val="Odwoanieprzypisudolnego"/>
          <w:rFonts w:ascii="Calibri" w:hAnsi="Calibri"/>
        </w:rPr>
        <w:footnoteRef/>
      </w:r>
      <w:r w:rsidRPr="00764710">
        <w:rPr>
          <w:rFonts w:ascii="Calibri" w:hAnsi="Calibri"/>
        </w:rPr>
        <w:t xml:space="preserve"> Zgodnie z Procedurą ewaluacji i monitoringu, str. 98</w:t>
      </w:r>
    </w:p>
  </w:footnote>
  <w:footnote w:id="28">
    <w:p w:rsidR="00467E4A" w:rsidRDefault="00467E4A">
      <w:pPr>
        <w:pStyle w:val="Tekstprzypisudolnego"/>
      </w:pPr>
      <w:r>
        <w:rPr>
          <w:rStyle w:val="Odwoanieprzypisudolnego"/>
        </w:rPr>
        <w:footnoteRef/>
      </w:r>
      <w:r>
        <w:t xml:space="preserve"> Opisane w rozdziale III.1.2  na stronie 19.</w:t>
      </w:r>
    </w:p>
  </w:footnote>
  <w:footnote w:id="29">
    <w:p w:rsidR="00467E4A" w:rsidRDefault="00467E4A" w:rsidP="00523B79">
      <w:pPr>
        <w:pStyle w:val="Tekstprzypisudolnego"/>
      </w:pPr>
      <w:r w:rsidRPr="001A5D0B">
        <w:rPr>
          <w:rStyle w:val="Odwoanieprzypisudolnego"/>
          <w:rFonts w:ascii="Calibri" w:hAnsi="Calibri"/>
          <w:i/>
          <w:sz w:val="18"/>
          <w:szCs w:val="18"/>
        </w:rPr>
        <w:footnoteRef/>
      </w:r>
      <w:r w:rsidRPr="001A5D0B">
        <w:rPr>
          <w:rFonts w:ascii="Calibri" w:hAnsi="Calibri"/>
          <w:i/>
          <w:sz w:val="18"/>
          <w:szCs w:val="18"/>
        </w:rPr>
        <w:t xml:space="preserve"> Projekt, stan na grudzień 2015 r.</w:t>
      </w:r>
    </w:p>
  </w:footnote>
  <w:footnote w:id="30">
    <w:p w:rsidR="00467E4A" w:rsidRPr="00F04DBA" w:rsidRDefault="00467E4A">
      <w:pPr>
        <w:pStyle w:val="Tekstprzypisudolnego"/>
      </w:pPr>
      <w:r w:rsidRPr="00F04DBA">
        <w:rPr>
          <w:rStyle w:val="Odwoanieprzypisudolnego"/>
        </w:rPr>
        <w:footnoteRef/>
      </w:r>
      <w:r w:rsidRPr="00F04DBA">
        <w:t xml:space="preserve"> </w:t>
      </w:r>
      <w:r w:rsidRPr="00F04DBA">
        <w:rPr>
          <w:rFonts w:asciiTheme="minorHAnsi" w:hAnsiTheme="minorHAnsi"/>
          <w:i/>
          <w:sz w:val="18"/>
          <w:szCs w:val="18"/>
        </w:rPr>
        <w:t xml:space="preserve">Opis wskaźnika własnego: przez wsparcie infrastruktury społecznej rozumie się </w:t>
      </w:r>
      <w:r w:rsidRPr="00F04DBA">
        <w:rPr>
          <w:rFonts w:asciiTheme="minorHAnsi" w:hAnsiTheme="minorHAnsi" w:cs="ArialMT"/>
          <w:i/>
          <w:sz w:val="18"/>
          <w:szCs w:val="18"/>
        </w:rPr>
        <w:t>inwestycji polegających w szczególności na: adaptacji, remoncie lub przebu</w:t>
      </w:r>
      <w:r w:rsidRPr="00F04DBA">
        <w:rPr>
          <w:rFonts w:cs="ArialMT"/>
          <w:i/>
          <w:sz w:val="18"/>
          <w:szCs w:val="18"/>
        </w:rPr>
        <w:t xml:space="preserve">dowie lokalu lub budynku; </w:t>
      </w:r>
      <w:r w:rsidRPr="00F04DBA">
        <w:rPr>
          <w:rFonts w:asciiTheme="minorHAnsi" w:hAnsiTheme="minorHAnsi" w:cs="ArialMT"/>
          <w:i/>
          <w:sz w:val="18"/>
          <w:szCs w:val="18"/>
        </w:rPr>
        <w:t>budowie, rozbudowie lub na</w:t>
      </w:r>
      <w:r w:rsidRPr="00F04DBA">
        <w:rPr>
          <w:rFonts w:asciiTheme="minorHAnsi" w:hAnsiTheme="minorHAnsi" w:cs="ArialMT"/>
          <w:i/>
          <w:sz w:val="18"/>
          <w:szCs w:val="18"/>
        </w:rPr>
        <w:t>d</w:t>
      </w:r>
      <w:r w:rsidRPr="00F04DBA">
        <w:rPr>
          <w:rFonts w:asciiTheme="minorHAnsi" w:hAnsiTheme="minorHAnsi" w:cs="ArialMT"/>
          <w:i/>
          <w:sz w:val="18"/>
          <w:szCs w:val="18"/>
        </w:rPr>
        <w:t>budowie budynku.</w:t>
      </w:r>
    </w:p>
  </w:footnote>
  <w:footnote w:id="31">
    <w:p w:rsidR="00467E4A" w:rsidRDefault="00467E4A">
      <w:pPr>
        <w:pStyle w:val="Tekstprzypisudolnego"/>
      </w:pPr>
      <w:r w:rsidRPr="004836D6">
        <w:rPr>
          <w:rStyle w:val="Odwoanieprzypisudolnego"/>
          <w:rFonts w:ascii="Calibri" w:hAnsi="Calibri"/>
          <w:i/>
          <w:sz w:val="18"/>
          <w:szCs w:val="18"/>
        </w:rPr>
        <w:footnoteRef/>
      </w:r>
      <w:r w:rsidRPr="004836D6">
        <w:rPr>
          <w:rFonts w:ascii="Calibri" w:hAnsi="Calibri"/>
          <w:i/>
          <w:sz w:val="18"/>
          <w:szCs w:val="18"/>
        </w:rPr>
        <w:t xml:space="preserve"> Opisano w rozdziale IX LSR str. 88.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E4A" w:rsidRPr="00740EB5" w:rsidRDefault="00467E4A" w:rsidP="0098445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DF"/>
    <w:multiLevelType w:val="singleLevel"/>
    <w:tmpl w:val="8CB443F2"/>
    <w:name w:val="WW8Num248"/>
    <w:lvl w:ilvl="0">
      <w:start w:val="1"/>
      <w:numFmt w:val="bullet"/>
      <w:lvlText w:val=""/>
      <w:lvlJc w:val="left"/>
      <w:pPr>
        <w:tabs>
          <w:tab w:val="num" w:pos="0"/>
        </w:tabs>
        <w:ind w:left="720" w:hanging="360"/>
      </w:pPr>
      <w:rPr>
        <w:rFonts w:ascii="Symbol" w:hAnsi="Symbol" w:hint="default"/>
        <w:color w:val="auto"/>
      </w:rPr>
    </w:lvl>
  </w:abstractNum>
  <w:abstractNum w:abstractNumId="1">
    <w:nsid w:val="01FB1A93"/>
    <w:multiLevelType w:val="hybridMultilevel"/>
    <w:tmpl w:val="6BB0A8D0"/>
    <w:lvl w:ilvl="0" w:tplc="0415000F">
      <w:start w:val="1"/>
      <w:numFmt w:val="decimal"/>
      <w:lvlText w:val="%1."/>
      <w:lvlJc w:val="left"/>
      <w:pPr>
        <w:ind w:left="1429" w:hanging="360"/>
      </w:pPr>
      <w:rPr>
        <w:rFonts w:cs="Times New Roman"/>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
    <w:nsid w:val="02756EDE"/>
    <w:multiLevelType w:val="hybridMultilevel"/>
    <w:tmpl w:val="0C3A6F28"/>
    <w:lvl w:ilvl="0" w:tplc="DC36A1C8">
      <w:start w:val="1"/>
      <w:numFmt w:val="bullet"/>
      <w:lvlText w:val="-"/>
      <w:lvlJc w:val="left"/>
      <w:pPr>
        <w:ind w:left="102" w:hanging="130"/>
      </w:pPr>
      <w:rPr>
        <w:rFonts w:ascii="Times New Roman" w:eastAsia="Times New Roman" w:hAnsi="Times New Roman" w:hint="default"/>
        <w:i/>
        <w:sz w:val="22"/>
        <w:szCs w:val="22"/>
      </w:rPr>
    </w:lvl>
    <w:lvl w:ilvl="1" w:tplc="0D4EE554">
      <w:start w:val="1"/>
      <w:numFmt w:val="bullet"/>
      <w:lvlText w:val="•"/>
      <w:lvlJc w:val="left"/>
      <w:pPr>
        <w:ind w:left="275" w:hanging="130"/>
      </w:pPr>
      <w:rPr>
        <w:rFonts w:hint="default"/>
      </w:rPr>
    </w:lvl>
    <w:lvl w:ilvl="2" w:tplc="71B0F928">
      <w:start w:val="1"/>
      <w:numFmt w:val="bullet"/>
      <w:lvlText w:val="•"/>
      <w:lvlJc w:val="left"/>
      <w:pPr>
        <w:ind w:left="448" w:hanging="130"/>
      </w:pPr>
      <w:rPr>
        <w:rFonts w:hint="default"/>
      </w:rPr>
    </w:lvl>
    <w:lvl w:ilvl="3" w:tplc="21924F16">
      <w:start w:val="1"/>
      <w:numFmt w:val="bullet"/>
      <w:lvlText w:val="•"/>
      <w:lvlJc w:val="left"/>
      <w:pPr>
        <w:ind w:left="621" w:hanging="130"/>
      </w:pPr>
      <w:rPr>
        <w:rFonts w:hint="default"/>
      </w:rPr>
    </w:lvl>
    <w:lvl w:ilvl="4" w:tplc="7C9C0BD4">
      <w:start w:val="1"/>
      <w:numFmt w:val="bullet"/>
      <w:lvlText w:val="•"/>
      <w:lvlJc w:val="left"/>
      <w:pPr>
        <w:ind w:left="794" w:hanging="130"/>
      </w:pPr>
      <w:rPr>
        <w:rFonts w:hint="default"/>
      </w:rPr>
    </w:lvl>
    <w:lvl w:ilvl="5" w:tplc="02D29EB4">
      <w:start w:val="1"/>
      <w:numFmt w:val="bullet"/>
      <w:lvlText w:val="•"/>
      <w:lvlJc w:val="left"/>
      <w:pPr>
        <w:ind w:left="967" w:hanging="130"/>
      </w:pPr>
      <w:rPr>
        <w:rFonts w:hint="default"/>
      </w:rPr>
    </w:lvl>
    <w:lvl w:ilvl="6" w:tplc="E2C2C2DE">
      <w:start w:val="1"/>
      <w:numFmt w:val="bullet"/>
      <w:lvlText w:val="•"/>
      <w:lvlJc w:val="left"/>
      <w:pPr>
        <w:ind w:left="1140" w:hanging="130"/>
      </w:pPr>
      <w:rPr>
        <w:rFonts w:hint="default"/>
      </w:rPr>
    </w:lvl>
    <w:lvl w:ilvl="7" w:tplc="69929998">
      <w:start w:val="1"/>
      <w:numFmt w:val="bullet"/>
      <w:lvlText w:val="•"/>
      <w:lvlJc w:val="left"/>
      <w:pPr>
        <w:ind w:left="1313" w:hanging="130"/>
      </w:pPr>
      <w:rPr>
        <w:rFonts w:hint="default"/>
      </w:rPr>
    </w:lvl>
    <w:lvl w:ilvl="8" w:tplc="C83675CC">
      <w:start w:val="1"/>
      <w:numFmt w:val="bullet"/>
      <w:lvlText w:val="•"/>
      <w:lvlJc w:val="left"/>
      <w:pPr>
        <w:ind w:left="1486" w:hanging="130"/>
      </w:pPr>
      <w:rPr>
        <w:rFonts w:hint="default"/>
      </w:rPr>
    </w:lvl>
  </w:abstractNum>
  <w:abstractNum w:abstractNumId="3">
    <w:nsid w:val="03184FEE"/>
    <w:multiLevelType w:val="hybridMultilevel"/>
    <w:tmpl w:val="32845FA6"/>
    <w:lvl w:ilvl="0" w:tplc="F42E294E">
      <w:start w:val="1"/>
      <w:numFmt w:val="bullet"/>
      <w:lvlText w:val="-"/>
      <w:lvlJc w:val="left"/>
      <w:pPr>
        <w:ind w:left="102" w:hanging="130"/>
      </w:pPr>
      <w:rPr>
        <w:rFonts w:ascii="Times New Roman" w:eastAsia="Times New Roman" w:hAnsi="Times New Roman" w:hint="default"/>
        <w:i/>
        <w:sz w:val="22"/>
        <w:szCs w:val="22"/>
      </w:rPr>
    </w:lvl>
    <w:lvl w:ilvl="1" w:tplc="F1FE42E4">
      <w:start w:val="1"/>
      <w:numFmt w:val="bullet"/>
      <w:lvlText w:val="•"/>
      <w:lvlJc w:val="left"/>
      <w:pPr>
        <w:ind w:left="275" w:hanging="130"/>
      </w:pPr>
      <w:rPr>
        <w:rFonts w:hint="default"/>
      </w:rPr>
    </w:lvl>
    <w:lvl w:ilvl="2" w:tplc="8674783A">
      <w:start w:val="1"/>
      <w:numFmt w:val="bullet"/>
      <w:lvlText w:val="•"/>
      <w:lvlJc w:val="left"/>
      <w:pPr>
        <w:ind w:left="448" w:hanging="130"/>
      </w:pPr>
      <w:rPr>
        <w:rFonts w:hint="default"/>
      </w:rPr>
    </w:lvl>
    <w:lvl w:ilvl="3" w:tplc="C9766870">
      <w:start w:val="1"/>
      <w:numFmt w:val="bullet"/>
      <w:lvlText w:val="•"/>
      <w:lvlJc w:val="left"/>
      <w:pPr>
        <w:ind w:left="621" w:hanging="130"/>
      </w:pPr>
      <w:rPr>
        <w:rFonts w:hint="default"/>
      </w:rPr>
    </w:lvl>
    <w:lvl w:ilvl="4" w:tplc="15AE27C2">
      <w:start w:val="1"/>
      <w:numFmt w:val="bullet"/>
      <w:lvlText w:val="•"/>
      <w:lvlJc w:val="left"/>
      <w:pPr>
        <w:ind w:left="794" w:hanging="130"/>
      </w:pPr>
      <w:rPr>
        <w:rFonts w:hint="default"/>
      </w:rPr>
    </w:lvl>
    <w:lvl w:ilvl="5" w:tplc="A3E61A2E">
      <w:start w:val="1"/>
      <w:numFmt w:val="bullet"/>
      <w:lvlText w:val="•"/>
      <w:lvlJc w:val="left"/>
      <w:pPr>
        <w:ind w:left="967" w:hanging="130"/>
      </w:pPr>
      <w:rPr>
        <w:rFonts w:hint="default"/>
      </w:rPr>
    </w:lvl>
    <w:lvl w:ilvl="6" w:tplc="A9CA306C">
      <w:start w:val="1"/>
      <w:numFmt w:val="bullet"/>
      <w:lvlText w:val="•"/>
      <w:lvlJc w:val="left"/>
      <w:pPr>
        <w:ind w:left="1140" w:hanging="130"/>
      </w:pPr>
      <w:rPr>
        <w:rFonts w:hint="default"/>
      </w:rPr>
    </w:lvl>
    <w:lvl w:ilvl="7" w:tplc="2990F8FA">
      <w:start w:val="1"/>
      <w:numFmt w:val="bullet"/>
      <w:lvlText w:val="•"/>
      <w:lvlJc w:val="left"/>
      <w:pPr>
        <w:ind w:left="1313" w:hanging="130"/>
      </w:pPr>
      <w:rPr>
        <w:rFonts w:hint="default"/>
      </w:rPr>
    </w:lvl>
    <w:lvl w:ilvl="8" w:tplc="4B5C8A98">
      <w:start w:val="1"/>
      <w:numFmt w:val="bullet"/>
      <w:lvlText w:val="•"/>
      <w:lvlJc w:val="left"/>
      <w:pPr>
        <w:ind w:left="1486" w:hanging="130"/>
      </w:pPr>
      <w:rPr>
        <w:rFonts w:hint="default"/>
      </w:rPr>
    </w:lvl>
  </w:abstractNum>
  <w:abstractNum w:abstractNumId="4">
    <w:nsid w:val="05897D04"/>
    <w:multiLevelType w:val="multilevel"/>
    <w:tmpl w:val="26923D0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
    <w:nsid w:val="08252EB5"/>
    <w:multiLevelType w:val="hybridMultilevel"/>
    <w:tmpl w:val="76203A68"/>
    <w:lvl w:ilvl="0" w:tplc="36E8D094">
      <w:start w:val="1"/>
      <w:numFmt w:val="decimal"/>
      <w:lvlText w:val="%1."/>
      <w:lvlJc w:val="left"/>
      <w:pPr>
        <w:ind w:left="720" w:hanging="360"/>
      </w:pPr>
      <w:rPr>
        <w:rFonts w:ascii="Calibri" w:hAnsi="Calibri" w:cs="Times New Roman" w:hint="default"/>
        <w:i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8A55259"/>
    <w:multiLevelType w:val="hybridMultilevel"/>
    <w:tmpl w:val="E9D083F8"/>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91B0A25"/>
    <w:multiLevelType w:val="multilevel"/>
    <w:tmpl w:val="6E1C892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nsid w:val="0A1E51A1"/>
    <w:multiLevelType w:val="hybridMultilevel"/>
    <w:tmpl w:val="B7BC4924"/>
    <w:lvl w:ilvl="0" w:tplc="7562963E">
      <w:start w:val="1"/>
      <w:numFmt w:val="bullet"/>
      <w:lvlText w:val="-"/>
      <w:lvlJc w:val="left"/>
      <w:pPr>
        <w:ind w:left="104" w:hanging="130"/>
      </w:pPr>
      <w:rPr>
        <w:rFonts w:ascii="Times New Roman" w:eastAsia="Times New Roman" w:hAnsi="Times New Roman" w:hint="default"/>
        <w:i/>
        <w:sz w:val="22"/>
        <w:szCs w:val="22"/>
      </w:rPr>
    </w:lvl>
    <w:lvl w:ilvl="1" w:tplc="522012EA">
      <w:start w:val="1"/>
      <w:numFmt w:val="bullet"/>
      <w:lvlText w:val="•"/>
      <w:lvlJc w:val="left"/>
      <w:pPr>
        <w:ind w:left="523" w:hanging="130"/>
      </w:pPr>
      <w:rPr>
        <w:rFonts w:hint="default"/>
      </w:rPr>
    </w:lvl>
    <w:lvl w:ilvl="2" w:tplc="FD184FA4">
      <w:start w:val="1"/>
      <w:numFmt w:val="bullet"/>
      <w:lvlText w:val="•"/>
      <w:lvlJc w:val="left"/>
      <w:pPr>
        <w:ind w:left="942" w:hanging="130"/>
      </w:pPr>
      <w:rPr>
        <w:rFonts w:hint="default"/>
      </w:rPr>
    </w:lvl>
    <w:lvl w:ilvl="3" w:tplc="AA3E7802">
      <w:start w:val="1"/>
      <w:numFmt w:val="bullet"/>
      <w:lvlText w:val="•"/>
      <w:lvlJc w:val="left"/>
      <w:pPr>
        <w:ind w:left="1361" w:hanging="130"/>
      </w:pPr>
      <w:rPr>
        <w:rFonts w:hint="default"/>
      </w:rPr>
    </w:lvl>
    <w:lvl w:ilvl="4" w:tplc="606EB448">
      <w:start w:val="1"/>
      <w:numFmt w:val="bullet"/>
      <w:lvlText w:val="•"/>
      <w:lvlJc w:val="left"/>
      <w:pPr>
        <w:ind w:left="1780" w:hanging="130"/>
      </w:pPr>
      <w:rPr>
        <w:rFonts w:hint="default"/>
      </w:rPr>
    </w:lvl>
    <w:lvl w:ilvl="5" w:tplc="C05E83A2">
      <w:start w:val="1"/>
      <w:numFmt w:val="bullet"/>
      <w:lvlText w:val="•"/>
      <w:lvlJc w:val="left"/>
      <w:pPr>
        <w:ind w:left="2199" w:hanging="130"/>
      </w:pPr>
      <w:rPr>
        <w:rFonts w:hint="default"/>
      </w:rPr>
    </w:lvl>
    <w:lvl w:ilvl="6" w:tplc="829C0F3A">
      <w:start w:val="1"/>
      <w:numFmt w:val="bullet"/>
      <w:lvlText w:val="•"/>
      <w:lvlJc w:val="left"/>
      <w:pPr>
        <w:ind w:left="2618" w:hanging="130"/>
      </w:pPr>
      <w:rPr>
        <w:rFonts w:hint="default"/>
      </w:rPr>
    </w:lvl>
    <w:lvl w:ilvl="7" w:tplc="A3D6B664">
      <w:start w:val="1"/>
      <w:numFmt w:val="bullet"/>
      <w:lvlText w:val="•"/>
      <w:lvlJc w:val="left"/>
      <w:pPr>
        <w:ind w:left="3037" w:hanging="130"/>
      </w:pPr>
      <w:rPr>
        <w:rFonts w:hint="default"/>
      </w:rPr>
    </w:lvl>
    <w:lvl w:ilvl="8" w:tplc="BFEC6278">
      <w:start w:val="1"/>
      <w:numFmt w:val="bullet"/>
      <w:lvlText w:val="•"/>
      <w:lvlJc w:val="left"/>
      <w:pPr>
        <w:ind w:left="3456" w:hanging="130"/>
      </w:pPr>
      <w:rPr>
        <w:rFonts w:hint="default"/>
      </w:rPr>
    </w:lvl>
  </w:abstractNum>
  <w:abstractNum w:abstractNumId="9">
    <w:nsid w:val="0A410FE0"/>
    <w:multiLevelType w:val="hybridMultilevel"/>
    <w:tmpl w:val="8680538A"/>
    <w:lvl w:ilvl="0" w:tplc="9FF27C0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0A6456F1"/>
    <w:multiLevelType w:val="hybridMultilevel"/>
    <w:tmpl w:val="407EB09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C8E4793"/>
    <w:multiLevelType w:val="hybridMultilevel"/>
    <w:tmpl w:val="3328029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D4E0CF4"/>
    <w:multiLevelType w:val="hybridMultilevel"/>
    <w:tmpl w:val="2F508286"/>
    <w:lvl w:ilvl="0" w:tplc="9FF27C04">
      <w:start w:val="1"/>
      <w:numFmt w:val="bullet"/>
      <w:lvlText w:val=""/>
      <w:lvlJc w:val="left"/>
      <w:pPr>
        <w:ind w:left="502" w:hanging="360"/>
      </w:pPr>
      <w:rPr>
        <w:rFonts w:ascii="Symbol" w:hAnsi="Symbol"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00839C9"/>
    <w:multiLevelType w:val="hybridMultilevel"/>
    <w:tmpl w:val="67B62FD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10460A76"/>
    <w:multiLevelType w:val="hybridMultilevel"/>
    <w:tmpl w:val="19820DDA"/>
    <w:lvl w:ilvl="0" w:tplc="BB9E0F2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148450FD"/>
    <w:multiLevelType w:val="hybridMultilevel"/>
    <w:tmpl w:val="16E230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1C6B5D69"/>
    <w:multiLevelType w:val="hybridMultilevel"/>
    <w:tmpl w:val="881ADA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CC43EF1"/>
    <w:multiLevelType w:val="hybridMultilevel"/>
    <w:tmpl w:val="A898463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FC74C28"/>
    <w:multiLevelType w:val="hybridMultilevel"/>
    <w:tmpl w:val="9F9254AC"/>
    <w:lvl w:ilvl="0" w:tplc="BA7EE736">
      <w:start w:val="1"/>
      <w:numFmt w:val="bullet"/>
      <w:lvlText w:val="-"/>
      <w:lvlJc w:val="left"/>
      <w:pPr>
        <w:ind w:left="104" w:hanging="130"/>
      </w:pPr>
      <w:rPr>
        <w:rFonts w:ascii="Times New Roman" w:eastAsia="Times New Roman" w:hAnsi="Times New Roman" w:hint="default"/>
        <w:i/>
        <w:sz w:val="22"/>
        <w:szCs w:val="22"/>
      </w:rPr>
    </w:lvl>
    <w:lvl w:ilvl="1" w:tplc="C1521004">
      <w:start w:val="1"/>
      <w:numFmt w:val="bullet"/>
      <w:lvlText w:val="•"/>
      <w:lvlJc w:val="left"/>
      <w:pPr>
        <w:ind w:left="523" w:hanging="130"/>
      </w:pPr>
      <w:rPr>
        <w:rFonts w:hint="default"/>
      </w:rPr>
    </w:lvl>
    <w:lvl w:ilvl="2" w:tplc="BBEE2C32">
      <w:start w:val="1"/>
      <w:numFmt w:val="bullet"/>
      <w:lvlText w:val="•"/>
      <w:lvlJc w:val="left"/>
      <w:pPr>
        <w:ind w:left="942" w:hanging="130"/>
      </w:pPr>
      <w:rPr>
        <w:rFonts w:hint="default"/>
      </w:rPr>
    </w:lvl>
    <w:lvl w:ilvl="3" w:tplc="F0A0C312">
      <w:start w:val="1"/>
      <w:numFmt w:val="bullet"/>
      <w:lvlText w:val="•"/>
      <w:lvlJc w:val="left"/>
      <w:pPr>
        <w:ind w:left="1361" w:hanging="130"/>
      </w:pPr>
      <w:rPr>
        <w:rFonts w:hint="default"/>
      </w:rPr>
    </w:lvl>
    <w:lvl w:ilvl="4" w:tplc="33DA9E78">
      <w:start w:val="1"/>
      <w:numFmt w:val="bullet"/>
      <w:lvlText w:val="•"/>
      <w:lvlJc w:val="left"/>
      <w:pPr>
        <w:ind w:left="1780" w:hanging="130"/>
      </w:pPr>
      <w:rPr>
        <w:rFonts w:hint="default"/>
      </w:rPr>
    </w:lvl>
    <w:lvl w:ilvl="5" w:tplc="CE74DDD0">
      <w:start w:val="1"/>
      <w:numFmt w:val="bullet"/>
      <w:lvlText w:val="•"/>
      <w:lvlJc w:val="left"/>
      <w:pPr>
        <w:ind w:left="2199" w:hanging="130"/>
      </w:pPr>
      <w:rPr>
        <w:rFonts w:hint="default"/>
      </w:rPr>
    </w:lvl>
    <w:lvl w:ilvl="6" w:tplc="38BA88BE">
      <w:start w:val="1"/>
      <w:numFmt w:val="bullet"/>
      <w:lvlText w:val="•"/>
      <w:lvlJc w:val="left"/>
      <w:pPr>
        <w:ind w:left="2618" w:hanging="130"/>
      </w:pPr>
      <w:rPr>
        <w:rFonts w:hint="default"/>
      </w:rPr>
    </w:lvl>
    <w:lvl w:ilvl="7" w:tplc="8A9AB442">
      <w:start w:val="1"/>
      <w:numFmt w:val="bullet"/>
      <w:lvlText w:val="•"/>
      <w:lvlJc w:val="left"/>
      <w:pPr>
        <w:ind w:left="3037" w:hanging="130"/>
      </w:pPr>
      <w:rPr>
        <w:rFonts w:hint="default"/>
      </w:rPr>
    </w:lvl>
    <w:lvl w:ilvl="8" w:tplc="D856012C">
      <w:start w:val="1"/>
      <w:numFmt w:val="bullet"/>
      <w:lvlText w:val="•"/>
      <w:lvlJc w:val="left"/>
      <w:pPr>
        <w:ind w:left="3456" w:hanging="130"/>
      </w:pPr>
      <w:rPr>
        <w:rFonts w:hint="default"/>
      </w:rPr>
    </w:lvl>
  </w:abstractNum>
  <w:abstractNum w:abstractNumId="19">
    <w:nsid w:val="203C5C50"/>
    <w:multiLevelType w:val="hybridMultilevel"/>
    <w:tmpl w:val="61CE84AA"/>
    <w:lvl w:ilvl="0" w:tplc="DA466248">
      <w:start w:val="1"/>
      <w:numFmt w:val="bullet"/>
      <w:lvlText w:val="-"/>
      <w:lvlJc w:val="left"/>
      <w:pPr>
        <w:ind w:left="102" w:hanging="130"/>
      </w:pPr>
      <w:rPr>
        <w:rFonts w:ascii="Times New Roman" w:eastAsia="Times New Roman" w:hAnsi="Times New Roman" w:hint="default"/>
        <w:i/>
        <w:sz w:val="22"/>
        <w:szCs w:val="22"/>
      </w:rPr>
    </w:lvl>
    <w:lvl w:ilvl="1" w:tplc="C08C388E">
      <w:start w:val="1"/>
      <w:numFmt w:val="bullet"/>
      <w:lvlText w:val="•"/>
      <w:lvlJc w:val="left"/>
      <w:pPr>
        <w:ind w:left="275" w:hanging="130"/>
      </w:pPr>
      <w:rPr>
        <w:rFonts w:hint="default"/>
      </w:rPr>
    </w:lvl>
    <w:lvl w:ilvl="2" w:tplc="1AACA198">
      <w:start w:val="1"/>
      <w:numFmt w:val="bullet"/>
      <w:lvlText w:val="•"/>
      <w:lvlJc w:val="left"/>
      <w:pPr>
        <w:ind w:left="448" w:hanging="130"/>
      </w:pPr>
      <w:rPr>
        <w:rFonts w:hint="default"/>
      </w:rPr>
    </w:lvl>
    <w:lvl w:ilvl="3" w:tplc="AE3CA700">
      <w:start w:val="1"/>
      <w:numFmt w:val="bullet"/>
      <w:lvlText w:val="•"/>
      <w:lvlJc w:val="left"/>
      <w:pPr>
        <w:ind w:left="621" w:hanging="130"/>
      </w:pPr>
      <w:rPr>
        <w:rFonts w:hint="default"/>
      </w:rPr>
    </w:lvl>
    <w:lvl w:ilvl="4" w:tplc="5420DD40">
      <w:start w:val="1"/>
      <w:numFmt w:val="bullet"/>
      <w:lvlText w:val="•"/>
      <w:lvlJc w:val="left"/>
      <w:pPr>
        <w:ind w:left="794" w:hanging="130"/>
      </w:pPr>
      <w:rPr>
        <w:rFonts w:hint="default"/>
      </w:rPr>
    </w:lvl>
    <w:lvl w:ilvl="5" w:tplc="680AE35A">
      <w:start w:val="1"/>
      <w:numFmt w:val="bullet"/>
      <w:lvlText w:val="•"/>
      <w:lvlJc w:val="left"/>
      <w:pPr>
        <w:ind w:left="967" w:hanging="130"/>
      </w:pPr>
      <w:rPr>
        <w:rFonts w:hint="default"/>
      </w:rPr>
    </w:lvl>
    <w:lvl w:ilvl="6" w:tplc="8F121A0E">
      <w:start w:val="1"/>
      <w:numFmt w:val="bullet"/>
      <w:lvlText w:val="•"/>
      <w:lvlJc w:val="left"/>
      <w:pPr>
        <w:ind w:left="1140" w:hanging="130"/>
      </w:pPr>
      <w:rPr>
        <w:rFonts w:hint="default"/>
      </w:rPr>
    </w:lvl>
    <w:lvl w:ilvl="7" w:tplc="D4E859E0">
      <w:start w:val="1"/>
      <w:numFmt w:val="bullet"/>
      <w:lvlText w:val="•"/>
      <w:lvlJc w:val="left"/>
      <w:pPr>
        <w:ind w:left="1313" w:hanging="130"/>
      </w:pPr>
      <w:rPr>
        <w:rFonts w:hint="default"/>
      </w:rPr>
    </w:lvl>
    <w:lvl w:ilvl="8" w:tplc="575A9364">
      <w:start w:val="1"/>
      <w:numFmt w:val="bullet"/>
      <w:lvlText w:val="•"/>
      <w:lvlJc w:val="left"/>
      <w:pPr>
        <w:ind w:left="1486" w:hanging="130"/>
      </w:pPr>
      <w:rPr>
        <w:rFonts w:hint="default"/>
      </w:rPr>
    </w:lvl>
  </w:abstractNum>
  <w:abstractNum w:abstractNumId="20">
    <w:nsid w:val="2196363C"/>
    <w:multiLevelType w:val="multilevel"/>
    <w:tmpl w:val="790C2794"/>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23826C5D"/>
    <w:multiLevelType w:val="hybridMultilevel"/>
    <w:tmpl w:val="3FE0EC8E"/>
    <w:lvl w:ilvl="0" w:tplc="A7B2D452">
      <w:start w:val="1"/>
      <w:numFmt w:val="decimal"/>
      <w:lvlText w:val="%1."/>
      <w:lvlJc w:val="left"/>
      <w:pPr>
        <w:ind w:left="578" w:hanging="360"/>
      </w:pPr>
      <w:rPr>
        <w:rFonts w:cs="Times New Roman" w:hint="default"/>
        <w:b/>
        <w:i/>
      </w:rPr>
    </w:lvl>
    <w:lvl w:ilvl="1" w:tplc="04150019" w:tentative="1">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22">
    <w:nsid w:val="24C25146"/>
    <w:multiLevelType w:val="hybridMultilevel"/>
    <w:tmpl w:val="641260F4"/>
    <w:lvl w:ilvl="0" w:tplc="D084E0D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275C2A58"/>
    <w:multiLevelType w:val="hybridMultilevel"/>
    <w:tmpl w:val="732A7842"/>
    <w:lvl w:ilvl="0" w:tplc="01C65B3E">
      <w:start w:val="1"/>
      <w:numFmt w:val="bullet"/>
      <w:lvlText w:val="-"/>
      <w:lvlJc w:val="left"/>
      <w:pPr>
        <w:ind w:left="234" w:hanging="130"/>
      </w:pPr>
      <w:rPr>
        <w:rFonts w:ascii="Times New Roman" w:eastAsia="Times New Roman" w:hAnsi="Times New Roman" w:hint="default"/>
        <w:i/>
        <w:sz w:val="22"/>
        <w:szCs w:val="22"/>
      </w:rPr>
    </w:lvl>
    <w:lvl w:ilvl="1" w:tplc="D0D4D424">
      <w:start w:val="1"/>
      <w:numFmt w:val="bullet"/>
      <w:lvlText w:val="•"/>
      <w:lvlJc w:val="left"/>
      <w:pPr>
        <w:ind w:left="640" w:hanging="130"/>
      </w:pPr>
      <w:rPr>
        <w:rFonts w:hint="default"/>
      </w:rPr>
    </w:lvl>
    <w:lvl w:ilvl="2" w:tplc="075E16CA">
      <w:start w:val="1"/>
      <w:numFmt w:val="bullet"/>
      <w:lvlText w:val="•"/>
      <w:lvlJc w:val="left"/>
      <w:pPr>
        <w:ind w:left="1046" w:hanging="130"/>
      </w:pPr>
      <w:rPr>
        <w:rFonts w:hint="default"/>
      </w:rPr>
    </w:lvl>
    <w:lvl w:ilvl="3" w:tplc="87AC42F2">
      <w:start w:val="1"/>
      <w:numFmt w:val="bullet"/>
      <w:lvlText w:val="•"/>
      <w:lvlJc w:val="left"/>
      <w:pPr>
        <w:ind w:left="1452" w:hanging="130"/>
      </w:pPr>
      <w:rPr>
        <w:rFonts w:hint="default"/>
      </w:rPr>
    </w:lvl>
    <w:lvl w:ilvl="4" w:tplc="99FCF9C2">
      <w:start w:val="1"/>
      <w:numFmt w:val="bullet"/>
      <w:lvlText w:val="•"/>
      <w:lvlJc w:val="left"/>
      <w:pPr>
        <w:ind w:left="1858" w:hanging="130"/>
      </w:pPr>
      <w:rPr>
        <w:rFonts w:hint="default"/>
      </w:rPr>
    </w:lvl>
    <w:lvl w:ilvl="5" w:tplc="1CCAD39C">
      <w:start w:val="1"/>
      <w:numFmt w:val="bullet"/>
      <w:lvlText w:val="•"/>
      <w:lvlJc w:val="left"/>
      <w:pPr>
        <w:ind w:left="2264" w:hanging="130"/>
      </w:pPr>
      <w:rPr>
        <w:rFonts w:hint="default"/>
      </w:rPr>
    </w:lvl>
    <w:lvl w:ilvl="6" w:tplc="8D9E8786">
      <w:start w:val="1"/>
      <w:numFmt w:val="bullet"/>
      <w:lvlText w:val="•"/>
      <w:lvlJc w:val="left"/>
      <w:pPr>
        <w:ind w:left="2670" w:hanging="130"/>
      </w:pPr>
      <w:rPr>
        <w:rFonts w:hint="default"/>
      </w:rPr>
    </w:lvl>
    <w:lvl w:ilvl="7" w:tplc="AEA0AF70">
      <w:start w:val="1"/>
      <w:numFmt w:val="bullet"/>
      <w:lvlText w:val="•"/>
      <w:lvlJc w:val="left"/>
      <w:pPr>
        <w:ind w:left="3076" w:hanging="130"/>
      </w:pPr>
      <w:rPr>
        <w:rFonts w:hint="default"/>
      </w:rPr>
    </w:lvl>
    <w:lvl w:ilvl="8" w:tplc="F7367E06">
      <w:start w:val="1"/>
      <w:numFmt w:val="bullet"/>
      <w:lvlText w:val="•"/>
      <w:lvlJc w:val="left"/>
      <w:pPr>
        <w:ind w:left="3482" w:hanging="130"/>
      </w:pPr>
      <w:rPr>
        <w:rFonts w:hint="default"/>
      </w:rPr>
    </w:lvl>
  </w:abstractNum>
  <w:abstractNum w:abstractNumId="24">
    <w:nsid w:val="2A9301FD"/>
    <w:multiLevelType w:val="hybridMultilevel"/>
    <w:tmpl w:val="C5DAE480"/>
    <w:lvl w:ilvl="0" w:tplc="9B36DBCA">
      <w:start w:val="1"/>
      <w:numFmt w:val="bullet"/>
      <w:lvlText w:val="-"/>
      <w:lvlJc w:val="left"/>
      <w:pPr>
        <w:ind w:left="135" w:hanging="130"/>
      </w:pPr>
      <w:rPr>
        <w:rFonts w:ascii="Times New Roman" w:eastAsia="Times New Roman" w:hAnsi="Times New Roman" w:hint="default"/>
        <w:i/>
        <w:sz w:val="22"/>
        <w:szCs w:val="22"/>
      </w:rPr>
    </w:lvl>
    <w:lvl w:ilvl="1" w:tplc="8B7810AC">
      <w:start w:val="1"/>
      <w:numFmt w:val="bullet"/>
      <w:lvlText w:val="•"/>
      <w:lvlJc w:val="left"/>
      <w:pPr>
        <w:ind w:left="305" w:hanging="130"/>
      </w:pPr>
      <w:rPr>
        <w:rFonts w:hint="default"/>
      </w:rPr>
    </w:lvl>
    <w:lvl w:ilvl="2" w:tplc="EB048116">
      <w:start w:val="1"/>
      <w:numFmt w:val="bullet"/>
      <w:lvlText w:val="•"/>
      <w:lvlJc w:val="left"/>
      <w:pPr>
        <w:ind w:left="475" w:hanging="130"/>
      </w:pPr>
      <w:rPr>
        <w:rFonts w:hint="default"/>
      </w:rPr>
    </w:lvl>
    <w:lvl w:ilvl="3" w:tplc="8F621ADA">
      <w:start w:val="1"/>
      <w:numFmt w:val="bullet"/>
      <w:lvlText w:val="•"/>
      <w:lvlJc w:val="left"/>
      <w:pPr>
        <w:ind w:left="644" w:hanging="130"/>
      </w:pPr>
      <w:rPr>
        <w:rFonts w:hint="default"/>
      </w:rPr>
    </w:lvl>
    <w:lvl w:ilvl="4" w:tplc="9FD6456E">
      <w:start w:val="1"/>
      <w:numFmt w:val="bullet"/>
      <w:lvlText w:val="•"/>
      <w:lvlJc w:val="left"/>
      <w:pPr>
        <w:ind w:left="814" w:hanging="130"/>
      </w:pPr>
      <w:rPr>
        <w:rFonts w:hint="default"/>
      </w:rPr>
    </w:lvl>
    <w:lvl w:ilvl="5" w:tplc="FA320D2E">
      <w:start w:val="1"/>
      <w:numFmt w:val="bullet"/>
      <w:lvlText w:val="•"/>
      <w:lvlJc w:val="left"/>
      <w:pPr>
        <w:ind w:left="984" w:hanging="130"/>
      </w:pPr>
      <w:rPr>
        <w:rFonts w:hint="default"/>
      </w:rPr>
    </w:lvl>
    <w:lvl w:ilvl="6" w:tplc="1EE833A6">
      <w:start w:val="1"/>
      <w:numFmt w:val="bullet"/>
      <w:lvlText w:val="•"/>
      <w:lvlJc w:val="left"/>
      <w:pPr>
        <w:ind w:left="1153" w:hanging="130"/>
      </w:pPr>
      <w:rPr>
        <w:rFonts w:hint="default"/>
      </w:rPr>
    </w:lvl>
    <w:lvl w:ilvl="7" w:tplc="E806CFC4">
      <w:start w:val="1"/>
      <w:numFmt w:val="bullet"/>
      <w:lvlText w:val="•"/>
      <w:lvlJc w:val="left"/>
      <w:pPr>
        <w:ind w:left="1323" w:hanging="130"/>
      </w:pPr>
      <w:rPr>
        <w:rFonts w:hint="default"/>
      </w:rPr>
    </w:lvl>
    <w:lvl w:ilvl="8" w:tplc="38963FB6">
      <w:start w:val="1"/>
      <w:numFmt w:val="bullet"/>
      <w:lvlText w:val="•"/>
      <w:lvlJc w:val="left"/>
      <w:pPr>
        <w:ind w:left="1492" w:hanging="130"/>
      </w:pPr>
      <w:rPr>
        <w:rFonts w:hint="default"/>
      </w:rPr>
    </w:lvl>
  </w:abstractNum>
  <w:abstractNum w:abstractNumId="25">
    <w:nsid w:val="2D502331"/>
    <w:multiLevelType w:val="hybridMultilevel"/>
    <w:tmpl w:val="AD3C6A0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FB449DC"/>
    <w:multiLevelType w:val="hybridMultilevel"/>
    <w:tmpl w:val="76865178"/>
    <w:lvl w:ilvl="0" w:tplc="E61AF802">
      <w:start w:val="1"/>
      <w:numFmt w:val="bullet"/>
      <w:lvlText w:val="-"/>
      <w:lvlJc w:val="left"/>
      <w:pPr>
        <w:ind w:left="234" w:hanging="130"/>
      </w:pPr>
      <w:rPr>
        <w:rFonts w:ascii="Times New Roman" w:eastAsia="Times New Roman" w:hAnsi="Times New Roman" w:hint="default"/>
        <w:i/>
        <w:sz w:val="22"/>
        <w:szCs w:val="22"/>
      </w:rPr>
    </w:lvl>
    <w:lvl w:ilvl="1" w:tplc="2AB60784">
      <w:start w:val="1"/>
      <w:numFmt w:val="bullet"/>
      <w:lvlText w:val="•"/>
      <w:lvlJc w:val="left"/>
      <w:pPr>
        <w:ind w:left="640" w:hanging="130"/>
      </w:pPr>
      <w:rPr>
        <w:rFonts w:hint="default"/>
      </w:rPr>
    </w:lvl>
    <w:lvl w:ilvl="2" w:tplc="B3E609E2">
      <w:start w:val="1"/>
      <w:numFmt w:val="bullet"/>
      <w:lvlText w:val="•"/>
      <w:lvlJc w:val="left"/>
      <w:pPr>
        <w:ind w:left="1046" w:hanging="130"/>
      </w:pPr>
      <w:rPr>
        <w:rFonts w:hint="default"/>
      </w:rPr>
    </w:lvl>
    <w:lvl w:ilvl="3" w:tplc="8FD8D456">
      <w:start w:val="1"/>
      <w:numFmt w:val="bullet"/>
      <w:lvlText w:val="•"/>
      <w:lvlJc w:val="left"/>
      <w:pPr>
        <w:ind w:left="1452" w:hanging="130"/>
      </w:pPr>
      <w:rPr>
        <w:rFonts w:hint="default"/>
      </w:rPr>
    </w:lvl>
    <w:lvl w:ilvl="4" w:tplc="88B86FA6">
      <w:start w:val="1"/>
      <w:numFmt w:val="bullet"/>
      <w:lvlText w:val="•"/>
      <w:lvlJc w:val="left"/>
      <w:pPr>
        <w:ind w:left="1858" w:hanging="130"/>
      </w:pPr>
      <w:rPr>
        <w:rFonts w:hint="default"/>
      </w:rPr>
    </w:lvl>
    <w:lvl w:ilvl="5" w:tplc="B5F03F0E">
      <w:start w:val="1"/>
      <w:numFmt w:val="bullet"/>
      <w:lvlText w:val="•"/>
      <w:lvlJc w:val="left"/>
      <w:pPr>
        <w:ind w:left="2264" w:hanging="130"/>
      </w:pPr>
      <w:rPr>
        <w:rFonts w:hint="default"/>
      </w:rPr>
    </w:lvl>
    <w:lvl w:ilvl="6" w:tplc="5DFAC590">
      <w:start w:val="1"/>
      <w:numFmt w:val="bullet"/>
      <w:lvlText w:val="•"/>
      <w:lvlJc w:val="left"/>
      <w:pPr>
        <w:ind w:left="2670" w:hanging="130"/>
      </w:pPr>
      <w:rPr>
        <w:rFonts w:hint="default"/>
      </w:rPr>
    </w:lvl>
    <w:lvl w:ilvl="7" w:tplc="A78C5700">
      <w:start w:val="1"/>
      <w:numFmt w:val="bullet"/>
      <w:lvlText w:val="•"/>
      <w:lvlJc w:val="left"/>
      <w:pPr>
        <w:ind w:left="3076" w:hanging="130"/>
      </w:pPr>
      <w:rPr>
        <w:rFonts w:hint="default"/>
      </w:rPr>
    </w:lvl>
    <w:lvl w:ilvl="8" w:tplc="28FEDC98">
      <w:start w:val="1"/>
      <w:numFmt w:val="bullet"/>
      <w:lvlText w:val="•"/>
      <w:lvlJc w:val="left"/>
      <w:pPr>
        <w:ind w:left="3482" w:hanging="130"/>
      </w:pPr>
      <w:rPr>
        <w:rFonts w:hint="default"/>
      </w:rPr>
    </w:lvl>
  </w:abstractNum>
  <w:abstractNum w:abstractNumId="27">
    <w:nsid w:val="316107F0"/>
    <w:multiLevelType w:val="hybridMultilevel"/>
    <w:tmpl w:val="6756C064"/>
    <w:lvl w:ilvl="0" w:tplc="04150011">
      <w:start w:val="1"/>
      <w:numFmt w:val="decimal"/>
      <w:lvlText w:val="%1)"/>
      <w:lvlJc w:val="left"/>
      <w:pPr>
        <w:ind w:left="720" w:hanging="360"/>
      </w:pPr>
      <w:rPr>
        <w:rFonts w:cs="Times New Roman"/>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31BD6909"/>
    <w:multiLevelType w:val="multilevel"/>
    <w:tmpl w:val="4BD230EE"/>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9">
    <w:nsid w:val="322A352B"/>
    <w:multiLevelType w:val="hybridMultilevel"/>
    <w:tmpl w:val="CE9E3D4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3CC553F"/>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1">
    <w:nsid w:val="34100E19"/>
    <w:multiLevelType w:val="hybridMultilevel"/>
    <w:tmpl w:val="0958D7B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350252A9"/>
    <w:multiLevelType w:val="hybridMultilevel"/>
    <w:tmpl w:val="AEA20780"/>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54C6007"/>
    <w:multiLevelType w:val="hybridMultilevel"/>
    <w:tmpl w:val="8EEC5B1A"/>
    <w:lvl w:ilvl="0" w:tplc="590C8C6A">
      <w:start w:val="1"/>
      <w:numFmt w:val="bullet"/>
      <w:lvlText w:val="-"/>
      <w:lvlJc w:val="left"/>
      <w:pPr>
        <w:ind w:left="104" w:hanging="130"/>
      </w:pPr>
      <w:rPr>
        <w:rFonts w:ascii="Times New Roman" w:eastAsia="Times New Roman" w:hAnsi="Times New Roman" w:hint="default"/>
        <w:i/>
        <w:sz w:val="22"/>
        <w:szCs w:val="22"/>
      </w:rPr>
    </w:lvl>
    <w:lvl w:ilvl="1" w:tplc="4E8E108A">
      <w:start w:val="1"/>
      <w:numFmt w:val="bullet"/>
      <w:lvlText w:val="•"/>
      <w:lvlJc w:val="left"/>
      <w:pPr>
        <w:ind w:left="523" w:hanging="130"/>
      </w:pPr>
      <w:rPr>
        <w:rFonts w:hint="default"/>
      </w:rPr>
    </w:lvl>
    <w:lvl w:ilvl="2" w:tplc="D96CC07C">
      <w:start w:val="1"/>
      <w:numFmt w:val="bullet"/>
      <w:lvlText w:val="•"/>
      <w:lvlJc w:val="left"/>
      <w:pPr>
        <w:ind w:left="942" w:hanging="130"/>
      </w:pPr>
      <w:rPr>
        <w:rFonts w:hint="default"/>
      </w:rPr>
    </w:lvl>
    <w:lvl w:ilvl="3" w:tplc="E9B081AE">
      <w:start w:val="1"/>
      <w:numFmt w:val="bullet"/>
      <w:lvlText w:val="•"/>
      <w:lvlJc w:val="left"/>
      <w:pPr>
        <w:ind w:left="1361" w:hanging="130"/>
      </w:pPr>
      <w:rPr>
        <w:rFonts w:hint="default"/>
      </w:rPr>
    </w:lvl>
    <w:lvl w:ilvl="4" w:tplc="60306CE2">
      <w:start w:val="1"/>
      <w:numFmt w:val="bullet"/>
      <w:lvlText w:val="•"/>
      <w:lvlJc w:val="left"/>
      <w:pPr>
        <w:ind w:left="1780" w:hanging="130"/>
      </w:pPr>
      <w:rPr>
        <w:rFonts w:hint="default"/>
      </w:rPr>
    </w:lvl>
    <w:lvl w:ilvl="5" w:tplc="A48AF1AC">
      <w:start w:val="1"/>
      <w:numFmt w:val="bullet"/>
      <w:lvlText w:val="•"/>
      <w:lvlJc w:val="left"/>
      <w:pPr>
        <w:ind w:left="2199" w:hanging="130"/>
      </w:pPr>
      <w:rPr>
        <w:rFonts w:hint="default"/>
      </w:rPr>
    </w:lvl>
    <w:lvl w:ilvl="6" w:tplc="D730C55A">
      <w:start w:val="1"/>
      <w:numFmt w:val="bullet"/>
      <w:lvlText w:val="•"/>
      <w:lvlJc w:val="left"/>
      <w:pPr>
        <w:ind w:left="2618" w:hanging="130"/>
      </w:pPr>
      <w:rPr>
        <w:rFonts w:hint="default"/>
      </w:rPr>
    </w:lvl>
    <w:lvl w:ilvl="7" w:tplc="8110C762">
      <w:start w:val="1"/>
      <w:numFmt w:val="bullet"/>
      <w:lvlText w:val="•"/>
      <w:lvlJc w:val="left"/>
      <w:pPr>
        <w:ind w:left="3037" w:hanging="130"/>
      </w:pPr>
      <w:rPr>
        <w:rFonts w:hint="default"/>
      </w:rPr>
    </w:lvl>
    <w:lvl w:ilvl="8" w:tplc="AADA1D82">
      <w:start w:val="1"/>
      <w:numFmt w:val="bullet"/>
      <w:lvlText w:val="•"/>
      <w:lvlJc w:val="left"/>
      <w:pPr>
        <w:ind w:left="3456" w:hanging="130"/>
      </w:pPr>
      <w:rPr>
        <w:rFonts w:hint="default"/>
      </w:rPr>
    </w:lvl>
  </w:abstractNum>
  <w:abstractNum w:abstractNumId="34">
    <w:nsid w:val="36A8192E"/>
    <w:multiLevelType w:val="hybridMultilevel"/>
    <w:tmpl w:val="3C98115C"/>
    <w:lvl w:ilvl="0" w:tplc="7660B43E">
      <w:start w:val="1"/>
      <w:numFmt w:val="bullet"/>
      <w:lvlText w:val="-"/>
      <w:lvlJc w:val="left"/>
      <w:pPr>
        <w:ind w:left="102" w:hanging="130"/>
      </w:pPr>
      <w:rPr>
        <w:rFonts w:ascii="Times New Roman" w:eastAsia="Times New Roman" w:hAnsi="Times New Roman" w:hint="default"/>
        <w:i/>
        <w:sz w:val="22"/>
        <w:szCs w:val="22"/>
      </w:rPr>
    </w:lvl>
    <w:lvl w:ilvl="1" w:tplc="46802B44">
      <w:start w:val="1"/>
      <w:numFmt w:val="bullet"/>
      <w:lvlText w:val="•"/>
      <w:lvlJc w:val="left"/>
      <w:pPr>
        <w:ind w:left="275" w:hanging="130"/>
      </w:pPr>
      <w:rPr>
        <w:rFonts w:hint="default"/>
      </w:rPr>
    </w:lvl>
    <w:lvl w:ilvl="2" w:tplc="5086767C">
      <w:start w:val="1"/>
      <w:numFmt w:val="bullet"/>
      <w:lvlText w:val="•"/>
      <w:lvlJc w:val="left"/>
      <w:pPr>
        <w:ind w:left="448" w:hanging="130"/>
      </w:pPr>
      <w:rPr>
        <w:rFonts w:hint="default"/>
      </w:rPr>
    </w:lvl>
    <w:lvl w:ilvl="3" w:tplc="F1ACDE1E">
      <w:start w:val="1"/>
      <w:numFmt w:val="bullet"/>
      <w:lvlText w:val="•"/>
      <w:lvlJc w:val="left"/>
      <w:pPr>
        <w:ind w:left="621" w:hanging="130"/>
      </w:pPr>
      <w:rPr>
        <w:rFonts w:hint="default"/>
      </w:rPr>
    </w:lvl>
    <w:lvl w:ilvl="4" w:tplc="C8109B64">
      <w:start w:val="1"/>
      <w:numFmt w:val="bullet"/>
      <w:lvlText w:val="•"/>
      <w:lvlJc w:val="left"/>
      <w:pPr>
        <w:ind w:left="794" w:hanging="130"/>
      </w:pPr>
      <w:rPr>
        <w:rFonts w:hint="default"/>
      </w:rPr>
    </w:lvl>
    <w:lvl w:ilvl="5" w:tplc="F48C38F8">
      <w:start w:val="1"/>
      <w:numFmt w:val="bullet"/>
      <w:lvlText w:val="•"/>
      <w:lvlJc w:val="left"/>
      <w:pPr>
        <w:ind w:left="967" w:hanging="130"/>
      </w:pPr>
      <w:rPr>
        <w:rFonts w:hint="default"/>
      </w:rPr>
    </w:lvl>
    <w:lvl w:ilvl="6" w:tplc="EDAC5E02">
      <w:start w:val="1"/>
      <w:numFmt w:val="bullet"/>
      <w:lvlText w:val="•"/>
      <w:lvlJc w:val="left"/>
      <w:pPr>
        <w:ind w:left="1140" w:hanging="130"/>
      </w:pPr>
      <w:rPr>
        <w:rFonts w:hint="default"/>
      </w:rPr>
    </w:lvl>
    <w:lvl w:ilvl="7" w:tplc="F90AC0E4">
      <w:start w:val="1"/>
      <w:numFmt w:val="bullet"/>
      <w:lvlText w:val="•"/>
      <w:lvlJc w:val="left"/>
      <w:pPr>
        <w:ind w:left="1313" w:hanging="130"/>
      </w:pPr>
      <w:rPr>
        <w:rFonts w:hint="default"/>
      </w:rPr>
    </w:lvl>
    <w:lvl w:ilvl="8" w:tplc="8F7AC776">
      <w:start w:val="1"/>
      <w:numFmt w:val="bullet"/>
      <w:lvlText w:val="•"/>
      <w:lvlJc w:val="left"/>
      <w:pPr>
        <w:ind w:left="1486" w:hanging="130"/>
      </w:pPr>
      <w:rPr>
        <w:rFonts w:hint="default"/>
      </w:rPr>
    </w:lvl>
  </w:abstractNum>
  <w:abstractNum w:abstractNumId="35">
    <w:nsid w:val="37200AEA"/>
    <w:multiLevelType w:val="hybridMultilevel"/>
    <w:tmpl w:val="B290B97A"/>
    <w:lvl w:ilvl="0" w:tplc="2862BEE0">
      <w:start w:val="1"/>
      <w:numFmt w:val="bullet"/>
      <w:lvlText w:val=""/>
      <w:lvlJc w:val="left"/>
      <w:pPr>
        <w:ind w:left="378" w:hanging="277"/>
      </w:pPr>
      <w:rPr>
        <w:rFonts w:ascii="Symbol" w:eastAsia="Symbol" w:hAnsi="Symbol" w:hint="default"/>
        <w:sz w:val="22"/>
        <w:szCs w:val="22"/>
      </w:rPr>
    </w:lvl>
    <w:lvl w:ilvl="1" w:tplc="135C1298">
      <w:start w:val="1"/>
      <w:numFmt w:val="bullet"/>
      <w:lvlText w:val="•"/>
      <w:lvlJc w:val="left"/>
      <w:pPr>
        <w:ind w:left="668" w:hanging="277"/>
      </w:pPr>
      <w:rPr>
        <w:rFonts w:hint="default"/>
      </w:rPr>
    </w:lvl>
    <w:lvl w:ilvl="2" w:tplc="A1A83120">
      <w:start w:val="1"/>
      <w:numFmt w:val="bullet"/>
      <w:lvlText w:val="•"/>
      <w:lvlJc w:val="left"/>
      <w:pPr>
        <w:ind w:left="957" w:hanging="277"/>
      </w:pPr>
      <w:rPr>
        <w:rFonts w:hint="default"/>
      </w:rPr>
    </w:lvl>
    <w:lvl w:ilvl="3" w:tplc="186C5202">
      <w:start w:val="1"/>
      <w:numFmt w:val="bullet"/>
      <w:lvlText w:val="•"/>
      <w:lvlJc w:val="left"/>
      <w:pPr>
        <w:ind w:left="1247" w:hanging="277"/>
      </w:pPr>
      <w:rPr>
        <w:rFonts w:hint="default"/>
      </w:rPr>
    </w:lvl>
    <w:lvl w:ilvl="4" w:tplc="68C26C90">
      <w:start w:val="1"/>
      <w:numFmt w:val="bullet"/>
      <w:lvlText w:val="•"/>
      <w:lvlJc w:val="left"/>
      <w:pPr>
        <w:ind w:left="1537" w:hanging="277"/>
      </w:pPr>
      <w:rPr>
        <w:rFonts w:hint="default"/>
      </w:rPr>
    </w:lvl>
    <w:lvl w:ilvl="5" w:tplc="5B982F0E">
      <w:start w:val="1"/>
      <w:numFmt w:val="bullet"/>
      <w:lvlText w:val="•"/>
      <w:lvlJc w:val="left"/>
      <w:pPr>
        <w:ind w:left="1826" w:hanging="277"/>
      </w:pPr>
      <w:rPr>
        <w:rFonts w:hint="default"/>
      </w:rPr>
    </w:lvl>
    <w:lvl w:ilvl="6" w:tplc="B314A73A">
      <w:start w:val="1"/>
      <w:numFmt w:val="bullet"/>
      <w:lvlText w:val="•"/>
      <w:lvlJc w:val="left"/>
      <w:pPr>
        <w:ind w:left="2116" w:hanging="277"/>
      </w:pPr>
      <w:rPr>
        <w:rFonts w:hint="default"/>
      </w:rPr>
    </w:lvl>
    <w:lvl w:ilvl="7" w:tplc="CBF880E8">
      <w:start w:val="1"/>
      <w:numFmt w:val="bullet"/>
      <w:lvlText w:val="•"/>
      <w:lvlJc w:val="left"/>
      <w:pPr>
        <w:ind w:left="2405" w:hanging="277"/>
      </w:pPr>
      <w:rPr>
        <w:rFonts w:hint="default"/>
      </w:rPr>
    </w:lvl>
    <w:lvl w:ilvl="8" w:tplc="B406D9DC">
      <w:start w:val="1"/>
      <w:numFmt w:val="bullet"/>
      <w:lvlText w:val="•"/>
      <w:lvlJc w:val="left"/>
      <w:pPr>
        <w:ind w:left="2695" w:hanging="277"/>
      </w:pPr>
      <w:rPr>
        <w:rFonts w:hint="default"/>
      </w:rPr>
    </w:lvl>
  </w:abstractNum>
  <w:abstractNum w:abstractNumId="36">
    <w:nsid w:val="381C5C10"/>
    <w:multiLevelType w:val="hybridMultilevel"/>
    <w:tmpl w:val="9112E1C0"/>
    <w:lvl w:ilvl="0" w:tplc="9FF27C04">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37">
    <w:nsid w:val="395A6117"/>
    <w:multiLevelType w:val="hybridMultilevel"/>
    <w:tmpl w:val="4E1607B0"/>
    <w:lvl w:ilvl="0" w:tplc="9FF27C04">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8">
    <w:nsid w:val="3A505228"/>
    <w:multiLevelType w:val="hybridMultilevel"/>
    <w:tmpl w:val="1072616E"/>
    <w:lvl w:ilvl="0" w:tplc="11E4C92C">
      <w:start w:val="1"/>
      <w:numFmt w:val="bullet"/>
      <w:lvlText w:val="-"/>
      <w:lvlJc w:val="left"/>
      <w:pPr>
        <w:ind w:left="104" w:hanging="130"/>
      </w:pPr>
      <w:rPr>
        <w:rFonts w:ascii="Times New Roman" w:eastAsia="Times New Roman" w:hAnsi="Times New Roman" w:hint="default"/>
        <w:i/>
        <w:sz w:val="22"/>
        <w:szCs w:val="22"/>
      </w:rPr>
    </w:lvl>
    <w:lvl w:ilvl="1" w:tplc="0FEC3874">
      <w:start w:val="1"/>
      <w:numFmt w:val="bullet"/>
      <w:lvlText w:val="•"/>
      <w:lvlJc w:val="left"/>
      <w:pPr>
        <w:ind w:left="523" w:hanging="130"/>
      </w:pPr>
      <w:rPr>
        <w:rFonts w:hint="default"/>
      </w:rPr>
    </w:lvl>
    <w:lvl w:ilvl="2" w:tplc="36E8C68E">
      <w:start w:val="1"/>
      <w:numFmt w:val="bullet"/>
      <w:lvlText w:val="•"/>
      <w:lvlJc w:val="left"/>
      <w:pPr>
        <w:ind w:left="942" w:hanging="130"/>
      </w:pPr>
      <w:rPr>
        <w:rFonts w:hint="default"/>
      </w:rPr>
    </w:lvl>
    <w:lvl w:ilvl="3" w:tplc="DAA6C3DE">
      <w:start w:val="1"/>
      <w:numFmt w:val="bullet"/>
      <w:lvlText w:val="•"/>
      <w:lvlJc w:val="left"/>
      <w:pPr>
        <w:ind w:left="1361" w:hanging="130"/>
      </w:pPr>
      <w:rPr>
        <w:rFonts w:hint="default"/>
      </w:rPr>
    </w:lvl>
    <w:lvl w:ilvl="4" w:tplc="8D209A7A">
      <w:start w:val="1"/>
      <w:numFmt w:val="bullet"/>
      <w:lvlText w:val="•"/>
      <w:lvlJc w:val="left"/>
      <w:pPr>
        <w:ind w:left="1780" w:hanging="130"/>
      </w:pPr>
      <w:rPr>
        <w:rFonts w:hint="default"/>
      </w:rPr>
    </w:lvl>
    <w:lvl w:ilvl="5" w:tplc="B50ABB70">
      <w:start w:val="1"/>
      <w:numFmt w:val="bullet"/>
      <w:lvlText w:val="•"/>
      <w:lvlJc w:val="left"/>
      <w:pPr>
        <w:ind w:left="2199" w:hanging="130"/>
      </w:pPr>
      <w:rPr>
        <w:rFonts w:hint="default"/>
      </w:rPr>
    </w:lvl>
    <w:lvl w:ilvl="6" w:tplc="59384912">
      <w:start w:val="1"/>
      <w:numFmt w:val="bullet"/>
      <w:lvlText w:val="•"/>
      <w:lvlJc w:val="left"/>
      <w:pPr>
        <w:ind w:left="2618" w:hanging="130"/>
      </w:pPr>
      <w:rPr>
        <w:rFonts w:hint="default"/>
      </w:rPr>
    </w:lvl>
    <w:lvl w:ilvl="7" w:tplc="B55E80C8">
      <w:start w:val="1"/>
      <w:numFmt w:val="bullet"/>
      <w:lvlText w:val="•"/>
      <w:lvlJc w:val="left"/>
      <w:pPr>
        <w:ind w:left="3037" w:hanging="130"/>
      </w:pPr>
      <w:rPr>
        <w:rFonts w:hint="default"/>
      </w:rPr>
    </w:lvl>
    <w:lvl w:ilvl="8" w:tplc="F3DC07E6">
      <w:start w:val="1"/>
      <w:numFmt w:val="bullet"/>
      <w:lvlText w:val="•"/>
      <w:lvlJc w:val="left"/>
      <w:pPr>
        <w:ind w:left="3456" w:hanging="130"/>
      </w:pPr>
      <w:rPr>
        <w:rFonts w:hint="default"/>
      </w:rPr>
    </w:lvl>
  </w:abstractNum>
  <w:abstractNum w:abstractNumId="39">
    <w:nsid w:val="3B1B46ED"/>
    <w:multiLevelType w:val="hybridMultilevel"/>
    <w:tmpl w:val="72C430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C302C55"/>
    <w:multiLevelType w:val="hybridMultilevel"/>
    <w:tmpl w:val="F6D0462A"/>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C425FB7"/>
    <w:multiLevelType w:val="hybridMultilevel"/>
    <w:tmpl w:val="369C714E"/>
    <w:lvl w:ilvl="0" w:tplc="536E056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3DBC0B67"/>
    <w:multiLevelType w:val="hybridMultilevel"/>
    <w:tmpl w:val="5B8C952E"/>
    <w:lvl w:ilvl="0" w:tplc="78D2A318">
      <w:start w:val="1"/>
      <w:numFmt w:val="bullet"/>
      <w:lvlText w:val="-"/>
      <w:lvlJc w:val="left"/>
      <w:pPr>
        <w:ind w:left="104" w:hanging="130"/>
      </w:pPr>
      <w:rPr>
        <w:rFonts w:ascii="Times New Roman" w:eastAsia="Times New Roman" w:hAnsi="Times New Roman" w:hint="default"/>
        <w:i/>
        <w:sz w:val="22"/>
        <w:szCs w:val="22"/>
      </w:rPr>
    </w:lvl>
    <w:lvl w:ilvl="1" w:tplc="775A4F7C">
      <w:start w:val="1"/>
      <w:numFmt w:val="bullet"/>
      <w:lvlText w:val="•"/>
      <w:lvlJc w:val="left"/>
      <w:pPr>
        <w:ind w:left="523" w:hanging="130"/>
      </w:pPr>
      <w:rPr>
        <w:rFonts w:hint="default"/>
      </w:rPr>
    </w:lvl>
    <w:lvl w:ilvl="2" w:tplc="DE249FC4">
      <w:start w:val="1"/>
      <w:numFmt w:val="bullet"/>
      <w:lvlText w:val="•"/>
      <w:lvlJc w:val="left"/>
      <w:pPr>
        <w:ind w:left="942" w:hanging="130"/>
      </w:pPr>
      <w:rPr>
        <w:rFonts w:hint="default"/>
      </w:rPr>
    </w:lvl>
    <w:lvl w:ilvl="3" w:tplc="9FB2DFCC">
      <w:start w:val="1"/>
      <w:numFmt w:val="bullet"/>
      <w:lvlText w:val="•"/>
      <w:lvlJc w:val="left"/>
      <w:pPr>
        <w:ind w:left="1361" w:hanging="130"/>
      </w:pPr>
      <w:rPr>
        <w:rFonts w:hint="default"/>
      </w:rPr>
    </w:lvl>
    <w:lvl w:ilvl="4" w:tplc="4AB8052E">
      <w:start w:val="1"/>
      <w:numFmt w:val="bullet"/>
      <w:lvlText w:val="•"/>
      <w:lvlJc w:val="left"/>
      <w:pPr>
        <w:ind w:left="1780" w:hanging="130"/>
      </w:pPr>
      <w:rPr>
        <w:rFonts w:hint="default"/>
      </w:rPr>
    </w:lvl>
    <w:lvl w:ilvl="5" w:tplc="2E12CEB0">
      <w:start w:val="1"/>
      <w:numFmt w:val="bullet"/>
      <w:lvlText w:val="•"/>
      <w:lvlJc w:val="left"/>
      <w:pPr>
        <w:ind w:left="2199" w:hanging="130"/>
      </w:pPr>
      <w:rPr>
        <w:rFonts w:hint="default"/>
      </w:rPr>
    </w:lvl>
    <w:lvl w:ilvl="6" w:tplc="F19209FE">
      <w:start w:val="1"/>
      <w:numFmt w:val="bullet"/>
      <w:lvlText w:val="•"/>
      <w:lvlJc w:val="left"/>
      <w:pPr>
        <w:ind w:left="2618" w:hanging="130"/>
      </w:pPr>
      <w:rPr>
        <w:rFonts w:hint="default"/>
      </w:rPr>
    </w:lvl>
    <w:lvl w:ilvl="7" w:tplc="A6F6D9A0">
      <w:start w:val="1"/>
      <w:numFmt w:val="bullet"/>
      <w:lvlText w:val="•"/>
      <w:lvlJc w:val="left"/>
      <w:pPr>
        <w:ind w:left="3037" w:hanging="130"/>
      </w:pPr>
      <w:rPr>
        <w:rFonts w:hint="default"/>
      </w:rPr>
    </w:lvl>
    <w:lvl w:ilvl="8" w:tplc="4BD6A10A">
      <w:start w:val="1"/>
      <w:numFmt w:val="bullet"/>
      <w:lvlText w:val="•"/>
      <w:lvlJc w:val="left"/>
      <w:pPr>
        <w:ind w:left="3456" w:hanging="130"/>
      </w:pPr>
      <w:rPr>
        <w:rFonts w:hint="default"/>
      </w:rPr>
    </w:lvl>
  </w:abstractNum>
  <w:abstractNum w:abstractNumId="43">
    <w:nsid w:val="3E173A0D"/>
    <w:multiLevelType w:val="hybridMultilevel"/>
    <w:tmpl w:val="6D523A60"/>
    <w:lvl w:ilvl="0" w:tplc="D190046E">
      <w:start w:val="1"/>
      <w:numFmt w:val="bullet"/>
      <w:lvlText w:val="-"/>
      <w:lvlJc w:val="left"/>
      <w:pPr>
        <w:ind w:left="102" w:hanging="130"/>
      </w:pPr>
      <w:rPr>
        <w:rFonts w:ascii="Times New Roman" w:eastAsia="Times New Roman" w:hAnsi="Times New Roman" w:hint="default"/>
        <w:i/>
        <w:sz w:val="22"/>
        <w:szCs w:val="22"/>
      </w:rPr>
    </w:lvl>
    <w:lvl w:ilvl="1" w:tplc="349831CE">
      <w:start w:val="1"/>
      <w:numFmt w:val="bullet"/>
      <w:lvlText w:val="•"/>
      <w:lvlJc w:val="left"/>
      <w:pPr>
        <w:ind w:left="275" w:hanging="130"/>
      </w:pPr>
      <w:rPr>
        <w:rFonts w:hint="default"/>
      </w:rPr>
    </w:lvl>
    <w:lvl w:ilvl="2" w:tplc="F15AB4F4">
      <w:start w:val="1"/>
      <w:numFmt w:val="bullet"/>
      <w:lvlText w:val="•"/>
      <w:lvlJc w:val="left"/>
      <w:pPr>
        <w:ind w:left="448" w:hanging="130"/>
      </w:pPr>
      <w:rPr>
        <w:rFonts w:hint="default"/>
      </w:rPr>
    </w:lvl>
    <w:lvl w:ilvl="3" w:tplc="617C36A2">
      <w:start w:val="1"/>
      <w:numFmt w:val="bullet"/>
      <w:lvlText w:val="•"/>
      <w:lvlJc w:val="left"/>
      <w:pPr>
        <w:ind w:left="621" w:hanging="130"/>
      </w:pPr>
      <w:rPr>
        <w:rFonts w:hint="default"/>
      </w:rPr>
    </w:lvl>
    <w:lvl w:ilvl="4" w:tplc="2F8205CA">
      <w:start w:val="1"/>
      <w:numFmt w:val="bullet"/>
      <w:lvlText w:val="•"/>
      <w:lvlJc w:val="left"/>
      <w:pPr>
        <w:ind w:left="794" w:hanging="130"/>
      </w:pPr>
      <w:rPr>
        <w:rFonts w:hint="default"/>
      </w:rPr>
    </w:lvl>
    <w:lvl w:ilvl="5" w:tplc="766A2AC4">
      <w:start w:val="1"/>
      <w:numFmt w:val="bullet"/>
      <w:lvlText w:val="•"/>
      <w:lvlJc w:val="left"/>
      <w:pPr>
        <w:ind w:left="967" w:hanging="130"/>
      </w:pPr>
      <w:rPr>
        <w:rFonts w:hint="default"/>
      </w:rPr>
    </w:lvl>
    <w:lvl w:ilvl="6" w:tplc="EC38BEF6">
      <w:start w:val="1"/>
      <w:numFmt w:val="bullet"/>
      <w:lvlText w:val="•"/>
      <w:lvlJc w:val="left"/>
      <w:pPr>
        <w:ind w:left="1140" w:hanging="130"/>
      </w:pPr>
      <w:rPr>
        <w:rFonts w:hint="default"/>
      </w:rPr>
    </w:lvl>
    <w:lvl w:ilvl="7" w:tplc="84A88420">
      <w:start w:val="1"/>
      <w:numFmt w:val="bullet"/>
      <w:lvlText w:val="•"/>
      <w:lvlJc w:val="left"/>
      <w:pPr>
        <w:ind w:left="1313" w:hanging="130"/>
      </w:pPr>
      <w:rPr>
        <w:rFonts w:hint="default"/>
      </w:rPr>
    </w:lvl>
    <w:lvl w:ilvl="8" w:tplc="51660C46">
      <w:start w:val="1"/>
      <w:numFmt w:val="bullet"/>
      <w:lvlText w:val="•"/>
      <w:lvlJc w:val="left"/>
      <w:pPr>
        <w:ind w:left="1486" w:hanging="130"/>
      </w:pPr>
      <w:rPr>
        <w:rFonts w:hint="default"/>
      </w:rPr>
    </w:lvl>
  </w:abstractNum>
  <w:abstractNum w:abstractNumId="44">
    <w:nsid w:val="3FE459CA"/>
    <w:multiLevelType w:val="multilevel"/>
    <w:tmpl w:val="18E8E3B0"/>
    <w:lvl w:ilvl="0">
      <w:start w:val="4"/>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5">
    <w:nsid w:val="409D1A9A"/>
    <w:multiLevelType w:val="hybridMultilevel"/>
    <w:tmpl w:val="36269CD2"/>
    <w:lvl w:ilvl="0" w:tplc="5666020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459C316D"/>
    <w:multiLevelType w:val="hybridMultilevel"/>
    <w:tmpl w:val="C902D76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7AC57E3"/>
    <w:multiLevelType w:val="multilevel"/>
    <w:tmpl w:val="E690DCE0"/>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8">
    <w:nsid w:val="48372962"/>
    <w:multiLevelType w:val="hybridMultilevel"/>
    <w:tmpl w:val="82C2D1DE"/>
    <w:lvl w:ilvl="0" w:tplc="E55C8990">
      <w:start w:val="1"/>
      <w:numFmt w:val="bullet"/>
      <w:lvlText w:val="-"/>
      <w:lvlJc w:val="left"/>
      <w:pPr>
        <w:ind w:left="138" w:hanging="130"/>
      </w:pPr>
      <w:rPr>
        <w:rFonts w:ascii="Times New Roman" w:eastAsia="Times New Roman" w:hAnsi="Times New Roman" w:hint="default"/>
        <w:i/>
        <w:sz w:val="22"/>
        <w:szCs w:val="22"/>
      </w:rPr>
    </w:lvl>
    <w:lvl w:ilvl="1" w:tplc="EA184FC0">
      <w:start w:val="1"/>
      <w:numFmt w:val="bullet"/>
      <w:lvlText w:val="•"/>
      <w:lvlJc w:val="left"/>
      <w:pPr>
        <w:ind w:left="553" w:hanging="130"/>
      </w:pPr>
      <w:rPr>
        <w:rFonts w:hint="default"/>
      </w:rPr>
    </w:lvl>
    <w:lvl w:ilvl="2" w:tplc="F258ADF0">
      <w:start w:val="1"/>
      <w:numFmt w:val="bullet"/>
      <w:lvlText w:val="•"/>
      <w:lvlJc w:val="left"/>
      <w:pPr>
        <w:ind w:left="969" w:hanging="130"/>
      </w:pPr>
      <w:rPr>
        <w:rFonts w:hint="default"/>
      </w:rPr>
    </w:lvl>
    <w:lvl w:ilvl="3" w:tplc="5CCC7DC0">
      <w:start w:val="1"/>
      <w:numFmt w:val="bullet"/>
      <w:lvlText w:val="•"/>
      <w:lvlJc w:val="left"/>
      <w:pPr>
        <w:ind w:left="1385" w:hanging="130"/>
      </w:pPr>
      <w:rPr>
        <w:rFonts w:hint="default"/>
      </w:rPr>
    </w:lvl>
    <w:lvl w:ilvl="4" w:tplc="B282DD82">
      <w:start w:val="1"/>
      <w:numFmt w:val="bullet"/>
      <w:lvlText w:val="•"/>
      <w:lvlJc w:val="left"/>
      <w:pPr>
        <w:ind w:left="1800" w:hanging="130"/>
      </w:pPr>
      <w:rPr>
        <w:rFonts w:hint="default"/>
      </w:rPr>
    </w:lvl>
    <w:lvl w:ilvl="5" w:tplc="4A2E4446">
      <w:start w:val="1"/>
      <w:numFmt w:val="bullet"/>
      <w:lvlText w:val="•"/>
      <w:lvlJc w:val="left"/>
      <w:pPr>
        <w:ind w:left="2216" w:hanging="130"/>
      </w:pPr>
      <w:rPr>
        <w:rFonts w:hint="default"/>
      </w:rPr>
    </w:lvl>
    <w:lvl w:ilvl="6" w:tplc="BC7C6598">
      <w:start w:val="1"/>
      <w:numFmt w:val="bullet"/>
      <w:lvlText w:val="•"/>
      <w:lvlJc w:val="left"/>
      <w:pPr>
        <w:ind w:left="2631" w:hanging="130"/>
      </w:pPr>
      <w:rPr>
        <w:rFonts w:hint="default"/>
      </w:rPr>
    </w:lvl>
    <w:lvl w:ilvl="7" w:tplc="FB082B28">
      <w:start w:val="1"/>
      <w:numFmt w:val="bullet"/>
      <w:lvlText w:val="•"/>
      <w:lvlJc w:val="left"/>
      <w:pPr>
        <w:ind w:left="3047" w:hanging="130"/>
      </w:pPr>
      <w:rPr>
        <w:rFonts w:hint="default"/>
      </w:rPr>
    </w:lvl>
    <w:lvl w:ilvl="8" w:tplc="2A4ADEEA">
      <w:start w:val="1"/>
      <w:numFmt w:val="bullet"/>
      <w:lvlText w:val="•"/>
      <w:lvlJc w:val="left"/>
      <w:pPr>
        <w:ind w:left="3463" w:hanging="130"/>
      </w:pPr>
      <w:rPr>
        <w:rFonts w:hint="default"/>
      </w:rPr>
    </w:lvl>
  </w:abstractNum>
  <w:abstractNum w:abstractNumId="49">
    <w:nsid w:val="4C1452C9"/>
    <w:multiLevelType w:val="multilevel"/>
    <w:tmpl w:val="52AE30A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0">
    <w:nsid w:val="50725915"/>
    <w:multiLevelType w:val="hybridMultilevel"/>
    <w:tmpl w:val="824ACEB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07C7472"/>
    <w:multiLevelType w:val="hybridMultilevel"/>
    <w:tmpl w:val="1292DE5E"/>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nsid w:val="512F5152"/>
    <w:multiLevelType w:val="hybridMultilevel"/>
    <w:tmpl w:val="6FD4A62E"/>
    <w:lvl w:ilvl="0" w:tplc="19FE7762">
      <w:start w:val="1"/>
      <w:numFmt w:val="upperRoman"/>
      <w:lvlText w:val="%1."/>
      <w:lvlJc w:val="left"/>
      <w:pPr>
        <w:ind w:left="862" w:hanging="720"/>
      </w:pPr>
      <w:rPr>
        <w:rFonts w:cs="Times New Roman" w:hint="default"/>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53">
    <w:nsid w:val="5203139E"/>
    <w:multiLevelType w:val="hybridMultilevel"/>
    <w:tmpl w:val="6FF0D90E"/>
    <w:lvl w:ilvl="0" w:tplc="6896C1D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54C378AD"/>
    <w:multiLevelType w:val="multilevel"/>
    <w:tmpl w:val="0F769162"/>
    <w:lvl w:ilvl="0">
      <w:start w:val="1"/>
      <w:numFmt w:val="decimal"/>
      <w:lvlText w:val="%1."/>
      <w:lvlJc w:val="left"/>
      <w:pPr>
        <w:ind w:left="720" w:hanging="360"/>
      </w:pPr>
      <w:rPr>
        <w:rFonts w:cs="Times New Roman"/>
        <w:sz w:val="22"/>
        <w:szCs w:val="22"/>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5">
    <w:nsid w:val="583770A8"/>
    <w:multiLevelType w:val="multilevel"/>
    <w:tmpl w:val="EBBC1C78"/>
    <w:lvl w:ilvl="0">
      <w:start w:val="3"/>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6">
    <w:nsid w:val="5A246EB5"/>
    <w:multiLevelType w:val="multilevel"/>
    <w:tmpl w:val="92425E72"/>
    <w:lvl w:ilvl="0">
      <w:start w:val="1"/>
      <w:numFmt w:val="decimal"/>
      <w:lvlText w:val="%1."/>
      <w:lvlJc w:val="left"/>
      <w:pPr>
        <w:tabs>
          <w:tab w:val="num" w:pos="720"/>
        </w:tabs>
        <w:ind w:left="720" w:hanging="360"/>
      </w:pPr>
      <w:rPr>
        <w:rFonts w:cs="Times New Roman"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DE2761C"/>
    <w:multiLevelType w:val="hybridMultilevel"/>
    <w:tmpl w:val="8204635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5ED141C4"/>
    <w:multiLevelType w:val="hybridMultilevel"/>
    <w:tmpl w:val="68D634D2"/>
    <w:lvl w:ilvl="0" w:tplc="B7249338">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5EE53058"/>
    <w:multiLevelType w:val="hybridMultilevel"/>
    <w:tmpl w:val="F34090D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FA03C94"/>
    <w:multiLevelType w:val="multilevel"/>
    <w:tmpl w:val="16BEF594"/>
    <w:lvl w:ilvl="0">
      <w:start w:val="2"/>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1">
    <w:nsid w:val="5FC97893"/>
    <w:multiLevelType w:val="multilevel"/>
    <w:tmpl w:val="7B06F586"/>
    <w:lvl w:ilvl="0">
      <w:start w:val="1"/>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2">
    <w:nsid w:val="612F10FD"/>
    <w:multiLevelType w:val="hybridMultilevel"/>
    <w:tmpl w:val="C8B8F7E2"/>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62BE6524"/>
    <w:multiLevelType w:val="hybridMultilevel"/>
    <w:tmpl w:val="5F9AEC1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63AA2D43"/>
    <w:multiLevelType w:val="hybridMultilevel"/>
    <w:tmpl w:val="2F44B94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65C32646"/>
    <w:multiLevelType w:val="hybridMultilevel"/>
    <w:tmpl w:val="267E287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6CD1307"/>
    <w:multiLevelType w:val="multilevel"/>
    <w:tmpl w:val="6E88C69A"/>
    <w:lvl w:ilvl="0">
      <w:start w:val="3"/>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7">
    <w:nsid w:val="67254100"/>
    <w:multiLevelType w:val="multilevel"/>
    <w:tmpl w:val="06623C4E"/>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8">
    <w:nsid w:val="678D5970"/>
    <w:multiLevelType w:val="hybridMultilevel"/>
    <w:tmpl w:val="AB24F08C"/>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683B7101"/>
    <w:multiLevelType w:val="hybridMultilevel"/>
    <w:tmpl w:val="231C3C1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92C1B36"/>
    <w:multiLevelType w:val="multilevel"/>
    <w:tmpl w:val="AE9882EC"/>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1">
    <w:nsid w:val="6AC132B7"/>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2">
    <w:nsid w:val="6AF17E95"/>
    <w:multiLevelType w:val="hybridMultilevel"/>
    <w:tmpl w:val="B7FAA43E"/>
    <w:lvl w:ilvl="0" w:tplc="9FF27C0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3">
    <w:nsid w:val="6CEA0E09"/>
    <w:multiLevelType w:val="multilevel"/>
    <w:tmpl w:val="67F0FDA6"/>
    <w:lvl w:ilvl="0">
      <w:start w:val="1"/>
      <w:numFmt w:val="decimal"/>
      <w:lvlText w:val="%1."/>
      <w:lvlJc w:val="left"/>
      <w:pPr>
        <w:ind w:left="720" w:hanging="360"/>
      </w:pPr>
      <w:rPr>
        <w:rFonts w:cs="Times New Roman" w:hint="default"/>
        <w:b w:val="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4">
    <w:nsid w:val="6D7851DC"/>
    <w:multiLevelType w:val="hybridMultilevel"/>
    <w:tmpl w:val="B11611FA"/>
    <w:lvl w:ilvl="0" w:tplc="1396E010">
      <w:start w:val="1"/>
      <w:numFmt w:val="bullet"/>
      <w:pStyle w:val="bulleto"/>
      <w:lvlText w:val=""/>
      <w:lvlJc w:val="left"/>
      <w:pPr>
        <w:ind w:left="502" w:hanging="360"/>
      </w:pPr>
      <w:rPr>
        <w:rFonts w:ascii="Wingdings" w:hAnsi="Wingdings"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6DC74B1A"/>
    <w:multiLevelType w:val="hybridMultilevel"/>
    <w:tmpl w:val="B448BFE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E2F6132"/>
    <w:multiLevelType w:val="hybridMultilevel"/>
    <w:tmpl w:val="9D648484"/>
    <w:lvl w:ilvl="0" w:tplc="9FF27C0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7">
    <w:nsid w:val="6FF02207"/>
    <w:multiLevelType w:val="hybridMultilevel"/>
    <w:tmpl w:val="3138AB9A"/>
    <w:lvl w:ilvl="0" w:tplc="9FF27C0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8">
    <w:nsid w:val="70506FB2"/>
    <w:multiLevelType w:val="multilevel"/>
    <w:tmpl w:val="4574E892"/>
    <w:lvl w:ilvl="0">
      <w:start w:val="4"/>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9">
    <w:nsid w:val="72FC7708"/>
    <w:multiLevelType w:val="hybridMultilevel"/>
    <w:tmpl w:val="AA96D3C8"/>
    <w:lvl w:ilvl="0" w:tplc="2D9C3CDC">
      <w:start w:val="1"/>
      <w:numFmt w:val="lowerLetter"/>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nsid w:val="75AB0440"/>
    <w:multiLevelType w:val="hybridMultilevel"/>
    <w:tmpl w:val="838AD87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76D9418D"/>
    <w:multiLevelType w:val="multilevel"/>
    <w:tmpl w:val="550AB290"/>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2">
    <w:nsid w:val="780D5800"/>
    <w:multiLevelType w:val="hybridMultilevel"/>
    <w:tmpl w:val="D0E8CE02"/>
    <w:lvl w:ilvl="0" w:tplc="9FF27C0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3">
    <w:nsid w:val="7A5977CB"/>
    <w:multiLevelType w:val="hybridMultilevel"/>
    <w:tmpl w:val="E6085806"/>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nsid w:val="7B0C48E2"/>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5">
    <w:nsid w:val="7D8520AF"/>
    <w:multiLevelType w:val="hybridMultilevel"/>
    <w:tmpl w:val="48F2C2D6"/>
    <w:lvl w:ilvl="0" w:tplc="D2688FB2">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6">
    <w:nsid w:val="7ECE72FD"/>
    <w:multiLevelType w:val="hybridMultilevel"/>
    <w:tmpl w:val="36048D0E"/>
    <w:lvl w:ilvl="0" w:tplc="6618088A">
      <w:start w:val="6"/>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nsid w:val="7F676D5F"/>
    <w:multiLevelType w:val="hybridMultilevel"/>
    <w:tmpl w:val="4880D7CC"/>
    <w:lvl w:ilvl="0" w:tplc="470E6024">
      <w:start w:val="1"/>
      <w:numFmt w:val="bullet"/>
      <w:lvlText w:val="-"/>
      <w:lvlJc w:val="left"/>
      <w:pPr>
        <w:ind w:left="104" w:hanging="130"/>
      </w:pPr>
      <w:rPr>
        <w:rFonts w:ascii="Times New Roman" w:eastAsia="Times New Roman" w:hAnsi="Times New Roman" w:hint="default"/>
        <w:i/>
        <w:sz w:val="22"/>
        <w:szCs w:val="22"/>
      </w:rPr>
    </w:lvl>
    <w:lvl w:ilvl="1" w:tplc="B06C96C6">
      <w:start w:val="1"/>
      <w:numFmt w:val="bullet"/>
      <w:lvlText w:val="•"/>
      <w:lvlJc w:val="left"/>
      <w:pPr>
        <w:ind w:left="523" w:hanging="130"/>
      </w:pPr>
      <w:rPr>
        <w:rFonts w:hint="default"/>
      </w:rPr>
    </w:lvl>
    <w:lvl w:ilvl="2" w:tplc="B5006B4C">
      <w:start w:val="1"/>
      <w:numFmt w:val="bullet"/>
      <w:lvlText w:val="•"/>
      <w:lvlJc w:val="left"/>
      <w:pPr>
        <w:ind w:left="942" w:hanging="130"/>
      </w:pPr>
      <w:rPr>
        <w:rFonts w:hint="default"/>
      </w:rPr>
    </w:lvl>
    <w:lvl w:ilvl="3" w:tplc="9B2665B0">
      <w:start w:val="1"/>
      <w:numFmt w:val="bullet"/>
      <w:lvlText w:val="•"/>
      <w:lvlJc w:val="left"/>
      <w:pPr>
        <w:ind w:left="1361" w:hanging="130"/>
      </w:pPr>
      <w:rPr>
        <w:rFonts w:hint="default"/>
      </w:rPr>
    </w:lvl>
    <w:lvl w:ilvl="4" w:tplc="6D409F5E">
      <w:start w:val="1"/>
      <w:numFmt w:val="bullet"/>
      <w:lvlText w:val="•"/>
      <w:lvlJc w:val="left"/>
      <w:pPr>
        <w:ind w:left="1780" w:hanging="130"/>
      </w:pPr>
      <w:rPr>
        <w:rFonts w:hint="default"/>
      </w:rPr>
    </w:lvl>
    <w:lvl w:ilvl="5" w:tplc="77BE32E2">
      <w:start w:val="1"/>
      <w:numFmt w:val="bullet"/>
      <w:lvlText w:val="•"/>
      <w:lvlJc w:val="left"/>
      <w:pPr>
        <w:ind w:left="2199" w:hanging="130"/>
      </w:pPr>
      <w:rPr>
        <w:rFonts w:hint="default"/>
      </w:rPr>
    </w:lvl>
    <w:lvl w:ilvl="6" w:tplc="5DF265E0">
      <w:start w:val="1"/>
      <w:numFmt w:val="bullet"/>
      <w:lvlText w:val="•"/>
      <w:lvlJc w:val="left"/>
      <w:pPr>
        <w:ind w:left="2618" w:hanging="130"/>
      </w:pPr>
      <w:rPr>
        <w:rFonts w:hint="default"/>
      </w:rPr>
    </w:lvl>
    <w:lvl w:ilvl="7" w:tplc="9DA8B00C">
      <w:start w:val="1"/>
      <w:numFmt w:val="bullet"/>
      <w:lvlText w:val="•"/>
      <w:lvlJc w:val="left"/>
      <w:pPr>
        <w:ind w:left="3037" w:hanging="130"/>
      </w:pPr>
      <w:rPr>
        <w:rFonts w:hint="default"/>
      </w:rPr>
    </w:lvl>
    <w:lvl w:ilvl="8" w:tplc="4E64BF78">
      <w:start w:val="1"/>
      <w:numFmt w:val="bullet"/>
      <w:lvlText w:val="•"/>
      <w:lvlJc w:val="left"/>
      <w:pPr>
        <w:ind w:left="3456" w:hanging="130"/>
      </w:pPr>
      <w:rPr>
        <w:rFonts w:hint="default"/>
      </w:rPr>
    </w:lvl>
  </w:abstractNum>
  <w:num w:numId="1">
    <w:abstractNumId w:val="29"/>
  </w:num>
  <w:num w:numId="2">
    <w:abstractNumId w:val="59"/>
  </w:num>
  <w:num w:numId="3">
    <w:abstractNumId w:val="74"/>
  </w:num>
  <w:num w:numId="4">
    <w:abstractNumId w:val="12"/>
  </w:num>
  <w:num w:numId="5">
    <w:abstractNumId w:val="76"/>
  </w:num>
  <w:num w:numId="6">
    <w:abstractNumId w:val="11"/>
  </w:num>
  <w:num w:numId="7">
    <w:abstractNumId w:val="15"/>
  </w:num>
  <w:num w:numId="8">
    <w:abstractNumId w:val="52"/>
  </w:num>
  <w:num w:numId="9">
    <w:abstractNumId w:val="56"/>
  </w:num>
  <w:num w:numId="10">
    <w:abstractNumId w:val="54"/>
  </w:num>
  <w:num w:numId="11">
    <w:abstractNumId w:val="57"/>
  </w:num>
  <w:num w:numId="12">
    <w:abstractNumId w:val="17"/>
  </w:num>
  <w:num w:numId="13">
    <w:abstractNumId w:val="25"/>
  </w:num>
  <w:num w:numId="14">
    <w:abstractNumId w:val="46"/>
  </w:num>
  <w:num w:numId="15">
    <w:abstractNumId w:val="82"/>
  </w:num>
  <w:num w:numId="16">
    <w:abstractNumId w:val="36"/>
  </w:num>
  <w:num w:numId="17">
    <w:abstractNumId w:val="68"/>
  </w:num>
  <w:num w:numId="18">
    <w:abstractNumId w:val="83"/>
  </w:num>
  <w:num w:numId="19">
    <w:abstractNumId w:val="63"/>
  </w:num>
  <w:num w:numId="20">
    <w:abstractNumId w:val="79"/>
  </w:num>
  <w:num w:numId="21">
    <w:abstractNumId w:val="62"/>
  </w:num>
  <w:num w:numId="22">
    <w:abstractNumId w:val="31"/>
  </w:num>
  <w:num w:numId="23">
    <w:abstractNumId w:val="1"/>
  </w:num>
  <w:num w:numId="24">
    <w:abstractNumId w:val="51"/>
  </w:num>
  <w:num w:numId="25">
    <w:abstractNumId w:val="40"/>
  </w:num>
  <w:num w:numId="26">
    <w:abstractNumId w:val="73"/>
  </w:num>
  <w:num w:numId="27">
    <w:abstractNumId w:val="7"/>
  </w:num>
  <w:num w:numId="28">
    <w:abstractNumId w:val="84"/>
  </w:num>
  <w:num w:numId="29">
    <w:abstractNumId w:val="49"/>
  </w:num>
  <w:num w:numId="30">
    <w:abstractNumId w:val="4"/>
  </w:num>
  <w:num w:numId="31">
    <w:abstractNumId w:val="30"/>
  </w:num>
  <w:num w:numId="32">
    <w:abstractNumId w:val="47"/>
  </w:num>
  <w:num w:numId="33">
    <w:abstractNumId w:val="41"/>
  </w:num>
  <w:num w:numId="34">
    <w:abstractNumId w:val="20"/>
  </w:num>
  <w:num w:numId="35">
    <w:abstractNumId w:val="71"/>
  </w:num>
  <w:num w:numId="36">
    <w:abstractNumId w:val="70"/>
  </w:num>
  <w:num w:numId="37">
    <w:abstractNumId w:val="85"/>
  </w:num>
  <w:num w:numId="38">
    <w:abstractNumId w:val="14"/>
  </w:num>
  <w:num w:numId="39">
    <w:abstractNumId w:val="58"/>
  </w:num>
  <w:num w:numId="40">
    <w:abstractNumId w:val="45"/>
  </w:num>
  <w:num w:numId="41">
    <w:abstractNumId w:val="53"/>
  </w:num>
  <w:num w:numId="42">
    <w:abstractNumId w:val="72"/>
  </w:num>
  <w:num w:numId="43">
    <w:abstractNumId w:val="78"/>
  </w:num>
  <w:num w:numId="44">
    <w:abstractNumId w:val="81"/>
  </w:num>
  <w:num w:numId="45">
    <w:abstractNumId w:val="28"/>
  </w:num>
  <w:num w:numId="46">
    <w:abstractNumId w:val="55"/>
  </w:num>
  <w:num w:numId="47">
    <w:abstractNumId w:val="67"/>
  </w:num>
  <w:num w:numId="48">
    <w:abstractNumId w:val="44"/>
  </w:num>
  <w:num w:numId="49">
    <w:abstractNumId w:val="60"/>
  </w:num>
  <w:num w:numId="50">
    <w:abstractNumId w:val="86"/>
  </w:num>
  <w:num w:numId="51">
    <w:abstractNumId w:val="61"/>
  </w:num>
  <w:num w:numId="52">
    <w:abstractNumId w:val="50"/>
  </w:num>
  <w:num w:numId="53">
    <w:abstractNumId w:val="37"/>
  </w:num>
  <w:num w:numId="54">
    <w:abstractNumId w:val="77"/>
  </w:num>
  <w:num w:numId="55">
    <w:abstractNumId w:val="27"/>
  </w:num>
  <w:num w:numId="56">
    <w:abstractNumId w:val="22"/>
  </w:num>
  <w:num w:numId="57">
    <w:abstractNumId w:val="80"/>
  </w:num>
  <w:num w:numId="58">
    <w:abstractNumId w:val="69"/>
  </w:num>
  <w:num w:numId="59">
    <w:abstractNumId w:val="75"/>
  </w:num>
  <w:num w:numId="60">
    <w:abstractNumId w:val="65"/>
  </w:num>
  <w:num w:numId="61">
    <w:abstractNumId w:val="32"/>
  </w:num>
  <w:num w:numId="62">
    <w:abstractNumId w:val="39"/>
  </w:num>
  <w:num w:numId="63">
    <w:abstractNumId w:val="9"/>
  </w:num>
  <w:num w:numId="64">
    <w:abstractNumId w:val="16"/>
  </w:num>
  <w:num w:numId="65">
    <w:abstractNumId w:val="6"/>
  </w:num>
  <w:num w:numId="66">
    <w:abstractNumId w:val="21"/>
  </w:num>
  <w:num w:numId="67">
    <w:abstractNumId w:val="10"/>
  </w:num>
  <w:num w:numId="68">
    <w:abstractNumId w:val="66"/>
  </w:num>
  <w:num w:numId="69">
    <w:abstractNumId w:val="64"/>
  </w:num>
  <w:num w:numId="70">
    <w:abstractNumId w:val="13"/>
  </w:num>
  <w:num w:numId="71">
    <w:abstractNumId w:val="5"/>
  </w:num>
  <w:num w:numId="72">
    <w:abstractNumId w:val="23"/>
  </w:num>
  <w:num w:numId="73">
    <w:abstractNumId w:val="19"/>
  </w:num>
  <w:num w:numId="74">
    <w:abstractNumId w:val="87"/>
  </w:num>
  <w:num w:numId="75">
    <w:abstractNumId w:val="2"/>
  </w:num>
  <w:num w:numId="76">
    <w:abstractNumId w:val="38"/>
  </w:num>
  <w:num w:numId="77">
    <w:abstractNumId w:val="43"/>
  </w:num>
  <w:num w:numId="78">
    <w:abstractNumId w:val="8"/>
  </w:num>
  <w:num w:numId="79">
    <w:abstractNumId w:val="3"/>
  </w:num>
  <w:num w:numId="80">
    <w:abstractNumId w:val="48"/>
  </w:num>
  <w:num w:numId="81">
    <w:abstractNumId w:val="18"/>
  </w:num>
  <w:num w:numId="82">
    <w:abstractNumId w:val="24"/>
  </w:num>
  <w:num w:numId="83">
    <w:abstractNumId w:val="42"/>
  </w:num>
  <w:num w:numId="84">
    <w:abstractNumId w:val="33"/>
  </w:num>
  <w:num w:numId="85">
    <w:abstractNumId w:val="35"/>
  </w:num>
  <w:num w:numId="86">
    <w:abstractNumId w:val="26"/>
  </w:num>
  <w:num w:numId="87">
    <w:abstractNumId w:val="34"/>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proofState w:spelling="clean"/>
  <w:defaultTabStop w:val="709"/>
  <w:autoHyphenation/>
  <w:hyphenationZone w:val="425"/>
  <w:drawingGridHorizontalSpacing w:val="110"/>
  <w:displayHorizontalDrawingGridEvery w:val="2"/>
  <w:characterSpacingControl w:val="doNotCompress"/>
  <w:hdrShapeDefaults>
    <o:shapedefaults v:ext="edit" spidmax="54273"/>
  </w:hdrShapeDefaults>
  <w:footnotePr>
    <w:footnote w:id="0"/>
    <w:footnote w:id="1"/>
  </w:footnotePr>
  <w:endnotePr>
    <w:endnote w:id="0"/>
    <w:endnote w:id="1"/>
  </w:endnotePr>
  <w:compat/>
  <w:rsids>
    <w:rsidRoot w:val="0083162B"/>
    <w:rsid w:val="0000148A"/>
    <w:rsid w:val="00001E0B"/>
    <w:rsid w:val="0000252D"/>
    <w:rsid w:val="00004741"/>
    <w:rsid w:val="000065B3"/>
    <w:rsid w:val="00006EAC"/>
    <w:rsid w:val="00011C87"/>
    <w:rsid w:val="00013D91"/>
    <w:rsid w:val="00016DEE"/>
    <w:rsid w:val="00022D51"/>
    <w:rsid w:val="00022EBF"/>
    <w:rsid w:val="000238F0"/>
    <w:rsid w:val="00024A58"/>
    <w:rsid w:val="00024A5A"/>
    <w:rsid w:val="00032C5A"/>
    <w:rsid w:val="00033D9A"/>
    <w:rsid w:val="00034897"/>
    <w:rsid w:val="00035D8D"/>
    <w:rsid w:val="00040843"/>
    <w:rsid w:val="00041D56"/>
    <w:rsid w:val="00043510"/>
    <w:rsid w:val="000464FA"/>
    <w:rsid w:val="000471A5"/>
    <w:rsid w:val="0005069B"/>
    <w:rsid w:val="00051FBD"/>
    <w:rsid w:val="000537ED"/>
    <w:rsid w:val="000547B0"/>
    <w:rsid w:val="00054A13"/>
    <w:rsid w:val="00060260"/>
    <w:rsid w:val="000610E0"/>
    <w:rsid w:val="00061794"/>
    <w:rsid w:val="0006332F"/>
    <w:rsid w:val="000637B5"/>
    <w:rsid w:val="00065539"/>
    <w:rsid w:val="0006656E"/>
    <w:rsid w:val="00070CB4"/>
    <w:rsid w:val="00070D9D"/>
    <w:rsid w:val="00072ACE"/>
    <w:rsid w:val="00072CD9"/>
    <w:rsid w:val="00074F87"/>
    <w:rsid w:val="000754AA"/>
    <w:rsid w:val="00075B37"/>
    <w:rsid w:val="00075E5C"/>
    <w:rsid w:val="000761C7"/>
    <w:rsid w:val="00077D0D"/>
    <w:rsid w:val="00081BE9"/>
    <w:rsid w:val="000833B1"/>
    <w:rsid w:val="0008418B"/>
    <w:rsid w:val="000846EF"/>
    <w:rsid w:val="00084A74"/>
    <w:rsid w:val="00084F6E"/>
    <w:rsid w:val="0008688B"/>
    <w:rsid w:val="00087DDE"/>
    <w:rsid w:val="0009187F"/>
    <w:rsid w:val="00091FB9"/>
    <w:rsid w:val="000948D0"/>
    <w:rsid w:val="00096A83"/>
    <w:rsid w:val="000978D8"/>
    <w:rsid w:val="00097E6F"/>
    <w:rsid w:val="000A0299"/>
    <w:rsid w:val="000A12A8"/>
    <w:rsid w:val="000A3C73"/>
    <w:rsid w:val="000A3FCA"/>
    <w:rsid w:val="000A4274"/>
    <w:rsid w:val="000A45AD"/>
    <w:rsid w:val="000A5530"/>
    <w:rsid w:val="000A5A43"/>
    <w:rsid w:val="000A6709"/>
    <w:rsid w:val="000A6AB2"/>
    <w:rsid w:val="000B02BD"/>
    <w:rsid w:val="000B10EB"/>
    <w:rsid w:val="000B2892"/>
    <w:rsid w:val="000B4D8B"/>
    <w:rsid w:val="000B78A8"/>
    <w:rsid w:val="000B7FEA"/>
    <w:rsid w:val="000C1540"/>
    <w:rsid w:val="000C28D8"/>
    <w:rsid w:val="000C2E4D"/>
    <w:rsid w:val="000C3653"/>
    <w:rsid w:val="000C419E"/>
    <w:rsid w:val="000C48AF"/>
    <w:rsid w:val="000C48DA"/>
    <w:rsid w:val="000C57AD"/>
    <w:rsid w:val="000C63BD"/>
    <w:rsid w:val="000C680E"/>
    <w:rsid w:val="000D0B08"/>
    <w:rsid w:val="000D27AD"/>
    <w:rsid w:val="000D4308"/>
    <w:rsid w:val="000D4486"/>
    <w:rsid w:val="000D50CF"/>
    <w:rsid w:val="000D6C57"/>
    <w:rsid w:val="000E093E"/>
    <w:rsid w:val="000E13C5"/>
    <w:rsid w:val="000E145B"/>
    <w:rsid w:val="000E2FFA"/>
    <w:rsid w:val="000E4E81"/>
    <w:rsid w:val="000E53D8"/>
    <w:rsid w:val="000E778F"/>
    <w:rsid w:val="000F13D4"/>
    <w:rsid w:val="000F2435"/>
    <w:rsid w:val="000F5BC2"/>
    <w:rsid w:val="000F60E1"/>
    <w:rsid w:val="000F6429"/>
    <w:rsid w:val="000F70F3"/>
    <w:rsid w:val="00100DDA"/>
    <w:rsid w:val="001012F4"/>
    <w:rsid w:val="00101EB5"/>
    <w:rsid w:val="001025AC"/>
    <w:rsid w:val="00102756"/>
    <w:rsid w:val="00103658"/>
    <w:rsid w:val="00103CB5"/>
    <w:rsid w:val="00105796"/>
    <w:rsid w:val="001057BF"/>
    <w:rsid w:val="00105E87"/>
    <w:rsid w:val="00111BC5"/>
    <w:rsid w:val="001147D1"/>
    <w:rsid w:val="00114AEA"/>
    <w:rsid w:val="00114D9B"/>
    <w:rsid w:val="0011532A"/>
    <w:rsid w:val="00116361"/>
    <w:rsid w:val="00116A11"/>
    <w:rsid w:val="00116DC2"/>
    <w:rsid w:val="001171B5"/>
    <w:rsid w:val="00117AD0"/>
    <w:rsid w:val="001200D7"/>
    <w:rsid w:val="00120561"/>
    <w:rsid w:val="001208E1"/>
    <w:rsid w:val="00120DCD"/>
    <w:rsid w:val="00124B07"/>
    <w:rsid w:val="00124BD3"/>
    <w:rsid w:val="00125E8D"/>
    <w:rsid w:val="00126E99"/>
    <w:rsid w:val="001277CC"/>
    <w:rsid w:val="001300CD"/>
    <w:rsid w:val="00131015"/>
    <w:rsid w:val="001314C8"/>
    <w:rsid w:val="0013306E"/>
    <w:rsid w:val="00134806"/>
    <w:rsid w:val="00137043"/>
    <w:rsid w:val="0013724D"/>
    <w:rsid w:val="00137751"/>
    <w:rsid w:val="00142A69"/>
    <w:rsid w:val="001440F2"/>
    <w:rsid w:val="0014625E"/>
    <w:rsid w:val="00146DE6"/>
    <w:rsid w:val="001510AA"/>
    <w:rsid w:val="00151685"/>
    <w:rsid w:val="001526E3"/>
    <w:rsid w:val="00153812"/>
    <w:rsid w:val="0015394D"/>
    <w:rsid w:val="00154EFE"/>
    <w:rsid w:val="00155241"/>
    <w:rsid w:val="00156A09"/>
    <w:rsid w:val="00157B41"/>
    <w:rsid w:val="001603D9"/>
    <w:rsid w:val="0016052D"/>
    <w:rsid w:val="00160C5E"/>
    <w:rsid w:val="0016673C"/>
    <w:rsid w:val="00170385"/>
    <w:rsid w:val="00170DB6"/>
    <w:rsid w:val="00171A19"/>
    <w:rsid w:val="00171A63"/>
    <w:rsid w:val="0017289F"/>
    <w:rsid w:val="00180144"/>
    <w:rsid w:val="0018071E"/>
    <w:rsid w:val="001824EC"/>
    <w:rsid w:val="00184112"/>
    <w:rsid w:val="00186697"/>
    <w:rsid w:val="001877D4"/>
    <w:rsid w:val="001901CA"/>
    <w:rsid w:val="00190471"/>
    <w:rsid w:val="001918D1"/>
    <w:rsid w:val="001937C7"/>
    <w:rsid w:val="00193899"/>
    <w:rsid w:val="00195C6A"/>
    <w:rsid w:val="00195CDA"/>
    <w:rsid w:val="00195DFA"/>
    <w:rsid w:val="00196A0F"/>
    <w:rsid w:val="00197B7B"/>
    <w:rsid w:val="001A0414"/>
    <w:rsid w:val="001A0B48"/>
    <w:rsid w:val="001A295D"/>
    <w:rsid w:val="001A44C3"/>
    <w:rsid w:val="001A490E"/>
    <w:rsid w:val="001A49B9"/>
    <w:rsid w:val="001A4B11"/>
    <w:rsid w:val="001A5692"/>
    <w:rsid w:val="001A5BB5"/>
    <w:rsid w:val="001A5D0B"/>
    <w:rsid w:val="001A61D8"/>
    <w:rsid w:val="001A7ADA"/>
    <w:rsid w:val="001B0119"/>
    <w:rsid w:val="001B02DB"/>
    <w:rsid w:val="001B2E68"/>
    <w:rsid w:val="001B4E63"/>
    <w:rsid w:val="001B6955"/>
    <w:rsid w:val="001B6C9D"/>
    <w:rsid w:val="001B79B7"/>
    <w:rsid w:val="001B7F4F"/>
    <w:rsid w:val="001C08FE"/>
    <w:rsid w:val="001C24D6"/>
    <w:rsid w:val="001C40F3"/>
    <w:rsid w:val="001C4F28"/>
    <w:rsid w:val="001C4F3F"/>
    <w:rsid w:val="001C70B7"/>
    <w:rsid w:val="001C7387"/>
    <w:rsid w:val="001C7478"/>
    <w:rsid w:val="001C75BB"/>
    <w:rsid w:val="001C79A7"/>
    <w:rsid w:val="001D04A9"/>
    <w:rsid w:val="001D0600"/>
    <w:rsid w:val="001D34C6"/>
    <w:rsid w:val="001D514C"/>
    <w:rsid w:val="001D6465"/>
    <w:rsid w:val="001D6A12"/>
    <w:rsid w:val="001D7049"/>
    <w:rsid w:val="001E0C1F"/>
    <w:rsid w:val="001E0C9B"/>
    <w:rsid w:val="001E2EA9"/>
    <w:rsid w:val="001E3965"/>
    <w:rsid w:val="001E4260"/>
    <w:rsid w:val="001E51E7"/>
    <w:rsid w:val="001F0AD3"/>
    <w:rsid w:val="001F28F7"/>
    <w:rsid w:val="001F3F80"/>
    <w:rsid w:val="001F4C2D"/>
    <w:rsid w:val="001F6D34"/>
    <w:rsid w:val="001F6ECC"/>
    <w:rsid w:val="002016A5"/>
    <w:rsid w:val="00201D1F"/>
    <w:rsid w:val="00201F20"/>
    <w:rsid w:val="002021FD"/>
    <w:rsid w:val="00202AF1"/>
    <w:rsid w:val="00202D8F"/>
    <w:rsid w:val="00202E2B"/>
    <w:rsid w:val="0020341A"/>
    <w:rsid w:val="0020362D"/>
    <w:rsid w:val="00204BD1"/>
    <w:rsid w:val="00204D85"/>
    <w:rsid w:val="002055EE"/>
    <w:rsid w:val="002057A9"/>
    <w:rsid w:val="002058D7"/>
    <w:rsid w:val="0020746C"/>
    <w:rsid w:val="002117BC"/>
    <w:rsid w:val="00212753"/>
    <w:rsid w:val="0021485A"/>
    <w:rsid w:val="00215009"/>
    <w:rsid w:val="00215E46"/>
    <w:rsid w:val="00215F57"/>
    <w:rsid w:val="002166B1"/>
    <w:rsid w:val="00216B9A"/>
    <w:rsid w:val="00217F6D"/>
    <w:rsid w:val="00220325"/>
    <w:rsid w:val="00224EA2"/>
    <w:rsid w:val="002260AF"/>
    <w:rsid w:val="00226CC6"/>
    <w:rsid w:val="00227DB2"/>
    <w:rsid w:val="00230A2B"/>
    <w:rsid w:val="00232AD8"/>
    <w:rsid w:val="00235DB4"/>
    <w:rsid w:val="00235FA5"/>
    <w:rsid w:val="0023657E"/>
    <w:rsid w:val="00242DA9"/>
    <w:rsid w:val="002437CD"/>
    <w:rsid w:val="0024416D"/>
    <w:rsid w:val="00245839"/>
    <w:rsid w:val="0024608A"/>
    <w:rsid w:val="00246B06"/>
    <w:rsid w:val="00247332"/>
    <w:rsid w:val="00247A61"/>
    <w:rsid w:val="00250EAD"/>
    <w:rsid w:val="00251765"/>
    <w:rsid w:val="002529E7"/>
    <w:rsid w:val="002539DE"/>
    <w:rsid w:val="00255ADD"/>
    <w:rsid w:val="00256239"/>
    <w:rsid w:val="00256CE1"/>
    <w:rsid w:val="0026082E"/>
    <w:rsid w:val="00261347"/>
    <w:rsid w:val="0026208B"/>
    <w:rsid w:val="0026250D"/>
    <w:rsid w:val="00262DF9"/>
    <w:rsid w:val="002635C1"/>
    <w:rsid w:val="00263802"/>
    <w:rsid w:val="0026397D"/>
    <w:rsid w:val="00263C0C"/>
    <w:rsid w:val="00264631"/>
    <w:rsid w:val="00264B75"/>
    <w:rsid w:val="0026557A"/>
    <w:rsid w:val="00267602"/>
    <w:rsid w:val="0027093C"/>
    <w:rsid w:val="00270BCF"/>
    <w:rsid w:val="00271327"/>
    <w:rsid w:val="00271937"/>
    <w:rsid w:val="0027221D"/>
    <w:rsid w:val="0027239A"/>
    <w:rsid w:val="002735CB"/>
    <w:rsid w:val="0027389D"/>
    <w:rsid w:val="00273D9B"/>
    <w:rsid w:val="00275810"/>
    <w:rsid w:val="002769C3"/>
    <w:rsid w:val="00277231"/>
    <w:rsid w:val="00280D5D"/>
    <w:rsid w:val="002816E1"/>
    <w:rsid w:val="00282CE2"/>
    <w:rsid w:val="0028473D"/>
    <w:rsid w:val="00284776"/>
    <w:rsid w:val="00285AE1"/>
    <w:rsid w:val="002873A3"/>
    <w:rsid w:val="00287AEC"/>
    <w:rsid w:val="00290201"/>
    <w:rsid w:val="00290F71"/>
    <w:rsid w:val="00292688"/>
    <w:rsid w:val="002938E5"/>
    <w:rsid w:val="0029436C"/>
    <w:rsid w:val="00294E5D"/>
    <w:rsid w:val="002952B9"/>
    <w:rsid w:val="00295726"/>
    <w:rsid w:val="0029712F"/>
    <w:rsid w:val="00297544"/>
    <w:rsid w:val="002978CC"/>
    <w:rsid w:val="002A2D5E"/>
    <w:rsid w:val="002A2E01"/>
    <w:rsid w:val="002A55CC"/>
    <w:rsid w:val="002A5C55"/>
    <w:rsid w:val="002A5DD1"/>
    <w:rsid w:val="002A64BF"/>
    <w:rsid w:val="002A6530"/>
    <w:rsid w:val="002B2081"/>
    <w:rsid w:val="002B31FC"/>
    <w:rsid w:val="002B4260"/>
    <w:rsid w:val="002B66AD"/>
    <w:rsid w:val="002B67B6"/>
    <w:rsid w:val="002C1B80"/>
    <w:rsid w:val="002C2B55"/>
    <w:rsid w:val="002C405B"/>
    <w:rsid w:val="002C4CB0"/>
    <w:rsid w:val="002C534B"/>
    <w:rsid w:val="002C5BD7"/>
    <w:rsid w:val="002D05FB"/>
    <w:rsid w:val="002D0B62"/>
    <w:rsid w:val="002D11BE"/>
    <w:rsid w:val="002D2413"/>
    <w:rsid w:val="002D5F0D"/>
    <w:rsid w:val="002D6E8E"/>
    <w:rsid w:val="002D7020"/>
    <w:rsid w:val="002D7821"/>
    <w:rsid w:val="002E23EA"/>
    <w:rsid w:val="002E307C"/>
    <w:rsid w:val="002E37D3"/>
    <w:rsid w:val="002E60B2"/>
    <w:rsid w:val="002E6627"/>
    <w:rsid w:val="002F048E"/>
    <w:rsid w:val="002F0D1E"/>
    <w:rsid w:val="002F2A4E"/>
    <w:rsid w:val="002F2E29"/>
    <w:rsid w:val="002F4F06"/>
    <w:rsid w:val="002F7CA6"/>
    <w:rsid w:val="00302BCA"/>
    <w:rsid w:val="00307BBF"/>
    <w:rsid w:val="00310964"/>
    <w:rsid w:val="00310C41"/>
    <w:rsid w:val="00312B94"/>
    <w:rsid w:val="00312C00"/>
    <w:rsid w:val="00313C7A"/>
    <w:rsid w:val="00315563"/>
    <w:rsid w:val="00316412"/>
    <w:rsid w:val="00316862"/>
    <w:rsid w:val="003206E5"/>
    <w:rsid w:val="00320AAE"/>
    <w:rsid w:val="00320B74"/>
    <w:rsid w:val="00322B9E"/>
    <w:rsid w:val="00323081"/>
    <w:rsid w:val="00323338"/>
    <w:rsid w:val="00323771"/>
    <w:rsid w:val="00324C9E"/>
    <w:rsid w:val="0032526B"/>
    <w:rsid w:val="00325B37"/>
    <w:rsid w:val="00325FFE"/>
    <w:rsid w:val="00326E26"/>
    <w:rsid w:val="0033397B"/>
    <w:rsid w:val="00335D82"/>
    <w:rsid w:val="003369F2"/>
    <w:rsid w:val="003412B1"/>
    <w:rsid w:val="00341B1D"/>
    <w:rsid w:val="00341F8A"/>
    <w:rsid w:val="00343D33"/>
    <w:rsid w:val="00347B43"/>
    <w:rsid w:val="00351B58"/>
    <w:rsid w:val="00353BD9"/>
    <w:rsid w:val="00355F82"/>
    <w:rsid w:val="003561AD"/>
    <w:rsid w:val="003572E1"/>
    <w:rsid w:val="0036048E"/>
    <w:rsid w:val="00361EF2"/>
    <w:rsid w:val="00363957"/>
    <w:rsid w:val="00363F72"/>
    <w:rsid w:val="00364703"/>
    <w:rsid w:val="003655BC"/>
    <w:rsid w:val="00366BDA"/>
    <w:rsid w:val="00366DAD"/>
    <w:rsid w:val="00370199"/>
    <w:rsid w:val="00370613"/>
    <w:rsid w:val="0037085B"/>
    <w:rsid w:val="00371B00"/>
    <w:rsid w:val="00372670"/>
    <w:rsid w:val="00374A8C"/>
    <w:rsid w:val="00380F1C"/>
    <w:rsid w:val="00382A06"/>
    <w:rsid w:val="00382A09"/>
    <w:rsid w:val="003847F3"/>
    <w:rsid w:val="00386616"/>
    <w:rsid w:val="0038767D"/>
    <w:rsid w:val="0038792E"/>
    <w:rsid w:val="00393C3A"/>
    <w:rsid w:val="003944F4"/>
    <w:rsid w:val="003974F9"/>
    <w:rsid w:val="0039768D"/>
    <w:rsid w:val="003977BE"/>
    <w:rsid w:val="003A22C6"/>
    <w:rsid w:val="003A3A5C"/>
    <w:rsid w:val="003A3ED0"/>
    <w:rsid w:val="003A4452"/>
    <w:rsid w:val="003A526A"/>
    <w:rsid w:val="003A5872"/>
    <w:rsid w:val="003A59BA"/>
    <w:rsid w:val="003A6209"/>
    <w:rsid w:val="003A7ACB"/>
    <w:rsid w:val="003B012C"/>
    <w:rsid w:val="003B01C5"/>
    <w:rsid w:val="003B2534"/>
    <w:rsid w:val="003B3B1E"/>
    <w:rsid w:val="003B4256"/>
    <w:rsid w:val="003B72A9"/>
    <w:rsid w:val="003C329A"/>
    <w:rsid w:val="003C336A"/>
    <w:rsid w:val="003C6F31"/>
    <w:rsid w:val="003C73F2"/>
    <w:rsid w:val="003D04DA"/>
    <w:rsid w:val="003D1E48"/>
    <w:rsid w:val="003D7428"/>
    <w:rsid w:val="003E1964"/>
    <w:rsid w:val="003E25B4"/>
    <w:rsid w:val="003E51F9"/>
    <w:rsid w:val="003E530A"/>
    <w:rsid w:val="003E54F9"/>
    <w:rsid w:val="003E5E17"/>
    <w:rsid w:val="003F0529"/>
    <w:rsid w:val="003F0AF9"/>
    <w:rsid w:val="003F0EBE"/>
    <w:rsid w:val="003F1B5D"/>
    <w:rsid w:val="003F2460"/>
    <w:rsid w:val="003F3110"/>
    <w:rsid w:val="003F3DAE"/>
    <w:rsid w:val="003F4D1D"/>
    <w:rsid w:val="003F543A"/>
    <w:rsid w:val="003F6591"/>
    <w:rsid w:val="003F6715"/>
    <w:rsid w:val="004015EA"/>
    <w:rsid w:val="004016A1"/>
    <w:rsid w:val="004020EF"/>
    <w:rsid w:val="00402B27"/>
    <w:rsid w:val="0040344F"/>
    <w:rsid w:val="00403484"/>
    <w:rsid w:val="004058A6"/>
    <w:rsid w:val="00407801"/>
    <w:rsid w:val="00410099"/>
    <w:rsid w:val="00410F94"/>
    <w:rsid w:val="00410F97"/>
    <w:rsid w:val="0041512D"/>
    <w:rsid w:val="00415EF3"/>
    <w:rsid w:val="00417F3C"/>
    <w:rsid w:val="004202C7"/>
    <w:rsid w:val="00420996"/>
    <w:rsid w:val="00422328"/>
    <w:rsid w:val="004230C5"/>
    <w:rsid w:val="004242D7"/>
    <w:rsid w:val="00425269"/>
    <w:rsid w:val="00427D03"/>
    <w:rsid w:val="004314E9"/>
    <w:rsid w:val="004316AC"/>
    <w:rsid w:val="00431A51"/>
    <w:rsid w:val="00431E95"/>
    <w:rsid w:val="00432197"/>
    <w:rsid w:val="0043331F"/>
    <w:rsid w:val="0043614E"/>
    <w:rsid w:val="004371E2"/>
    <w:rsid w:val="00437D85"/>
    <w:rsid w:val="00437DC2"/>
    <w:rsid w:val="004405B2"/>
    <w:rsid w:val="00441927"/>
    <w:rsid w:val="0044221D"/>
    <w:rsid w:val="0044551D"/>
    <w:rsid w:val="00446610"/>
    <w:rsid w:val="00446AD9"/>
    <w:rsid w:val="00447F7A"/>
    <w:rsid w:val="004506B9"/>
    <w:rsid w:val="00454414"/>
    <w:rsid w:val="00454BFF"/>
    <w:rsid w:val="004572CA"/>
    <w:rsid w:val="0046049B"/>
    <w:rsid w:val="0046208B"/>
    <w:rsid w:val="004676F8"/>
    <w:rsid w:val="0046773F"/>
    <w:rsid w:val="00467E4A"/>
    <w:rsid w:val="004709E0"/>
    <w:rsid w:val="00470C48"/>
    <w:rsid w:val="004710CD"/>
    <w:rsid w:val="00471C9B"/>
    <w:rsid w:val="0047234C"/>
    <w:rsid w:val="00472479"/>
    <w:rsid w:val="00475EBB"/>
    <w:rsid w:val="004760ED"/>
    <w:rsid w:val="004762CC"/>
    <w:rsid w:val="00476BC2"/>
    <w:rsid w:val="00480A64"/>
    <w:rsid w:val="0048154E"/>
    <w:rsid w:val="004829C0"/>
    <w:rsid w:val="004835B2"/>
    <w:rsid w:val="004836D6"/>
    <w:rsid w:val="00484FD7"/>
    <w:rsid w:val="00485DF7"/>
    <w:rsid w:val="004860F4"/>
    <w:rsid w:val="0048686B"/>
    <w:rsid w:val="00486F56"/>
    <w:rsid w:val="00487F21"/>
    <w:rsid w:val="00490476"/>
    <w:rsid w:val="0049083D"/>
    <w:rsid w:val="004908BA"/>
    <w:rsid w:val="004946A3"/>
    <w:rsid w:val="00494B99"/>
    <w:rsid w:val="004950F8"/>
    <w:rsid w:val="0049594D"/>
    <w:rsid w:val="004A1F5D"/>
    <w:rsid w:val="004A2982"/>
    <w:rsid w:val="004A2A01"/>
    <w:rsid w:val="004A2BBC"/>
    <w:rsid w:val="004A3130"/>
    <w:rsid w:val="004A35F7"/>
    <w:rsid w:val="004A471D"/>
    <w:rsid w:val="004A50E2"/>
    <w:rsid w:val="004A581E"/>
    <w:rsid w:val="004A681D"/>
    <w:rsid w:val="004B0869"/>
    <w:rsid w:val="004B0AE7"/>
    <w:rsid w:val="004B2183"/>
    <w:rsid w:val="004B590B"/>
    <w:rsid w:val="004B7A95"/>
    <w:rsid w:val="004C0E22"/>
    <w:rsid w:val="004C11F7"/>
    <w:rsid w:val="004C1295"/>
    <w:rsid w:val="004C2054"/>
    <w:rsid w:val="004C2344"/>
    <w:rsid w:val="004C3202"/>
    <w:rsid w:val="004C3AB7"/>
    <w:rsid w:val="004C4648"/>
    <w:rsid w:val="004C6212"/>
    <w:rsid w:val="004D1251"/>
    <w:rsid w:val="004D26EF"/>
    <w:rsid w:val="004D654C"/>
    <w:rsid w:val="004D673A"/>
    <w:rsid w:val="004D7718"/>
    <w:rsid w:val="004E4138"/>
    <w:rsid w:val="004E4D57"/>
    <w:rsid w:val="004E4F62"/>
    <w:rsid w:val="004E6074"/>
    <w:rsid w:val="004E6EF0"/>
    <w:rsid w:val="004E6F46"/>
    <w:rsid w:val="004E7802"/>
    <w:rsid w:val="004E7A77"/>
    <w:rsid w:val="004F0673"/>
    <w:rsid w:val="004F093C"/>
    <w:rsid w:val="004F10CD"/>
    <w:rsid w:val="004F2394"/>
    <w:rsid w:val="004F3225"/>
    <w:rsid w:val="004F58F6"/>
    <w:rsid w:val="00500AE8"/>
    <w:rsid w:val="00500D18"/>
    <w:rsid w:val="0050280D"/>
    <w:rsid w:val="00503753"/>
    <w:rsid w:val="00505024"/>
    <w:rsid w:val="005051F4"/>
    <w:rsid w:val="00505A8C"/>
    <w:rsid w:val="00506EAF"/>
    <w:rsid w:val="0051028E"/>
    <w:rsid w:val="0051127A"/>
    <w:rsid w:val="00511656"/>
    <w:rsid w:val="00511C3B"/>
    <w:rsid w:val="00512197"/>
    <w:rsid w:val="00512805"/>
    <w:rsid w:val="005135B7"/>
    <w:rsid w:val="005207F3"/>
    <w:rsid w:val="00523B79"/>
    <w:rsid w:val="00525B94"/>
    <w:rsid w:val="00527081"/>
    <w:rsid w:val="00527E69"/>
    <w:rsid w:val="00527F63"/>
    <w:rsid w:val="00530B56"/>
    <w:rsid w:val="0053129C"/>
    <w:rsid w:val="00531C4C"/>
    <w:rsid w:val="00534517"/>
    <w:rsid w:val="00534A3D"/>
    <w:rsid w:val="005352C5"/>
    <w:rsid w:val="0053551B"/>
    <w:rsid w:val="00536E0C"/>
    <w:rsid w:val="005371A1"/>
    <w:rsid w:val="00541F74"/>
    <w:rsid w:val="00543B7E"/>
    <w:rsid w:val="005447B9"/>
    <w:rsid w:val="00544B10"/>
    <w:rsid w:val="00550D0C"/>
    <w:rsid w:val="005526C6"/>
    <w:rsid w:val="00552A39"/>
    <w:rsid w:val="00554156"/>
    <w:rsid w:val="00557876"/>
    <w:rsid w:val="005578C8"/>
    <w:rsid w:val="00560259"/>
    <w:rsid w:val="005602BE"/>
    <w:rsid w:val="005609DF"/>
    <w:rsid w:val="0056135B"/>
    <w:rsid w:val="00562C26"/>
    <w:rsid w:val="00566332"/>
    <w:rsid w:val="00566336"/>
    <w:rsid w:val="00566674"/>
    <w:rsid w:val="00567E44"/>
    <w:rsid w:val="00570576"/>
    <w:rsid w:val="00570CFE"/>
    <w:rsid w:val="00571214"/>
    <w:rsid w:val="00571EA9"/>
    <w:rsid w:val="005722B6"/>
    <w:rsid w:val="005724B6"/>
    <w:rsid w:val="005748C6"/>
    <w:rsid w:val="00574991"/>
    <w:rsid w:val="00575065"/>
    <w:rsid w:val="0057517E"/>
    <w:rsid w:val="00575E1F"/>
    <w:rsid w:val="00580D86"/>
    <w:rsid w:val="005832AA"/>
    <w:rsid w:val="00585C2B"/>
    <w:rsid w:val="00585C36"/>
    <w:rsid w:val="00590D48"/>
    <w:rsid w:val="00591C9B"/>
    <w:rsid w:val="005939B1"/>
    <w:rsid w:val="00593DE7"/>
    <w:rsid w:val="00594CAD"/>
    <w:rsid w:val="00594F6A"/>
    <w:rsid w:val="005955E4"/>
    <w:rsid w:val="00596FAD"/>
    <w:rsid w:val="0059717B"/>
    <w:rsid w:val="005A1AA4"/>
    <w:rsid w:val="005A2A7B"/>
    <w:rsid w:val="005A2E32"/>
    <w:rsid w:val="005A47AA"/>
    <w:rsid w:val="005A4E44"/>
    <w:rsid w:val="005A7A25"/>
    <w:rsid w:val="005B00C8"/>
    <w:rsid w:val="005B112E"/>
    <w:rsid w:val="005B28A6"/>
    <w:rsid w:val="005B2BA5"/>
    <w:rsid w:val="005B3654"/>
    <w:rsid w:val="005B3E1D"/>
    <w:rsid w:val="005B68A5"/>
    <w:rsid w:val="005B7065"/>
    <w:rsid w:val="005B7B53"/>
    <w:rsid w:val="005C45B6"/>
    <w:rsid w:val="005C5296"/>
    <w:rsid w:val="005D285E"/>
    <w:rsid w:val="005D2E2E"/>
    <w:rsid w:val="005D537E"/>
    <w:rsid w:val="005D69BA"/>
    <w:rsid w:val="005D6A2B"/>
    <w:rsid w:val="005D6E29"/>
    <w:rsid w:val="005E0461"/>
    <w:rsid w:val="005E08F2"/>
    <w:rsid w:val="005E0CA7"/>
    <w:rsid w:val="005E22C5"/>
    <w:rsid w:val="005E2D65"/>
    <w:rsid w:val="005E3933"/>
    <w:rsid w:val="005E3F84"/>
    <w:rsid w:val="005E4BCC"/>
    <w:rsid w:val="005E6D03"/>
    <w:rsid w:val="005F05CB"/>
    <w:rsid w:val="005F0F0F"/>
    <w:rsid w:val="005F19EE"/>
    <w:rsid w:val="005F4273"/>
    <w:rsid w:val="005F55F7"/>
    <w:rsid w:val="005F56C7"/>
    <w:rsid w:val="005F78FD"/>
    <w:rsid w:val="006006EE"/>
    <w:rsid w:val="00600CFA"/>
    <w:rsid w:val="006011D3"/>
    <w:rsid w:val="00601589"/>
    <w:rsid w:val="006015ED"/>
    <w:rsid w:val="00601991"/>
    <w:rsid w:val="00601F8A"/>
    <w:rsid w:val="006028F7"/>
    <w:rsid w:val="00602C5C"/>
    <w:rsid w:val="0060422D"/>
    <w:rsid w:val="00605EBF"/>
    <w:rsid w:val="0061129E"/>
    <w:rsid w:val="00611C61"/>
    <w:rsid w:val="0061671A"/>
    <w:rsid w:val="00616B57"/>
    <w:rsid w:val="0062083C"/>
    <w:rsid w:val="00622075"/>
    <w:rsid w:val="006225CA"/>
    <w:rsid w:val="006252F6"/>
    <w:rsid w:val="0062751C"/>
    <w:rsid w:val="0063112D"/>
    <w:rsid w:val="00633556"/>
    <w:rsid w:val="00633FBD"/>
    <w:rsid w:val="00635258"/>
    <w:rsid w:val="0063614B"/>
    <w:rsid w:val="00636884"/>
    <w:rsid w:val="00637B07"/>
    <w:rsid w:val="00640B0A"/>
    <w:rsid w:val="006418A3"/>
    <w:rsid w:val="00642853"/>
    <w:rsid w:val="0064331B"/>
    <w:rsid w:val="00644384"/>
    <w:rsid w:val="006443F3"/>
    <w:rsid w:val="006444A5"/>
    <w:rsid w:val="00644985"/>
    <w:rsid w:val="006463C3"/>
    <w:rsid w:val="0064770F"/>
    <w:rsid w:val="0064784F"/>
    <w:rsid w:val="006519A4"/>
    <w:rsid w:val="00655C16"/>
    <w:rsid w:val="006564BD"/>
    <w:rsid w:val="00657AF2"/>
    <w:rsid w:val="00662130"/>
    <w:rsid w:val="006632B7"/>
    <w:rsid w:val="006634F4"/>
    <w:rsid w:val="006658DA"/>
    <w:rsid w:val="0067058C"/>
    <w:rsid w:val="00672C9F"/>
    <w:rsid w:val="00674223"/>
    <w:rsid w:val="00675FF5"/>
    <w:rsid w:val="006777F0"/>
    <w:rsid w:val="00677818"/>
    <w:rsid w:val="00677F2D"/>
    <w:rsid w:val="0068016E"/>
    <w:rsid w:val="00681244"/>
    <w:rsid w:val="006819F9"/>
    <w:rsid w:val="006848E5"/>
    <w:rsid w:val="00684F7E"/>
    <w:rsid w:val="006861D3"/>
    <w:rsid w:val="00686287"/>
    <w:rsid w:val="00686BD3"/>
    <w:rsid w:val="006879FB"/>
    <w:rsid w:val="00687EEB"/>
    <w:rsid w:val="006910D1"/>
    <w:rsid w:val="00691F65"/>
    <w:rsid w:val="006959E3"/>
    <w:rsid w:val="00695BA4"/>
    <w:rsid w:val="0069601A"/>
    <w:rsid w:val="00696721"/>
    <w:rsid w:val="006A05C3"/>
    <w:rsid w:val="006A05FF"/>
    <w:rsid w:val="006A07E2"/>
    <w:rsid w:val="006A2252"/>
    <w:rsid w:val="006A2AEF"/>
    <w:rsid w:val="006A4009"/>
    <w:rsid w:val="006A5082"/>
    <w:rsid w:val="006A6F60"/>
    <w:rsid w:val="006A7BD0"/>
    <w:rsid w:val="006B0601"/>
    <w:rsid w:val="006B2289"/>
    <w:rsid w:val="006B3520"/>
    <w:rsid w:val="006B38B8"/>
    <w:rsid w:val="006B3D9E"/>
    <w:rsid w:val="006B4111"/>
    <w:rsid w:val="006B42E8"/>
    <w:rsid w:val="006B4ABB"/>
    <w:rsid w:val="006B4E51"/>
    <w:rsid w:val="006B5C73"/>
    <w:rsid w:val="006B6976"/>
    <w:rsid w:val="006B6979"/>
    <w:rsid w:val="006B71EC"/>
    <w:rsid w:val="006C174C"/>
    <w:rsid w:val="006C1F5A"/>
    <w:rsid w:val="006C38EE"/>
    <w:rsid w:val="006C3C27"/>
    <w:rsid w:val="006C4CDF"/>
    <w:rsid w:val="006C6173"/>
    <w:rsid w:val="006C6638"/>
    <w:rsid w:val="006C6BC2"/>
    <w:rsid w:val="006D0B52"/>
    <w:rsid w:val="006D0DE2"/>
    <w:rsid w:val="006D1AA5"/>
    <w:rsid w:val="006D22D0"/>
    <w:rsid w:val="006D348E"/>
    <w:rsid w:val="006D4278"/>
    <w:rsid w:val="006D5A34"/>
    <w:rsid w:val="006E0A6C"/>
    <w:rsid w:val="006E0C61"/>
    <w:rsid w:val="006E24A5"/>
    <w:rsid w:val="006E2867"/>
    <w:rsid w:val="006E3E2E"/>
    <w:rsid w:val="006E540B"/>
    <w:rsid w:val="006E6E6C"/>
    <w:rsid w:val="006E70B9"/>
    <w:rsid w:val="006F1EA1"/>
    <w:rsid w:val="006F2597"/>
    <w:rsid w:val="006F2FE3"/>
    <w:rsid w:val="006F4B24"/>
    <w:rsid w:val="006F51F0"/>
    <w:rsid w:val="006F5381"/>
    <w:rsid w:val="006F66EE"/>
    <w:rsid w:val="00701248"/>
    <w:rsid w:val="007028B9"/>
    <w:rsid w:val="00703747"/>
    <w:rsid w:val="00703CBF"/>
    <w:rsid w:val="00704B7E"/>
    <w:rsid w:val="00704DBE"/>
    <w:rsid w:val="007067F1"/>
    <w:rsid w:val="007102B7"/>
    <w:rsid w:val="00714ED2"/>
    <w:rsid w:val="007152B3"/>
    <w:rsid w:val="00715480"/>
    <w:rsid w:val="00716C69"/>
    <w:rsid w:val="0071784F"/>
    <w:rsid w:val="00717A25"/>
    <w:rsid w:val="00717E66"/>
    <w:rsid w:val="00721B3E"/>
    <w:rsid w:val="00721C0C"/>
    <w:rsid w:val="00724294"/>
    <w:rsid w:val="007261AA"/>
    <w:rsid w:val="00726488"/>
    <w:rsid w:val="00730A09"/>
    <w:rsid w:val="00730A66"/>
    <w:rsid w:val="0073131E"/>
    <w:rsid w:val="007323D1"/>
    <w:rsid w:val="00732FC3"/>
    <w:rsid w:val="0073327E"/>
    <w:rsid w:val="007337B7"/>
    <w:rsid w:val="00734753"/>
    <w:rsid w:val="00734F9F"/>
    <w:rsid w:val="0073506B"/>
    <w:rsid w:val="0073562C"/>
    <w:rsid w:val="0073604D"/>
    <w:rsid w:val="007364D8"/>
    <w:rsid w:val="00736554"/>
    <w:rsid w:val="00740EB5"/>
    <w:rsid w:val="00741E1C"/>
    <w:rsid w:val="00747131"/>
    <w:rsid w:val="007473F3"/>
    <w:rsid w:val="00747D94"/>
    <w:rsid w:val="00750728"/>
    <w:rsid w:val="0075143C"/>
    <w:rsid w:val="0075239F"/>
    <w:rsid w:val="0075351B"/>
    <w:rsid w:val="007539CD"/>
    <w:rsid w:val="007579C3"/>
    <w:rsid w:val="00757E49"/>
    <w:rsid w:val="007608BC"/>
    <w:rsid w:val="00764710"/>
    <w:rsid w:val="00764D13"/>
    <w:rsid w:val="00766A3F"/>
    <w:rsid w:val="00766BE2"/>
    <w:rsid w:val="00766E8D"/>
    <w:rsid w:val="007708FD"/>
    <w:rsid w:val="007720B7"/>
    <w:rsid w:val="00772213"/>
    <w:rsid w:val="00774AE3"/>
    <w:rsid w:val="007755C4"/>
    <w:rsid w:val="007757C1"/>
    <w:rsid w:val="007771AA"/>
    <w:rsid w:val="00777A9D"/>
    <w:rsid w:val="00777B5A"/>
    <w:rsid w:val="00784DEE"/>
    <w:rsid w:val="00786CC1"/>
    <w:rsid w:val="0078768E"/>
    <w:rsid w:val="00791EFE"/>
    <w:rsid w:val="00792311"/>
    <w:rsid w:val="007932D4"/>
    <w:rsid w:val="00794CBA"/>
    <w:rsid w:val="00795518"/>
    <w:rsid w:val="007958CB"/>
    <w:rsid w:val="007969B9"/>
    <w:rsid w:val="007A1275"/>
    <w:rsid w:val="007A1C5B"/>
    <w:rsid w:val="007A3614"/>
    <w:rsid w:val="007A3F47"/>
    <w:rsid w:val="007A5A70"/>
    <w:rsid w:val="007A62AA"/>
    <w:rsid w:val="007A6AD3"/>
    <w:rsid w:val="007A6C02"/>
    <w:rsid w:val="007B1F3B"/>
    <w:rsid w:val="007B42EB"/>
    <w:rsid w:val="007B49EF"/>
    <w:rsid w:val="007B582C"/>
    <w:rsid w:val="007B6FCF"/>
    <w:rsid w:val="007C03D7"/>
    <w:rsid w:val="007C0C14"/>
    <w:rsid w:val="007C0F1D"/>
    <w:rsid w:val="007C19FC"/>
    <w:rsid w:val="007C2242"/>
    <w:rsid w:val="007C4059"/>
    <w:rsid w:val="007C55FF"/>
    <w:rsid w:val="007C7F58"/>
    <w:rsid w:val="007D0663"/>
    <w:rsid w:val="007D0BFA"/>
    <w:rsid w:val="007D0D60"/>
    <w:rsid w:val="007D1AEB"/>
    <w:rsid w:val="007D3826"/>
    <w:rsid w:val="007D3829"/>
    <w:rsid w:val="007D3AB0"/>
    <w:rsid w:val="007D56A9"/>
    <w:rsid w:val="007D6431"/>
    <w:rsid w:val="007D670D"/>
    <w:rsid w:val="007D683F"/>
    <w:rsid w:val="007E04ED"/>
    <w:rsid w:val="007E078C"/>
    <w:rsid w:val="007E0F14"/>
    <w:rsid w:val="007E122E"/>
    <w:rsid w:val="007E2041"/>
    <w:rsid w:val="007E33FB"/>
    <w:rsid w:val="007E35ED"/>
    <w:rsid w:val="007E3844"/>
    <w:rsid w:val="007E4121"/>
    <w:rsid w:val="007E4620"/>
    <w:rsid w:val="007E6EDA"/>
    <w:rsid w:val="007E771A"/>
    <w:rsid w:val="007F0E56"/>
    <w:rsid w:val="007F13BC"/>
    <w:rsid w:val="007F1A4D"/>
    <w:rsid w:val="007F1AF6"/>
    <w:rsid w:val="007F28D9"/>
    <w:rsid w:val="007F2939"/>
    <w:rsid w:val="007F357C"/>
    <w:rsid w:val="007F6368"/>
    <w:rsid w:val="007F6658"/>
    <w:rsid w:val="007F71A3"/>
    <w:rsid w:val="007F7207"/>
    <w:rsid w:val="007F7C23"/>
    <w:rsid w:val="008026E7"/>
    <w:rsid w:val="00803D17"/>
    <w:rsid w:val="008043E9"/>
    <w:rsid w:val="00804DF7"/>
    <w:rsid w:val="00813146"/>
    <w:rsid w:val="008132D4"/>
    <w:rsid w:val="00814798"/>
    <w:rsid w:val="00814F50"/>
    <w:rsid w:val="0081513E"/>
    <w:rsid w:val="00815EDC"/>
    <w:rsid w:val="0081727B"/>
    <w:rsid w:val="00820DA7"/>
    <w:rsid w:val="00821B01"/>
    <w:rsid w:val="00822402"/>
    <w:rsid w:val="0082247A"/>
    <w:rsid w:val="0082261F"/>
    <w:rsid w:val="00823D5D"/>
    <w:rsid w:val="00824AB2"/>
    <w:rsid w:val="00831184"/>
    <w:rsid w:val="0083162B"/>
    <w:rsid w:val="00832EEB"/>
    <w:rsid w:val="00832FFE"/>
    <w:rsid w:val="0083733B"/>
    <w:rsid w:val="00842882"/>
    <w:rsid w:val="00843166"/>
    <w:rsid w:val="008438F5"/>
    <w:rsid w:val="00845E88"/>
    <w:rsid w:val="008470E9"/>
    <w:rsid w:val="00847A20"/>
    <w:rsid w:val="00847BBF"/>
    <w:rsid w:val="008509F1"/>
    <w:rsid w:val="00852D1C"/>
    <w:rsid w:val="0085448F"/>
    <w:rsid w:val="008560C6"/>
    <w:rsid w:val="0085732F"/>
    <w:rsid w:val="008602A9"/>
    <w:rsid w:val="00860A2A"/>
    <w:rsid w:val="0086109B"/>
    <w:rsid w:val="008617A7"/>
    <w:rsid w:val="00862686"/>
    <w:rsid w:val="0086345E"/>
    <w:rsid w:val="008634BF"/>
    <w:rsid w:val="00864C21"/>
    <w:rsid w:val="00867011"/>
    <w:rsid w:val="00867417"/>
    <w:rsid w:val="008674A1"/>
    <w:rsid w:val="00867B71"/>
    <w:rsid w:val="00870E7D"/>
    <w:rsid w:val="0087104C"/>
    <w:rsid w:val="00871A4B"/>
    <w:rsid w:val="008729F4"/>
    <w:rsid w:val="00874375"/>
    <w:rsid w:val="00874E6C"/>
    <w:rsid w:val="00875263"/>
    <w:rsid w:val="00876139"/>
    <w:rsid w:val="008766EE"/>
    <w:rsid w:val="00877A8F"/>
    <w:rsid w:val="00881165"/>
    <w:rsid w:val="00885AA1"/>
    <w:rsid w:val="008875EB"/>
    <w:rsid w:val="00890CB3"/>
    <w:rsid w:val="008919A8"/>
    <w:rsid w:val="00893470"/>
    <w:rsid w:val="0089382A"/>
    <w:rsid w:val="00893FDC"/>
    <w:rsid w:val="00895348"/>
    <w:rsid w:val="0089680D"/>
    <w:rsid w:val="008972DB"/>
    <w:rsid w:val="0089765B"/>
    <w:rsid w:val="00897B0C"/>
    <w:rsid w:val="008A0F50"/>
    <w:rsid w:val="008A2FD4"/>
    <w:rsid w:val="008A41C9"/>
    <w:rsid w:val="008A4758"/>
    <w:rsid w:val="008A4D6B"/>
    <w:rsid w:val="008A4EB0"/>
    <w:rsid w:val="008A7D5E"/>
    <w:rsid w:val="008B038C"/>
    <w:rsid w:val="008B2C06"/>
    <w:rsid w:val="008B32CA"/>
    <w:rsid w:val="008B497C"/>
    <w:rsid w:val="008B6DC3"/>
    <w:rsid w:val="008C0780"/>
    <w:rsid w:val="008C1968"/>
    <w:rsid w:val="008C25D6"/>
    <w:rsid w:val="008C5956"/>
    <w:rsid w:val="008C5FF9"/>
    <w:rsid w:val="008C78E7"/>
    <w:rsid w:val="008C7B01"/>
    <w:rsid w:val="008D0F57"/>
    <w:rsid w:val="008D10CE"/>
    <w:rsid w:val="008D1650"/>
    <w:rsid w:val="008D1FC7"/>
    <w:rsid w:val="008D2616"/>
    <w:rsid w:val="008D3CC6"/>
    <w:rsid w:val="008D5BCC"/>
    <w:rsid w:val="008D5C79"/>
    <w:rsid w:val="008D5F86"/>
    <w:rsid w:val="008D75DC"/>
    <w:rsid w:val="008E055F"/>
    <w:rsid w:val="008E070A"/>
    <w:rsid w:val="008E1A95"/>
    <w:rsid w:val="008E1AD4"/>
    <w:rsid w:val="008E1AEA"/>
    <w:rsid w:val="008E4222"/>
    <w:rsid w:val="008E606F"/>
    <w:rsid w:val="008F0DF0"/>
    <w:rsid w:val="008F16F4"/>
    <w:rsid w:val="008F26E0"/>
    <w:rsid w:val="008F3D52"/>
    <w:rsid w:val="008F5132"/>
    <w:rsid w:val="008F5C42"/>
    <w:rsid w:val="008F5EF2"/>
    <w:rsid w:val="008F79EA"/>
    <w:rsid w:val="00903A04"/>
    <w:rsid w:val="00905EF4"/>
    <w:rsid w:val="00906FE5"/>
    <w:rsid w:val="00907167"/>
    <w:rsid w:val="00907668"/>
    <w:rsid w:val="00910097"/>
    <w:rsid w:val="00910732"/>
    <w:rsid w:val="00910ABB"/>
    <w:rsid w:val="009114B9"/>
    <w:rsid w:val="00911E1C"/>
    <w:rsid w:val="00912955"/>
    <w:rsid w:val="009131CA"/>
    <w:rsid w:val="00914107"/>
    <w:rsid w:val="009145AF"/>
    <w:rsid w:val="0091577D"/>
    <w:rsid w:val="0091583A"/>
    <w:rsid w:val="00915986"/>
    <w:rsid w:val="009177B9"/>
    <w:rsid w:val="00917967"/>
    <w:rsid w:val="00917AFA"/>
    <w:rsid w:val="00920EF2"/>
    <w:rsid w:val="00922096"/>
    <w:rsid w:val="00922712"/>
    <w:rsid w:val="00925744"/>
    <w:rsid w:val="009323A6"/>
    <w:rsid w:val="00932991"/>
    <w:rsid w:val="0093308E"/>
    <w:rsid w:val="00934544"/>
    <w:rsid w:val="0093585B"/>
    <w:rsid w:val="00935C1A"/>
    <w:rsid w:val="00936C32"/>
    <w:rsid w:val="00936FFF"/>
    <w:rsid w:val="009372D5"/>
    <w:rsid w:val="009411E4"/>
    <w:rsid w:val="0094154F"/>
    <w:rsid w:val="00942274"/>
    <w:rsid w:val="009452A1"/>
    <w:rsid w:val="00946B68"/>
    <w:rsid w:val="00947B61"/>
    <w:rsid w:val="009504C6"/>
    <w:rsid w:val="0095338C"/>
    <w:rsid w:val="00954004"/>
    <w:rsid w:val="0095449E"/>
    <w:rsid w:val="009544A4"/>
    <w:rsid w:val="00954F95"/>
    <w:rsid w:val="00955409"/>
    <w:rsid w:val="00955428"/>
    <w:rsid w:val="00955FEC"/>
    <w:rsid w:val="00956ED1"/>
    <w:rsid w:val="00957479"/>
    <w:rsid w:val="00957D6C"/>
    <w:rsid w:val="00961033"/>
    <w:rsid w:val="00963C62"/>
    <w:rsid w:val="009654FC"/>
    <w:rsid w:val="009658B2"/>
    <w:rsid w:val="00965F97"/>
    <w:rsid w:val="00966C81"/>
    <w:rsid w:val="00967EE0"/>
    <w:rsid w:val="00973180"/>
    <w:rsid w:val="009739E3"/>
    <w:rsid w:val="00973BB9"/>
    <w:rsid w:val="00973E32"/>
    <w:rsid w:val="00974E1B"/>
    <w:rsid w:val="00975270"/>
    <w:rsid w:val="009768BE"/>
    <w:rsid w:val="0097758E"/>
    <w:rsid w:val="00977A5F"/>
    <w:rsid w:val="00981676"/>
    <w:rsid w:val="0098205B"/>
    <w:rsid w:val="00984455"/>
    <w:rsid w:val="0098487E"/>
    <w:rsid w:val="009848EA"/>
    <w:rsid w:val="009857BA"/>
    <w:rsid w:val="009869F6"/>
    <w:rsid w:val="00987349"/>
    <w:rsid w:val="00990897"/>
    <w:rsid w:val="0099135E"/>
    <w:rsid w:val="00991931"/>
    <w:rsid w:val="0099671A"/>
    <w:rsid w:val="009A0E6C"/>
    <w:rsid w:val="009A244E"/>
    <w:rsid w:val="009A2BC9"/>
    <w:rsid w:val="009A6F4B"/>
    <w:rsid w:val="009B09D4"/>
    <w:rsid w:val="009B1F34"/>
    <w:rsid w:val="009B2025"/>
    <w:rsid w:val="009B494B"/>
    <w:rsid w:val="009B4980"/>
    <w:rsid w:val="009B5702"/>
    <w:rsid w:val="009B5C16"/>
    <w:rsid w:val="009B61EF"/>
    <w:rsid w:val="009B6A92"/>
    <w:rsid w:val="009B6AD5"/>
    <w:rsid w:val="009C1343"/>
    <w:rsid w:val="009C13BD"/>
    <w:rsid w:val="009C2262"/>
    <w:rsid w:val="009C31F2"/>
    <w:rsid w:val="009C3510"/>
    <w:rsid w:val="009C67FD"/>
    <w:rsid w:val="009C6842"/>
    <w:rsid w:val="009C6AB7"/>
    <w:rsid w:val="009C6E91"/>
    <w:rsid w:val="009C75DF"/>
    <w:rsid w:val="009D2311"/>
    <w:rsid w:val="009D2A66"/>
    <w:rsid w:val="009D33E9"/>
    <w:rsid w:val="009D3A3A"/>
    <w:rsid w:val="009D5BBB"/>
    <w:rsid w:val="009E0D8D"/>
    <w:rsid w:val="009F0952"/>
    <w:rsid w:val="009F0EC6"/>
    <w:rsid w:val="009F126C"/>
    <w:rsid w:val="009F3FEF"/>
    <w:rsid w:val="009F6FAE"/>
    <w:rsid w:val="00A01829"/>
    <w:rsid w:val="00A01CD8"/>
    <w:rsid w:val="00A0336D"/>
    <w:rsid w:val="00A03D07"/>
    <w:rsid w:val="00A0439C"/>
    <w:rsid w:val="00A053E2"/>
    <w:rsid w:val="00A07E74"/>
    <w:rsid w:val="00A12F7E"/>
    <w:rsid w:val="00A145E1"/>
    <w:rsid w:val="00A15489"/>
    <w:rsid w:val="00A16548"/>
    <w:rsid w:val="00A208FE"/>
    <w:rsid w:val="00A20E5C"/>
    <w:rsid w:val="00A21AE2"/>
    <w:rsid w:val="00A21AF2"/>
    <w:rsid w:val="00A21E4D"/>
    <w:rsid w:val="00A21E5B"/>
    <w:rsid w:val="00A21F6F"/>
    <w:rsid w:val="00A250CD"/>
    <w:rsid w:val="00A255E7"/>
    <w:rsid w:val="00A26B35"/>
    <w:rsid w:val="00A313C7"/>
    <w:rsid w:val="00A31E1F"/>
    <w:rsid w:val="00A32F9D"/>
    <w:rsid w:val="00A3366F"/>
    <w:rsid w:val="00A34ABD"/>
    <w:rsid w:val="00A3662E"/>
    <w:rsid w:val="00A4075C"/>
    <w:rsid w:val="00A416E3"/>
    <w:rsid w:val="00A4203F"/>
    <w:rsid w:val="00A427AC"/>
    <w:rsid w:val="00A43034"/>
    <w:rsid w:val="00A45FC4"/>
    <w:rsid w:val="00A46DA9"/>
    <w:rsid w:val="00A46E98"/>
    <w:rsid w:val="00A47A99"/>
    <w:rsid w:val="00A511C9"/>
    <w:rsid w:val="00A51514"/>
    <w:rsid w:val="00A53FFE"/>
    <w:rsid w:val="00A54453"/>
    <w:rsid w:val="00A564F1"/>
    <w:rsid w:val="00A61016"/>
    <w:rsid w:val="00A611A5"/>
    <w:rsid w:val="00A617E9"/>
    <w:rsid w:val="00A61D0D"/>
    <w:rsid w:val="00A63A87"/>
    <w:rsid w:val="00A63EA7"/>
    <w:rsid w:val="00A66334"/>
    <w:rsid w:val="00A669B2"/>
    <w:rsid w:val="00A670D3"/>
    <w:rsid w:val="00A67185"/>
    <w:rsid w:val="00A72500"/>
    <w:rsid w:val="00A73AAA"/>
    <w:rsid w:val="00A76792"/>
    <w:rsid w:val="00A8023B"/>
    <w:rsid w:val="00A8068C"/>
    <w:rsid w:val="00A81279"/>
    <w:rsid w:val="00A81FB7"/>
    <w:rsid w:val="00A8377B"/>
    <w:rsid w:val="00A845AC"/>
    <w:rsid w:val="00A87892"/>
    <w:rsid w:val="00A90E5F"/>
    <w:rsid w:val="00A91CB2"/>
    <w:rsid w:val="00A920D0"/>
    <w:rsid w:val="00A92FBA"/>
    <w:rsid w:val="00A93F19"/>
    <w:rsid w:val="00A94D28"/>
    <w:rsid w:val="00AA05BE"/>
    <w:rsid w:val="00AA1AB8"/>
    <w:rsid w:val="00AA33EA"/>
    <w:rsid w:val="00AA3965"/>
    <w:rsid w:val="00AA614A"/>
    <w:rsid w:val="00AB00AF"/>
    <w:rsid w:val="00AB0C89"/>
    <w:rsid w:val="00AB1606"/>
    <w:rsid w:val="00AB22AC"/>
    <w:rsid w:val="00AB4318"/>
    <w:rsid w:val="00AB4DDB"/>
    <w:rsid w:val="00AB665E"/>
    <w:rsid w:val="00AB6EAA"/>
    <w:rsid w:val="00AC02CE"/>
    <w:rsid w:val="00AC1627"/>
    <w:rsid w:val="00AC272A"/>
    <w:rsid w:val="00AC32B4"/>
    <w:rsid w:val="00AC4585"/>
    <w:rsid w:val="00AC4990"/>
    <w:rsid w:val="00AC792D"/>
    <w:rsid w:val="00AC7CD1"/>
    <w:rsid w:val="00AD0106"/>
    <w:rsid w:val="00AD0BE8"/>
    <w:rsid w:val="00AD3565"/>
    <w:rsid w:val="00AD3E6F"/>
    <w:rsid w:val="00AD533C"/>
    <w:rsid w:val="00AE1A65"/>
    <w:rsid w:val="00AE1C45"/>
    <w:rsid w:val="00AE23C9"/>
    <w:rsid w:val="00AE4AC3"/>
    <w:rsid w:val="00AE63C6"/>
    <w:rsid w:val="00AF0826"/>
    <w:rsid w:val="00AF400F"/>
    <w:rsid w:val="00AF43CA"/>
    <w:rsid w:val="00AF4FAB"/>
    <w:rsid w:val="00AF613F"/>
    <w:rsid w:val="00AF6AA0"/>
    <w:rsid w:val="00AF7E2E"/>
    <w:rsid w:val="00B018D7"/>
    <w:rsid w:val="00B0192D"/>
    <w:rsid w:val="00B02511"/>
    <w:rsid w:val="00B02DE1"/>
    <w:rsid w:val="00B04AC8"/>
    <w:rsid w:val="00B067DC"/>
    <w:rsid w:val="00B077F5"/>
    <w:rsid w:val="00B10E77"/>
    <w:rsid w:val="00B120B9"/>
    <w:rsid w:val="00B13762"/>
    <w:rsid w:val="00B137B5"/>
    <w:rsid w:val="00B16457"/>
    <w:rsid w:val="00B16EB2"/>
    <w:rsid w:val="00B1772D"/>
    <w:rsid w:val="00B17B7A"/>
    <w:rsid w:val="00B17C80"/>
    <w:rsid w:val="00B2076D"/>
    <w:rsid w:val="00B20A86"/>
    <w:rsid w:val="00B22E6A"/>
    <w:rsid w:val="00B25231"/>
    <w:rsid w:val="00B30759"/>
    <w:rsid w:val="00B30794"/>
    <w:rsid w:val="00B30A1A"/>
    <w:rsid w:val="00B30B70"/>
    <w:rsid w:val="00B30E82"/>
    <w:rsid w:val="00B35422"/>
    <w:rsid w:val="00B35F9E"/>
    <w:rsid w:val="00B35FE7"/>
    <w:rsid w:val="00B361B5"/>
    <w:rsid w:val="00B406DC"/>
    <w:rsid w:val="00B4075B"/>
    <w:rsid w:val="00B42FDD"/>
    <w:rsid w:val="00B43B1C"/>
    <w:rsid w:val="00B445B5"/>
    <w:rsid w:val="00B449D5"/>
    <w:rsid w:val="00B45A98"/>
    <w:rsid w:val="00B46BCA"/>
    <w:rsid w:val="00B46C2E"/>
    <w:rsid w:val="00B46F9B"/>
    <w:rsid w:val="00B47033"/>
    <w:rsid w:val="00B47451"/>
    <w:rsid w:val="00B47F22"/>
    <w:rsid w:val="00B50803"/>
    <w:rsid w:val="00B514F5"/>
    <w:rsid w:val="00B52D42"/>
    <w:rsid w:val="00B5468F"/>
    <w:rsid w:val="00B56EBB"/>
    <w:rsid w:val="00B57A3F"/>
    <w:rsid w:val="00B62771"/>
    <w:rsid w:val="00B635E4"/>
    <w:rsid w:val="00B63F94"/>
    <w:rsid w:val="00B6407E"/>
    <w:rsid w:val="00B640A7"/>
    <w:rsid w:val="00B6492F"/>
    <w:rsid w:val="00B6678C"/>
    <w:rsid w:val="00B66F85"/>
    <w:rsid w:val="00B67AC3"/>
    <w:rsid w:val="00B70C04"/>
    <w:rsid w:val="00B70E94"/>
    <w:rsid w:val="00B71AA7"/>
    <w:rsid w:val="00B72949"/>
    <w:rsid w:val="00B74537"/>
    <w:rsid w:val="00B746EF"/>
    <w:rsid w:val="00B8035B"/>
    <w:rsid w:val="00B80F71"/>
    <w:rsid w:val="00B82AE2"/>
    <w:rsid w:val="00B837FB"/>
    <w:rsid w:val="00B85611"/>
    <w:rsid w:val="00B859A7"/>
    <w:rsid w:val="00B919DE"/>
    <w:rsid w:val="00B9262A"/>
    <w:rsid w:val="00B954F1"/>
    <w:rsid w:val="00B9693D"/>
    <w:rsid w:val="00BA3D57"/>
    <w:rsid w:val="00BA5D49"/>
    <w:rsid w:val="00BA6310"/>
    <w:rsid w:val="00BA6553"/>
    <w:rsid w:val="00BB2BAC"/>
    <w:rsid w:val="00BB5423"/>
    <w:rsid w:val="00BB5B65"/>
    <w:rsid w:val="00BB76C1"/>
    <w:rsid w:val="00BC35C3"/>
    <w:rsid w:val="00BC39FD"/>
    <w:rsid w:val="00BD02A3"/>
    <w:rsid w:val="00BD1854"/>
    <w:rsid w:val="00BD286C"/>
    <w:rsid w:val="00BD49A3"/>
    <w:rsid w:val="00BD5329"/>
    <w:rsid w:val="00BD6028"/>
    <w:rsid w:val="00BE1E3D"/>
    <w:rsid w:val="00BE56E4"/>
    <w:rsid w:val="00BE78D2"/>
    <w:rsid w:val="00BF0EC8"/>
    <w:rsid w:val="00BF1056"/>
    <w:rsid w:val="00BF29BB"/>
    <w:rsid w:val="00BF2D29"/>
    <w:rsid w:val="00BF4910"/>
    <w:rsid w:val="00BF4914"/>
    <w:rsid w:val="00BF4A5B"/>
    <w:rsid w:val="00BF4B07"/>
    <w:rsid w:val="00BF686B"/>
    <w:rsid w:val="00BF6FC3"/>
    <w:rsid w:val="00BF72B5"/>
    <w:rsid w:val="00C019AE"/>
    <w:rsid w:val="00C028AB"/>
    <w:rsid w:val="00C03122"/>
    <w:rsid w:val="00C03713"/>
    <w:rsid w:val="00C065D9"/>
    <w:rsid w:val="00C06D73"/>
    <w:rsid w:val="00C06E76"/>
    <w:rsid w:val="00C0707A"/>
    <w:rsid w:val="00C07283"/>
    <w:rsid w:val="00C07CFE"/>
    <w:rsid w:val="00C07E95"/>
    <w:rsid w:val="00C103F7"/>
    <w:rsid w:val="00C11A2C"/>
    <w:rsid w:val="00C1239A"/>
    <w:rsid w:val="00C12738"/>
    <w:rsid w:val="00C16FC1"/>
    <w:rsid w:val="00C17634"/>
    <w:rsid w:val="00C17BA3"/>
    <w:rsid w:val="00C17C2B"/>
    <w:rsid w:val="00C20E77"/>
    <w:rsid w:val="00C21643"/>
    <w:rsid w:val="00C21C07"/>
    <w:rsid w:val="00C2231A"/>
    <w:rsid w:val="00C228B1"/>
    <w:rsid w:val="00C258B1"/>
    <w:rsid w:val="00C3113F"/>
    <w:rsid w:val="00C329BE"/>
    <w:rsid w:val="00C335B3"/>
    <w:rsid w:val="00C35203"/>
    <w:rsid w:val="00C37BCD"/>
    <w:rsid w:val="00C416C8"/>
    <w:rsid w:val="00C4323D"/>
    <w:rsid w:val="00C46234"/>
    <w:rsid w:val="00C4688A"/>
    <w:rsid w:val="00C469E4"/>
    <w:rsid w:val="00C4730D"/>
    <w:rsid w:val="00C47822"/>
    <w:rsid w:val="00C50537"/>
    <w:rsid w:val="00C5087E"/>
    <w:rsid w:val="00C51F8C"/>
    <w:rsid w:val="00C52873"/>
    <w:rsid w:val="00C54893"/>
    <w:rsid w:val="00C55EA4"/>
    <w:rsid w:val="00C561F8"/>
    <w:rsid w:val="00C571E4"/>
    <w:rsid w:val="00C57CB8"/>
    <w:rsid w:val="00C60E12"/>
    <w:rsid w:val="00C623F2"/>
    <w:rsid w:val="00C6351F"/>
    <w:rsid w:val="00C63965"/>
    <w:rsid w:val="00C64197"/>
    <w:rsid w:val="00C649A3"/>
    <w:rsid w:val="00C64B45"/>
    <w:rsid w:val="00C6652D"/>
    <w:rsid w:val="00C673B8"/>
    <w:rsid w:val="00C747D7"/>
    <w:rsid w:val="00C750CA"/>
    <w:rsid w:val="00C75E90"/>
    <w:rsid w:val="00C775FC"/>
    <w:rsid w:val="00C77A26"/>
    <w:rsid w:val="00C809A5"/>
    <w:rsid w:val="00C80DF5"/>
    <w:rsid w:val="00C8104E"/>
    <w:rsid w:val="00C8121E"/>
    <w:rsid w:val="00C82476"/>
    <w:rsid w:val="00C839B9"/>
    <w:rsid w:val="00C851BA"/>
    <w:rsid w:val="00C86E6E"/>
    <w:rsid w:val="00C87DFB"/>
    <w:rsid w:val="00C90B24"/>
    <w:rsid w:val="00C9298C"/>
    <w:rsid w:val="00C939FF"/>
    <w:rsid w:val="00C93A6F"/>
    <w:rsid w:val="00C967B8"/>
    <w:rsid w:val="00C96CA8"/>
    <w:rsid w:val="00C96DB5"/>
    <w:rsid w:val="00CA0E05"/>
    <w:rsid w:val="00CA1580"/>
    <w:rsid w:val="00CA25EA"/>
    <w:rsid w:val="00CA43DB"/>
    <w:rsid w:val="00CA4519"/>
    <w:rsid w:val="00CA4837"/>
    <w:rsid w:val="00CA5F7E"/>
    <w:rsid w:val="00CA7FE1"/>
    <w:rsid w:val="00CB124A"/>
    <w:rsid w:val="00CB27A7"/>
    <w:rsid w:val="00CB2B40"/>
    <w:rsid w:val="00CB43FF"/>
    <w:rsid w:val="00CB4A5C"/>
    <w:rsid w:val="00CB4BF1"/>
    <w:rsid w:val="00CB559A"/>
    <w:rsid w:val="00CC2133"/>
    <w:rsid w:val="00CC279F"/>
    <w:rsid w:val="00CC349B"/>
    <w:rsid w:val="00CC46E5"/>
    <w:rsid w:val="00CC5000"/>
    <w:rsid w:val="00CC5D75"/>
    <w:rsid w:val="00CC66F2"/>
    <w:rsid w:val="00CD01E4"/>
    <w:rsid w:val="00CD20E4"/>
    <w:rsid w:val="00CD3B5F"/>
    <w:rsid w:val="00CD4224"/>
    <w:rsid w:val="00CD4905"/>
    <w:rsid w:val="00CD57E7"/>
    <w:rsid w:val="00CD60A5"/>
    <w:rsid w:val="00CD6772"/>
    <w:rsid w:val="00CD6C4C"/>
    <w:rsid w:val="00CD7347"/>
    <w:rsid w:val="00CD7656"/>
    <w:rsid w:val="00CE01FD"/>
    <w:rsid w:val="00CE06B5"/>
    <w:rsid w:val="00CE1F4D"/>
    <w:rsid w:val="00CE260C"/>
    <w:rsid w:val="00CE2C10"/>
    <w:rsid w:val="00CE3585"/>
    <w:rsid w:val="00CE3661"/>
    <w:rsid w:val="00CE4077"/>
    <w:rsid w:val="00CE550E"/>
    <w:rsid w:val="00CE6023"/>
    <w:rsid w:val="00CE6145"/>
    <w:rsid w:val="00CE68FD"/>
    <w:rsid w:val="00CE7070"/>
    <w:rsid w:val="00CF0B10"/>
    <w:rsid w:val="00CF0D1C"/>
    <w:rsid w:val="00CF3A96"/>
    <w:rsid w:val="00D0098C"/>
    <w:rsid w:val="00D01517"/>
    <w:rsid w:val="00D020C2"/>
    <w:rsid w:val="00D036B7"/>
    <w:rsid w:val="00D037E0"/>
    <w:rsid w:val="00D0395D"/>
    <w:rsid w:val="00D03BE6"/>
    <w:rsid w:val="00D03E61"/>
    <w:rsid w:val="00D04A8A"/>
    <w:rsid w:val="00D04B58"/>
    <w:rsid w:val="00D12271"/>
    <w:rsid w:val="00D12CA8"/>
    <w:rsid w:val="00D12F62"/>
    <w:rsid w:val="00D13C13"/>
    <w:rsid w:val="00D17319"/>
    <w:rsid w:val="00D22B56"/>
    <w:rsid w:val="00D24610"/>
    <w:rsid w:val="00D24B39"/>
    <w:rsid w:val="00D276A0"/>
    <w:rsid w:val="00D332D8"/>
    <w:rsid w:val="00D33412"/>
    <w:rsid w:val="00D35286"/>
    <w:rsid w:val="00D35C22"/>
    <w:rsid w:val="00D360A1"/>
    <w:rsid w:val="00D36788"/>
    <w:rsid w:val="00D36D8A"/>
    <w:rsid w:val="00D3733D"/>
    <w:rsid w:val="00D41955"/>
    <w:rsid w:val="00D4335E"/>
    <w:rsid w:val="00D438A9"/>
    <w:rsid w:val="00D43CA7"/>
    <w:rsid w:val="00D4538E"/>
    <w:rsid w:val="00D45719"/>
    <w:rsid w:val="00D463CC"/>
    <w:rsid w:val="00D464A4"/>
    <w:rsid w:val="00D46CE7"/>
    <w:rsid w:val="00D500E1"/>
    <w:rsid w:val="00D5214F"/>
    <w:rsid w:val="00D52170"/>
    <w:rsid w:val="00D533D1"/>
    <w:rsid w:val="00D543BD"/>
    <w:rsid w:val="00D6187B"/>
    <w:rsid w:val="00D620AB"/>
    <w:rsid w:val="00D62104"/>
    <w:rsid w:val="00D64844"/>
    <w:rsid w:val="00D649F9"/>
    <w:rsid w:val="00D713BE"/>
    <w:rsid w:val="00D734FE"/>
    <w:rsid w:val="00D7360B"/>
    <w:rsid w:val="00D741FA"/>
    <w:rsid w:val="00D756CF"/>
    <w:rsid w:val="00D75F0C"/>
    <w:rsid w:val="00D7746D"/>
    <w:rsid w:val="00D77580"/>
    <w:rsid w:val="00D8048A"/>
    <w:rsid w:val="00D80640"/>
    <w:rsid w:val="00D819EF"/>
    <w:rsid w:val="00D81A85"/>
    <w:rsid w:val="00D84924"/>
    <w:rsid w:val="00D8536C"/>
    <w:rsid w:val="00D8595B"/>
    <w:rsid w:val="00D86CB1"/>
    <w:rsid w:val="00D87D11"/>
    <w:rsid w:val="00D9057A"/>
    <w:rsid w:val="00D919B4"/>
    <w:rsid w:val="00D92088"/>
    <w:rsid w:val="00D9258C"/>
    <w:rsid w:val="00D93A58"/>
    <w:rsid w:val="00D95509"/>
    <w:rsid w:val="00D976D2"/>
    <w:rsid w:val="00D97CA3"/>
    <w:rsid w:val="00D97DC3"/>
    <w:rsid w:val="00DA1530"/>
    <w:rsid w:val="00DA17C1"/>
    <w:rsid w:val="00DA2B15"/>
    <w:rsid w:val="00DA710B"/>
    <w:rsid w:val="00DB055E"/>
    <w:rsid w:val="00DB0AC1"/>
    <w:rsid w:val="00DB103C"/>
    <w:rsid w:val="00DB2A56"/>
    <w:rsid w:val="00DB4857"/>
    <w:rsid w:val="00DB49CC"/>
    <w:rsid w:val="00DB5B7B"/>
    <w:rsid w:val="00DB6605"/>
    <w:rsid w:val="00DB6E5F"/>
    <w:rsid w:val="00DC437B"/>
    <w:rsid w:val="00DC51BB"/>
    <w:rsid w:val="00DC5F04"/>
    <w:rsid w:val="00DC75CD"/>
    <w:rsid w:val="00DD06AB"/>
    <w:rsid w:val="00DD0968"/>
    <w:rsid w:val="00DD1244"/>
    <w:rsid w:val="00DD7D30"/>
    <w:rsid w:val="00DE01FD"/>
    <w:rsid w:val="00DE3353"/>
    <w:rsid w:val="00DE4A3F"/>
    <w:rsid w:val="00DE60B6"/>
    <w:rsid w:val="00DE680F"/>
    <w:rsid w:val="00DF0A15"/>
    <w:rsid w:val="00DF0E85"/>
    <w:rsid w:val="00DF12B4"/>
    <w:rsid w:val="00DF19AE"/>
    <w:rsid w:val="00DF2418"/>
    <w:rsid w:val="00DF58D7"/>
    <w:rsid w:val="00DF6E61"/>
    <w:rsid w:val="00DF794B"/>
    <w:rsid w:val="00DF7998"/>
    <w:rsid w:val="00E006D9"/>
    <w:rsid w:val="00E025BA"/>
    <w:rsid w:val="00E03554"/>
    <w:rsid w:val="00E043E4"/>
    <w:rsid w:val="00E05A36"/>
    <w:rsid w:val="00E0685E"/>
    <w:rsid w:val="00E068BB"/>
    <w:rsid w:val="00E07135"/>
    <w:rsid w:val="00E15744"/>
    <w:rsid w:val="00E161A2"/>
    <w:rsid w:val="00E20826"/>
    <w:rsid w:val="00E20980"/>
    <w:rsid w:val="00E20A36"/>
    <w:rsid w:val="00E20B9B"/>
    <w:rsid w:val="00E213A2"/>
    <w:rsid w:val="00E217B1"/>
    <w:rsid w:val="00E21816"/>
    <w:rsid w:val="00E24828"/>
    <w:rsid w:val="00E25488"/>
    <w:rsid w:val="00E26A79"/>
    <w:rsid w:val="00E27E45"/>
    <w:rsid w:val="00E319FA"/>
    <w:rsid w:val="00E341F3"/>
    <w:rsid w:val="00E34565"/>
    <w:rsid w:val="00E348FF"/>
    <w:rsid w:val="00E359A4"/>
    <w:rsid w:val="00E3749F"/>
    <w:rsid w:val="00E3754A"/>
    <w:rsid w:val="00E37BF2"/>
    <w:rsid w:val="00E414F7"/>
    <w:rsid w:val="00E45312"/>
    <w:rsid w:val="00E46322"/>
    <w:rsid w:val="00E50A83"/>
    <w:rsid w:val="00E54525"/>
    <w:rsid w:val="00E54D6A"/>
    <w:rsid w:val="00E56B5D"/>
    <w:rsid w:val="00E56EA8"/>
    <w:rsid w:val="00E57C70"/>
    <w:rsid w:val="00E60954"/>
    <w:rsid w:val="00E60D47"/>
    <w:rsid w:val="00E6332A"/>
    <w:rsid w:val="00E6389A"/>
    <w:rsid w:val="00E6529B"/>
    <w:rsid w:val="00E652C2"/>
    <w:rsid w:val="00E65C9A"/>
    <w:rsid w:val="00E66EE0"/>
    <w:rsid w:val="00E66F1C"/>
    <w:rsid w:val="00E67379"/>
    <w:rsid w:val="00E70CA7"/>
    <w:rsid w:val="00E71BC3"/>
    <w:rsid w:val="00E72862"/>
    <w:rsid w:val="00E7766C"/>
    <w:rsid w:val="00E83E31"/>
    <w:rsid w:val="00E850D8"/>
    <w:rsid w:val="00E9283E"/>
    <w:rsid w:val="00E93151"/>
    <w:rsid w:val="00E95C5A"/>
    <w:rsid w:val="00E96A3E"/>
    <w:rsid w:val="00E9773E"/>
    <w:rsid w:val="00EA127F"/>
    <w:rsid w:val="00EA4EC9"/>
    <w:rsid w:val="00EA5609"/>
    <w:rsid w:val="00EA6648"/>
    <w:rsid w:val="00EB0663"/>
    <w:rsid w:val="00EB0A64"/>
    <w:rsid w:val="00EB1D19"/>
    <w:rsid w:val="00EB2516"/>
    <w:rsid w:val="00EB3049"/>
    <w:rsid w:val="00EB4B32"/>
    <w:rsid w:val="00EB5060"/>
    <w:rsid w:val="00EB7191"/>
    <w:rsid w:val="00EB7398"/>
    <w:rsid w:val="00EB79F3"/>
    <w:rsid w:val="00EC248A"/>
    <w:rsid w:val="00EC331E"/>
    <w:rsid w:val="00EC6BFA"/>
    <w:rsid w:val="00ED0230"/>
    <w:rsid w:val="00ED0D3B"/>
    <w:rsid w:val="00ED2FCA"/>
    <w:rsid w:val="00ED330E"/>
    <w:rsid w:val="00ED34B1"/>
    <w:rsid w:val="00ED3A9E"/>
    <w:rsid w:val="00ED7428"/>
    <w:rsid w:val="00EE07F7"/>
    <w:rsid w:val="00EE1736"/>
    <w:rsid w:val="00EE32BD"/>
    <w:rsid w:val="00EE3EB3"/>
    <w:rsid w:val="00EE56F1"/>
    <w:rsid w:val="00EE6685"/>
    <w:rsid w:val="00EF2017"/>
    <w:rsid w:val="00EF7761"/>
    <w:rsid w:val="00F009EE"/>
    <w:rsid w:val="00F04DBA"/>
    <w:rsid w:val="00F05AFF"/>
    <w:rsid w:val="00F06568"/>
    <w:rsid w:val="00F068CF"/>
    <w:rsid w:val="00F0759C"/>
    <w:rsid w:val="00F11D38"/>
    <w:rsid w:val="00F135AC"/>
    <w:rsid w:val="00F1380E"/>
    <w:rsid w:val="00F167F8"/>
    <w:rsid w:val="00F17273"/>
    <w:rsid w:val="00F1757B"/>
    <w:rsid w:val="00F17773"/>
    <w:rsid w:val="00F21978"/>
    <w:rsid w:val="00F220E8"/>
    <w:rsid w:val="00F258F0"/>
    <w:rsid w:val="00F264C1"/>
    <w:rsid w:val="00F26D24"/>
    <w:rsid w:val="00F27A26"/>
    <w:rsid w:val="00F30EA9"/>
    <w:rsid w:val="00F32820"/>
    <w:rsid w:val="00F332B0"/>
    <w:rsid w:val="00F33C9F"/>
    <w:rsid w:val="00F33D6C"/>
    <w:rsid w:val="00F3473A"/>
    <w:rsid w:val="00F350FC"/>
    <w:rsid w:val="00F355EB"/>
    <w:rsid w:val="00F356C8"/>
    <w:rsid w:val="00F364D0"/>
    <w:rsid w:val="00F41C95"/>
    <w:rsid w:val="00F41FF3"/>
    <w:rsid w:val="00F432CA"/>
    <w:rsid w:val="00F43357"/>
    <w:rsid w:val="00F445DA"/>
    <w:rsid w:val="00F465E9"/>
    <w:rsid w:val="00F46AF2"/>
    <w:rsid w:val="00F46C1C"/>
    <w:rsid w:val="00F5022F"/>
    <w:rsid w:val="00F512EC"/>
    <w:rsid w:val="00F5272E"/>
    <w:rsid w:val="00F529BE"/>
    <w:rsid w:val="00F52EB6"/>
    <w:rsid w:val="00F539BA"/>
    <w:rsid w:val="00F566D2"/>
    <w:rsid w:val="00F56E4A"/>
    <w:rsid w:val="00F57198"/>
    <w:rsid w:val="00F632FD"/>
    <w:rsid w:val="00F635AF"/>
    <w:rsid w:val="00F63F48"/>
    <w:rsid w:val="00F66A00"/>
    <w:rsid w:val="00F66C5E"/>
    <w:rsid w:val="00F67F43"/>
    <w:rsid w:val="00F7081F"/>
    <w:rsid w:val="00F70B0F"/>
    <w:rsid w:val="00F72251"/>
    <w:rsid w:val="00F72BF8"/>
    <w:rsid w:val="00F736AE"/>
    <w:rsid w:val="00F73D9B"/>
    <w:rsid w:val="00F74264"/>
    <w:rsid w:val="00F74F3C"/>
    <w:rsid w:val="00F76432"/>
    <w:rsid w:val="00F768D9"/>
    <w:rsid w:val="00F82A7B"/>
    <w:rsid w:val="00F83438"/>
    <w:rsid w:val="00F85049"/>
    <w:rsid w:val="00F8533A"/>
    <w:rsid w:val="00F86302"/>
    <w:rsid w:val="00F866BF"/>
    <w:rsid w:val="00F869CB"/>
    <w:rsid w:val="00F86B74"/>
    <w:rsid w:val="00F86E2A"/>
    <w:rsid w:val="00F90BC0"/>
    <w:rsid w:val="00F9195D"/>
    <w:rsid w:val="00F92AC4"/>
    <w:rsid w:val="00F9440C"/>
    <w:rsid w:val="00F94AB2"/>
    <w:rsid w:val="00F96A3B"/>
    <w:rsid w:val="00F97A92"/>
    <w:rsid w:val="00F97B1C"/>
    <w:rsid w:val="00FA4BF5"/>
    <w:rsid w:val="00FA4F81"/>
    <w:rsid w:val="00FA773C"/>
    <w:rsid w:val="00FB20B1"/>
    <w:rsid w:val="00FB2FF1"/>
    <w:rsid w:val="00FB4599"/>
    <w:rsid w:val="00FC0251"/>
    <w:rsid w:val="00FC09B2"/>
    <w:rsid w:val="00FC39DF"/>
    <w:rsid w:val="00FC63AD"/>
    <w:rsid w:val="00FC67D8"/>
    <w:rsid w:val="00FC75E1"/>
    <w:rsid w:val="00FD02F8"/>
    <w:rsid w:val="00FD0A7F"/>
    <w:rsid w:val="00FD19CB"/>
    <w:rsid w:val="00FD4997"/>
    <w:rsid w:val="00FD5DBB"/>
    <w:rsid w:val="00FD69DA"/>
    <w:rsid w:val="00FE188B"/>
    <w:rsid w:val="00FE1BB4"/>
    <w:rsid w:val="00FE1C87"/>
    <w:rsid w:val="00FE1E96"/>
    <w:rsid w:val="00FE3A5F"/>
    <w:rsid w:val="00FE52FF"/>
    <w:rsid w:val="00FE5758"/>
    <w:rsid w:val="00FF034F"/>
    <w:rsid w:val="00FF0B96"/>
    <w:rsid w:val="00FF385A"/>
    <w:rsid w:val="00FF5139"/>
    <w:rsid w:val="00FF5290"/>
    <w:rsid w:val="00FF79F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4273"/>
    <o:shapelayout v:ext="edit">
      <o:idmap v:ext="edit" data="1"/>
      <o:rules v:ext="edit">
        <o:r id="V:Rule14" type="connector" idref="#_x0000_s1045"/>
        <o:r id="V:Rule15" type="connector" idref="#_x0000_s1046"/>
        <o:r id="V:Rule16" type="connector" idref="#_x0000_s1047"/>
        <o:r id="V:Rule17" type="connector" idref="#_x0000_s1043"/>
        <o:r id="V:Rule18" type="connector" idref="#_x0000_s1054"/>
        <o:r id="V:Rule19" type="connector" idref="#_x0000_s1050"/>
        <o:r id="V:Rule20" type="connector" idref="#_x0000_s1051"/>
        <o:r id="V:Rule21" type="connector" idref="#_x0000_s1052"/>
        <o:r id="V:Rule22" type="connector" idref="#_x0000_s1029"/>
        <o:r id="V:Rule23" type="connector" idref="#_x0000_s1044"/>
        <o:r id="V:Rule24" type="connector" idref="#_x0000_s1049"/>
        <o:r id="V:Rule25" type="connector" idref="#_x0000_s1053"/>
        <o:r id="V:Rule26"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1"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8617A7"/>
    <w:pPr>
      <w:spacing w:after="200" w:line="276" w:lineRule="auto"/>
    </w:pPr>
    <w:rPr>
      <w:sz w:val="22"/>
      <w:szCs w:val="22"/>
      <w:lang w:eastAsia="en-US"/>
    </w:rPr>
  </w:style>
  <w:style w:type="paragraph" w:styleId="Nagwek1">
    <w:name w:val="heading 1"/>
    <w:basedOn w:val="Normalny"/>
    <w:next w:val="Normalny"/>
    <w:link w:val="Nagwek1Znak"/>
    <w:uiPriority w:val="99"/>
    <w:qFormat/>
    <w:rsid w:val="00FD4997"/>
    <w:pPr>
      <w:keepNext/>
      <w:keepLines/>
      <w:suppressAutoHyphens/>
      <w:spacing w:before="240" w:after="0"/>
      <w:outlineLvl w:val="0"/>
    </w:pPr>
    <w:rPr>
      <w:rFonts w:eastAsia="Times New Roman"/>
      <w:i/>
      <w:color w:val="365F91"/>
      <w:sz w:val="24"/>
      <w:szCs w:val="32"/>
      <w:lang w:eastAsia="zh-CN"/>
    </w:rPr>
  </w:style>
  <w:style w:type="paragraph" w:styleId="Nagwek2">
    <w:name w:val="heading 2"/>
    <w:basedOn w:val="Normalny"/>
    <w:next w:val="Normalny"/>
    <w:link w:val="Nagwek2Znak"/>
    <w:unhideWhenUsed/>
    <w:qFormat/>
    <w:locked/>
    <w:rsid w:val="00C673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9"/>
    <w:qFormat/>
    <w:rsid w:val="00D0098C"/>
    <w:pPr>
      <w:keepNext/>
      <w:keepLines/>
      <w:spacing w:before="200" w:after="0"/>
      <w:outlineLvl w:val="2"/>
    </w:pPr>
    <w:rPr>
      <w:rFonts w:ascii="Cambria" w:eastAsia="Times New Roman" w:hAnsi="Cambria"/>
      <w:b/>
      <w:bCs/>
      <w:color w:val="4F81BD"/>
    </w:rPr>
  </w:style>
  <w:style w:type="paragraph" w:styleId="Nagwek4">
    <w:name w:val="heading 4"/>
    <w:basedOn w:val="Normalny"/>
    <w:next w:val="Normalny"/>
    <w:link w:val="Nagwek4Znak1"/>
    <w:unhideWhenUsed/>
    <w:qFormat/>
    <w:locked/>
    <w:rsid w:val="00C673B8"/>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nhideWhenUsed/>
    <w:qFormat/>
    <w:locked/>
    <w:rsid w:val="00C673B8"/>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nhideWhenUsed/>
    <w:qFormat/>
    <w:locked/>
    <w:rsid w:val="00C673B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FD4997"/>
    <w:rPr>
      <w:rFonts w:ascii="Calibri" w:hAnsi="Calibri" w:cs="Times New Roman"/>
      <w:i/>
      <w:color w:val="365F91"/>
      <w:sz w:val="32"/>
      <w:szCs w:val="32"/>
      <w:lang w:eastAsia="zh-CN"/>
    </w:rPr>
  </w:style>
  <w:style w:type="character" w:customStyle="1" w:styleId="Nagwek3Znak">
    <w:name w:val="Nagłówek 3 Znak"/>
    <w:basedOn w:val="Domylnaczcionkaakapitu"/>
    <w:link w:val="Nagwek3"/>
    <w:uiPriority w:val="99"/>
    <w:semiHidden/>
    <w:locked/>
    <w:rsid w:val="00D0098C"/>
    <w:rPr>
      <w:rFonts w:ascii="Cambria" w:hAnsi="Cambria" w:cs="Times New Roman"/>
      <w:b/>
      <w:bCs/>
      <w:color w:val="4F81BD"/>
    </w:rPr>
  </w:style>
  <w:style w:type="paragraph" w:customStyle="1" w:styleId="1-Tekst">
    <w:name w:val="1-Tekst"/>
    <w:basedOn w:val="Normalny"/>
    <w:uiPriority w:val="99"/>
    <w:rsid w:val="00684F7E"/>
    <w:pPr>
      <w:suppressAutoHyphens/>
      <w:spacing w:before="60" w:after="60" w:line="288" w:lineRule="auto"/>
      <w:ind w:firstLine="709"/>
      <w:jc w:val="both"/>
    </w:pPr>
    <w:rPr>
      <w:rFonts w:ascii="Times New Roman" w:eastAsia="Times New Roman" w:hAnsi="Times New Roman"/>
      <w:sz w:val="24"/>
      <w:lang w:eastAsia="zh-CN"/>
    </w:rPr>
  </w:style>
  <w:style w:type="paragraph" w:styleId="Akapitzlist">
    <w:name w:val="List Paragraph"/>
    <w:aliases w:val="Akapit z listą BS"/>
    <w:basedOn w:val="Normalny"/>
    <w:link w:val="AkapitzlistZnak"/>
    <w:uiPriority w:val="1"/>
    <w:qFormat/>
    <w:rsid w:val="00684F7E"/>
    <w:pPr>
      <w:suppressAutoHyphens/>
      <w:ind w:left="720"/>
      <w:contextualSpacing/>
    </w:pPr>
    <w:rPr>
      <w:sz w:val="20"/>
      <w:szCs w:val="20"/>
      <w:lang w:eastAsia="zh-CN"/>
    </w:rPr>
  </w:style>
  <w:style w:type="paragraph" w:customStyle="1" w:styleId="Default">
    <w:name w:val="Default"/>
    <w:rsid w:val="002E60B2"/>
    <w:pPr>
      <w:autoSpaceDE w:val="0"/>
      <w:autoSpaceDN w:val="0"/>
      <w:adjustRightInd w:val="0"/>
    </w:pPr>
    <w:rPr>
      <w:rFonts w:ascii="Times New Roman" w:hAnsi="Times New Roman"/>
      <w:color w:val="000000"/>
      <w:sz w:val="24"/>
      <w:szCs w:val="24"/>
      <w:lang w:eastAsia="en-US"/>
    </w:rPr>
  </w:style>
  <w:style w:type="character" w:styleId="Uwydatnienie">
    <w:name w:val="Emphasis"/>
    <w:basedOn w:val="Domylnaczcionkaakapitu"/>
    <w:uiPriority w:val="99"/>
    <w:qFormat/>
    <w:rsid w:val="00BF1056"/>
    <w:rPr>
      <w:rFonts w:cs="Times New Roman"/>
      <w:i/>
      <w:iCs/>
    </w:rPr>
  </w:style>
  <w:style w:type="table" w:styleId="Tabela-Siatka">
    <w:name w:val="Table Grid"/>
    <w:basedOn w:val="Standardowy"/>
    <w:uiPriority w:val="99"/>
    <w:rsid w:val="00EA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rsid w:val="004209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20996"/>
    <w:rPr>
      <w:rFonts w:ascii="Tahoma" w:hAnsi="Tahoma" w:cs="Tahoma"/>
      <w:sz w:val="16"/>
      <w:szCs w:val="16"/>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
    <w:basedOn w:val="Normalny"/>
    <w:link w:val="TekstprzypisudolnegoZnak"/>
    <w:uiPriority w:val="99"/>
    <w:rsid w:val="0027221D"/>
    <w:pPr>
      <w:spacing w:after="0" w:line="240" w:lineRule="auto"/>
    </w:pPr>
    <w:rPr>
      <w:rFonts w:ascii="Times New Roman" w:eastAsia="Times New Roman" w:hAnsi="Times New Roman"/>
      <w:sz w:val="20"/>
      <w:szCs w:val="20"/>
      <w:lang w:eastAsia="pl-PL"/>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link w:val="Tekstprzypisudolnego"/>
    <w:uiPriority w:val="99"/>
    <w:semiHidden/>
    <w:locked/>
    <w:rsid w:val="006028F7"/>
    <w:rPr>
      <w:rFonts w:cs="Times New Roman"/>
      <w:sz w:val="20"/>
      <w:szCs w:val="20"/>
      <w:lang w:eastAsia="en-US"/>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locked/>
    <w:rsid w:val="0027221D"/>
    <w:rPr>
      <w:rFonts w:ascii="Times New Roman" w:hAnsi="Times New Roman" w:cs="Times New Roman"/>
      <w:sz w:val="20"/>
      <w:szCs w:val="20"/>
      <w:lang w:eastAsia="pl-PL"/>
    </w:rPr>
  </w:style>
  <w:style w:type="character" w:styleId="Odwoanieprzypisudolnego">
    <w:name w:val="footnote reference"/>
    <w:aliases w:val="SUPERS,Footnote Reference Number,Odwołanie przypisu,Footnote symbol,Footnote reference number,note TESI,EN Footnote Reference,Footnote number,Ref,de nota al pie,Odwo3anie przypisu,Times 10 Point,Exposant 3 Point,number,16 Poi"/>
    <w:basedOn w:val="Domylnaczcionkaakapitu"/>
    <w:uiPriority w:val="99"/>
    <w:rsid w:val="0027221D"/>
    <w:rPr>
      <w:rFonts w:cs="Times New Roman"/>
      <w:vertAlign w:val="superscript"/>
    </w:rPr>
  </w:style>
  <w:style w:type="paragraph" w:styleId="NormalnyWeb">
    <w:name w:val="Normal (Web)"/>
    <w:basedOn w:val="Normalny"/>
    <w:uiPriority w:val="99"/>
    <w:rsid w:val="009A2BC9"/>
    <w:pPr>
      <w:spacing w:before="100" w:beforeAutospacing="1" w:after="100" w:afterAutospacing="1" w:line="240" w:lineRule="auto"/>
    </w:pPr>
    <w:rPr>
      <w:rFonts w:ascii="Arial Unicode MS" w:hAnsi="Arial Unicode MS" w:cs="Arial Unicode MS"/>
      <w:sz w:val="24"/>
      <w:szCs w:val="24"/>
      <w:lang w:eastAsia="pl-PL"/>
    </w:rPr>
  </w:style>
  <w:style w:type="character" w:styleId="Pogrubienie">
    <w:name w:val="Strong"/>
    <w:basedOn w:val="Domylnaczcionkaakapitu"/>
    <w:uiPriority w:val="99"/>
    <w:qFormat/>
    <w:rsid w:val="009A2BC9"/>
    <w:rPr>
      <w:rFonts w:cs="Times New Roman"/>
      <w:b/>
      <w:bCs/>
    </w:rPr>
  </w:style>
  <w:style w:type="paragraph" w:styleId="Nagwek">
    <w:name w:val="header"/>
    <w:basedOn w:val="Normalny"/>
    <w:link w:val="NagwekZnak"/>
    <w:uiPriority w:val="99"/>
    <w:rsid w:val="003B01C5"/>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B01C5"/>
    <w:rPr>
      <w:rFonts w:cs="Times New Roman"/>
    </w:rPr>
  </w:style>
  <w:style w:type="paragraph" w:styleId="Stopka">
    <w:name w:val="footer"/>
    <w:basedOn w:val="Normalny"/>
    <w:link w:val="StopkaZnak"/>
    <w:uiPriority w:val="99"/>
    <w:rsid w:val="003B01C5"/>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B01C5"/>
    <w:rPr>
      <w:rFonts w:cs="Times New Roman"/>
    </w:rPr>
  </w:style>
  <w:style w:type="paragraph" w:styleId="Tekstpodstawowy">
    <w:name w:val="Body Text"/>
    <w:basedOn w:val="Normalny"/>
    <w:link w:val="TekstpodstawowyZnak"/>
    <w:uiPriority w:val="1"/>
    <w:qFormat/>
    <w:rsid w:val="005D69BA"/>
    <w:pPr>
      <w:widowControl w:val="0"/>
      <w:spacing w:after="0" w:line="240" w:lineRule="auto"/>
      <w:ind w:left="218"/>
    </w:pPr>
    <w:rPr>
      <w:b/>
      <w:i/>
      <w:lang w:val="en-US"/>
    </w:rPr>
  </w:style>
  <w:style w:type="character" w:customStyle="1" w:styleId="TekstpodstawowyZnak">
    <w:name w:val="Tekst podstawowy Znak"/>
    <w:basedOn w:val="Domylnaczcionkaakapitu"/>
    <w:link w:val="Tekstpodstawowy"/>
    <w:uiPriority w:val="99"/>
    <w:locked/>
    <w:rsid w:val="005D69BA"/>
    <w:rPr>
      <w:rFonts w:eastAsia="Times New Roman" w:cs="Times New Roman"/>
      <w:b/>
      <w:i/>
      <w:lang w:val="en-US"/>
    </w:rPr>
  </w:style>
  <w:style w:type="paragraph" w:customStyle="1" w:styleId="Nagwek21">
    <w:name w:val="Nagłówek 21"/>
    <w:basedOn w:val="Normalny"/>
    <w:uiPriority w:val="99"/>
    <w:rsid w:val="0006656E"/>
    <w:pPr>
      <w:widowControl w:val="0"/>
      <w:spacing w:after="0" w:line="240" w:lineRule="auto"/>
      <w:ind w:left="218"/>
      <w:outlineLvl w:val="2"/>
    </w:pPr>
    <w:rPr>
      <w:rFonts w:ascii="Arial" w:hAnsi="Arial"/>
      <w:b/>
      <w:bCs/>
      <w:lang w:val="en-US"/>
    </w:rPr>
  </w:style>
  <w:style w:type="paragraph" w:customStyle="1" w:styleId="Nagwek11">
    <w:name w:val="Nagłówek 11"/>
    <w:basedOn w:val="Normalny"/>
    <w:autoRedefine/>
    <w:uiPriority w:val="99"/>
    <w:rsid w:val="009504C6"/>
    <w:pPr>
      <w:widowControl w:val="0"/>
      <w:pBdr>
        <w:top w:val="single" w:sz="4" w:space="1" w:color="auto"/>
        <w:left w:val="single" w:sz="4" w:space="4" w:color="auto"/>
        <w:bottom w:val="single" w:sz="4" w:space="1" w:color="auto"/>
        <w:right w:val="single" w:sz="4" w:space="4" w:color="auto"/>
      </w:pBdr>
      <w:shd w:val="clear" w:color="auto" w:fill="8DB3E2"/>
      <w:spacing w:before="69" w:after="0" w:line="240" w:lineRule="auto"/>
      <w:outlineLvl w:val="1"/>
    </w:pPr>
    <w:rPr>
      <w:b/>
      <w:bCs/>
      <w:i/>
      <w:sz w:val="24"/>
      <w:szCs w:val="24"/>
    </w:rPr>
  </w:style>
  <w:style w:type="paragraph" w:styleId="Tekstkomentarza">
    <w:name w:val="annotation text"/>
    <w:basedOn w:val="Normalny"/>
    <w:link w:val="TekstkomentarzaZnak"/>
    <w:uiPriority w:val="99"/>
    <w:rsid w:val="0006656E"/>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locked/>
    <w:rsid w:val="0006656E"/>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06656E"/>
    <w:rPr>
      <w:b/>
      <w:bCs/>
    </w:rPr>
  </w:style>
  <w:style w:type="character" w:customStyle="1" w:styleId="TematkomentarzaZnak">
    <w:name w:val="Temat komentarza Znak"/>
    <w:basedOn w:val="TekstkomentarzaZnak"/>
    <w:link w:val="Tematkomentarza"/>
    <w:uiPriority w:val="99"/>
    <w:semiHidden/>
    <w:locked/>
    <w:rsid w:val="0006656E"/>
    <w:rPr>
      <w:b/>
      <w:bCs/>
    </w:rPr>
  </w:style>
  <w:style w:type="paragraph" w:styleId="Tekstprzypisukocowego">
    <w:name w:val="endnote text"/>
    <w:basedOn w:val="Normalny"/>
    <w:link w:val="TekstprzypisukocowegoZnak"/>
    <w:uiPriority w:val="99"/>
    <w:semiHidden/>
    <w:rsid w:val="0006656E"/>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locked/>
    <w:rsid w:val="0006656E"/>
    <w:rPr>
      <w:rFonts w:ascii="Times New Roman" w:hAnsi="Times New Roman" w:cs="Times New Roman"/>
      <w:sz w:val="20"/>
      <w:szCs w:val="20"/>
      <w:lang w:eastAsia="pl-PL"/>
    </w:rPr>
  </w:style>
  <w:style w:type="character" w:styleId="Hipercze">
    <w:name w:val="Hyperlink"/>
    <w:basedOn w:val="Domylnaczcionkaakapitu"/>
    <w:uiPriority w:val="99"/>
    <w:rsid w:val="002873A3"/>
    <w:rPr>
      <w:rFonts w:cs="Times New Roman"/>
      <w:color w:val="0563C1"/>
      <w:u w:val="single"/>
    </w:rPr>
  </w:style>
  <w:style w:type="character" w:customStyle="1" w:styleId="Nagwek4Znak">
    <w:name w:val="Nagłówek 4 Znak"/>
    <w:basedOn w:val="Domylnaczcionkaakapitu"/>
    <w:uiPriority w:val="99"/>
    <w:rsid w:val="0024608A"/>
    <w:rPr>
      <w:rFonts w:cs="Times New Roman"/>
      <w:sz w:val="24"/>
      <w:szCs w:val="24"/>
      <w:u w:val="single"/>
    </w:rPr>
  </w:style>
  <w:style w:type="character" w:styleId="Odwoaniedokomentarza">
    <w:name w:val="annotation reference"/>
    <w:basedOn w:val="Domylnaczcionkaakapitu"/>
    <w:uiPriority w:val="99"/>
    <w:rsid w:val="00D0098C"/>
    <w:rPr>
      <w:rFonts w:cs="Times New Roman"/>
      <w:sz w:val="16"/>
      <w:szCs w:val="16"/>
    </w:rPr>
  </w:style>
  <w:style w:type="paragraph" w:customStyle="1" w:styleId="Akapitzlist1">
    <w:name w:val="Akapit z listą1"/>
    <w:basedOn w:val="Normalny"/>
    <w:link w:val="ListParagraphChar1"/>
    <w:uiPriority w:val="99"/>
    <w:rsid w:val="00D0098C"/>
    <w:pPr>
      <w:ind w:left="720"/>
    </w:pPr>
    <w:rPr>
      <w:sz w:val="20"/>
      <w:szCs w:val="20"/>
      <w:lang w:eastAsia="pl-PL"/>
    </w:rPr>
  </w:style>
  <w:style w:type="character" w:customStyle="1" w:styleId="ListParagraphChar1">
    <w:name w:val="List Paragraph Char1"/>
    <w:link w:val="Akapitzlist1"/>
    <w:uiPriority w:val="99"/>
    <w:locked/>
    <w:rsid w:val="00D0098C"/>
    <w:rPr>
      <w:rFonts w:ascii="Calibri" w:hAnsi="Calibri"/>
      <w:lang w:eastAsia="pl-PL"/>
    </w:rPr>
  </w:style>
  <w:style w:type="paragraph" w:customStyle="1" w:styleId="ramkahead">
    <w:name w:val="ramka head"/>
    <w:basedOn w:val="Normalny"/>
    <w:uiPriority w:val="99"/>
    <w:rsid w:val="00D0098C"/>
    <w:pPr>
      <w:tabs>
        <w:tab w:val="left" w:pos="2310"/>
      </w:tabs>
      <w:spacing w:before="60" w:after="60"/>
    </w:pPr>
    <w:rPr>
      <w:rFonts w:ascii="Roboto" w:eastAsia="Times New Roman" w:hAnsi="Roboto" w:cs="Open Sans"/>
      <w:b/>
      <w:color w:val="FFFFFF"/>
      <w:sz w:val="18"/>
      <w:szCs w:val="24"/>
      <w:lang w:eastAsia="pl-PL"/>
    </w:rPr>
  </w:style>
  <w:style w:type="paragraph" w:customStyle="1" w:styleId="ramkatext">
    <w:name w:val="ramka text"/>
    <w:basedOn w:val="Normalny"/>
    <w:uiPriority w:val="99"/>
    <w:rsid w:val="00D0098C"/>
    <w:pPr>
      <w:spacing w:before="60" w:after="60"/>
      <w:jc w:val="both"/>
    </w:pPr>
    <w:rPr>
      <w:rFonts w:ascii="Roboto" w:eastAsia="Times New Roman" w:hAnsi="Roboto" w:cs="Open Sans"/>
      <w:sz w:val="18"/>
      <w:lang w:eastAsia="pl-PL"/>
    </w:rPr>
  </w:style>
  <w:style w:type="paragraph" w:customStyle="1" w:styleId="tabelatext">
    <w:name w:val="tabela text"/>
    <w:basedOn w:val="Normalny"/>
    <w:uiPriority w:val="99"/>
    <w:rsid w:val="00D0098C"/>
    <w:pPr>
      <w:spacing w:before="20" w:after="20" w:line="240" w:lineRule="auto"/>
    </w:pPr>
    <w:rPr>
      <w:rFonts w:ascii="Roboto" w:eastAsia="Times New Roman" w:hAnsi="Roboto" w:cs="Open Sans"/>
      <w:sz w:val="16"/>
      <w:szCs w:val="20"/>
      <w:lang w:eastAsia="pl-PL"/>
    </w:rPr>
  </w:style>
  <w:style w:type="paragraph" w:customStyle="1" w:styleId="tabelahead">
    <w:name w:val="tabela head"/>
    <w:basedOn w:val="Normalny"/>
    <w:uiPriority w:val="99"/>
    <w:rsid w:val="00D0098C"/>
    <w:pPr>
      <w:spacing w:before="60" w:after="60" w:line="240" w:lineRule="auto"/>
      <w:jc w:val="center"/>
    </w:pPr>
    <w:rPr>
      <w:rFonts w:ascii="Roboto Medium" w:eastAsia="Times New Roman" w:hAnsi="Roboto Medium" w:cs="Open Sans"/>
      <w:w w:val="95"/>
      <w:sz w:val="16"/>
      <w:szCs w:val="16"/>
      <w:lang w:eastAsia="pl-PL"/>
    </w:rPr>
  </w:style>
  <w:style w:type="paragraph" w:customStyle="1" w:styleId="tabela">
    <w:name w:val="tabela"/>
    <w:basedOn w:val="Legenda"/>
    <w:uiPriority w:val="99"/>
    <w:rsid w:val="00D0098C"/>
    <w:pPr>
      <w:suppressAutoHyphens/>
      <w:spacing w:before="60" w:after="180" w:line="276" w:lineRule="auto"/>
      <w:ind w:left="1134" w:hanging="1134"/>
    </w:pPr>
    <w:rPr>
      <w:rFonts w:ascii="Roboto" w:hAnsi="Roboto" w:cs="Open Sans"/>
      <w:b w:val="0"/>
      <w:color w:val="auto"/>
      <w:lang w:eastAsia="ar-SA"/>
    </w:rPr>
  </w:style>
  <w:style w:type="paragraph" w:styleId="Legenda">
    <w:name w:val="caption"/>
    <w:basedOn w:val="Normalny"/>
    <w:next w:val="Normalny"/>
    <w:uiPriority w:val="99"/>
    <w:qFormat/>
    <w:rsid w:val="00D0098C"/>
    <w:pPr>
      <w:spacing w:line="240" w:lineRule="auto"/>
    </w:pPr>
    <w:rPr>
      <w:b/>
      <w:bCs/>
      <w:color w:val="4F81BD"/>
      <w:sz w:val="18"/>
      <w:szCs w:val="18"/>
    </w:rPr>
  </w:style>
  <w:style w:type="paragraph" w:customStyle="1" w:styleId="zrodlo">
    <w:name w:val="zrodlo"/>
    <w:basedOn w:val="Normalny"/>
    <w:uiPriority w:val="99"/>
    <w:rsid w:val="00D0098C"/>
    <w:pPr>
      <w:spacing w:before="180" w:after="0"/>
    </w:pPr>
    <w:rPr>
      <w:rFonts w:ascii="Open Sans" w:eastAsia="Times New Roman" w:hAnsi="Open Sans" w:cs="Open Sans"/>
      <w:i/>
      <w:color w:val="4F6228"/>
      <w:sz w:val="16"/>
      <w:szCs w:val="24"/>
      <w:lang w:eastAsia="pl-PL"/>
    </w:rPr>
  </w:style>
  <w:style w:type="character" w:styleId="Odwoanieprzypisukocowego">
    <w:name w:val="endnote reference"/>
    <w:basedOn w:val="Domylnaczcionkaakapitu"/>
    <w:uiPriority w:val="99"/>
    <w:semiHidden/>
    <w:rsid w:val="00D0098C"/>
    <w:rPr>
      <w:rFonts w:cs="Times New Roman"/>
      <w:vertAlign w:val="superscript"/>
    </w:rPr>
  </w:style>
  <w:style w:type="paragraph" w:customStyle="1" w:styleId="text">
    <w:name w:val="text"/>
    <w:basedOn w:val="Normalny"/>
    <w:uiPriority w:val="99"/>
    <w:rsid w:val="00D0098C"/>
    <w:pPr>
      <w:spacing w:before="180" w:after="0"/>
      <w:jc w:val="both"/>
    </w:pPr>
    <w:rPr>
      <w:rFonts w:ascii="Open Sans" w:eastAsia="Times New Roman" w:hAnsi="Open Sans" w:cs="Open Sans"/>
      <w:color w:val="4F6228"/>
      <w:sz w:val="20"/>
      <w:lang w:eastAsia="pl-PL"/>
    </w:rPr>
  </w:style>
  <w:style w:type="character" w:customStyle="1" w:styleId="AkapitzlistZnak">
    <w:name w:val="Akapit z listą Znak"/>
    <w:aliases w:val="Akapit z listą BS Znak"/>
    <w:link w:val="Akapitzlist"/>
    <w:uiPriority w:val="99"/>
    <w:locked/>
    <w:rsid w:val="00D0098C"/>
    <w:rPr>
      <w:rFonts w:ascii="Calibri" w:hAnsi="Calibri"/>
      <w:lang w:eastAsia="zh-CN"/>
    </w:rPr>
  </w:style>
  <w:style w:type="paragraph" w:customStyle="1" w:styleId="bulleto">
    <w:name w:val="bullet o"/>
    <w:basedOn w:val="text"/>
    <w:uiPriority w:val="99"/>
    <w:rsid w:val="00D0098C"/>
    <w:pPr>
      <w:numPr>
        <w:numId w:val="3"/>
      </w:numPr>
      <w:spacing w:before="60"/>
    </w:pPr>
  </w:style>
  <w:style w:type="paragraph" w:styleId="Tekstpodstawowywcity3">
    <w:name w:val="Body Text Indent 3"/>
    <w:basedOn w:val="Normalny"/>
    <w:link w:val="Tekstpodstawowywcity3Znak"/>
    <w:uiPriority w:val="99"/>
    <w:rsid w:val="004A471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4A471D"/>
    <w:rPr>
      <w:rFonts w:cs="Times New Roman"/>
      <w:sz w:val="16"/>
      <w:szCs w:val="16"/>
    </w:rPr>
  </w:style>
  <w:style w:type="paragraph" w:customStyle="1" w:styleId="paragraphstyle2">
    <w:name w:val="paragraph_style_2"/>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customStyle="1" w:styleId="paragraphstyle3">
    <w:name w:val="paragraph_style_3"/>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styleId="Poprawka">
    <w:name w:val="Revision"/>
    <w:hidden/>
    <w:uiPriority w:val="99"/>
    <w:semiHidden/>
    <w:rsid w:val="00B35F9E"/>
    <w:rPr>
      <w:sz w:val="22"/>
      <w:szCs w:val="22"/>
      <w:lang w:eastAsia="en-US"/>
    </w:rPr>
  </w:style>
  <w:style w:type="table" w:customStyle="1" w:styleId="TableNormal1">
    <w:name w:val="Table Normal1"/>
    <w:uiPriority w:val="99"/>
    <w:semiHidden/>
    <w:rsid w:val="00FD69D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D69DA"/>
    <w:pPr>
      <w:widowControl w:val="0"/>
      <w:spacing w:after="0" w:line="240" w:lineRule="auto"/>
    </w:pPr>
    <w:rPr>
      <w:lang w:val="en-US"/>
    </w:rPr>
  </w:style>
  <w:style w:type="paragraph" w:customStyle="1" w:styleId="Nagwek22">
    <w:name w:val="Nagłówek 22"/>
    <w:basedOn w:val="Normalny"/>
    <w:uiPriority w:val="99"/>
    <w:rsid w:val="00BD1854"/>
    <w:pPr>
      <w:widowControl w:val="0"/>
      <w:spacing w:after="0" w:line="240" w:lineRule="auto"/>
      <w:ind w:left="218"/>
      <w:outlineLvl w:val="2"/>
    </w:pPr>
    <w:rPr>
      <w:rFonts w:ascii="Arial" w:hAnsi="Arial"/>
      <w:b/>
      <w:bCs/>
      <w:lang w:val="en-US"/>
    </w:rPr>
  </w:style>
  <w:style w:type="paragraph" w:customStyle="1" w:styleId="Nagwek12">
    <w:name w:val="Nagłówek 12"/>
    <w:basedOn w:val="Normalny"/>
    <w:autoRedefine/>
    <w:uiPriority w:val="99"/>
    <w:rsid w:val="00246B06"/>
    <w:pPr>
      <w:widowControl w:val="0"/>
      <w:shd w:val="clear" w:color="auto" w:fill="8DB3E2"/>
      <w:spacing w:after="0" w:line="240" w:lineRule="auto"/>
      <w:outlineLvl w:val="1"/>
    </w:pPr>
    <w:rPr>
      <w:b/>
      <w:bCs/>
      <w:i/>
    </w:rPr>
  </w:style>
  <w:style w:type="paragraph" w:customStyle="1" w:styleId="Zawartotabeli">
    <w:name w:val="Zawartość tabeli"/>
    <w:basedOn w:val="Normalny"/>
    <w:uiPriority w:val="99"/>
    <w:rsid w:val="002635C1"/>
    <w:pPr>
      <w:widowControl w:val="0"/>
      <w:suppressLineNumbers/>
      <w:suppressAutoHyphens/>
      <w:spacing w:after="0" w:line="240" w:lineRule="auto"/>
    </w:pPr>
    <w:rPr>
      <w:rFonts w:ascii="Times New Roman" w:hAnsi="Times New Roman"/>
      <w:kern w:val="1"/>
      <w:sz w:val="24"/>
      <w:szCs w:val="24"/>
    </w:rPr>
  </w:style>
  <w:style w:type="paragraph" w:customStyle="1" w:styleId="Heading81">
    <w:name w:val="Heading 81"/>
    <w:basedOn w:val="Normalny"/>
    <w:uiPriority w:val="99"/>
    <w:rsid w:val="00CD20E4"/>
    <w:pPr>
      <w:widowControl w:val="0"/>
      <w:spacing w:after="0" w:line="240" w:lineRule="auto"/>
      <w:ind w:left="822" w:hanging="360"/>
      <w:outlineLvl w:val="8"/>
    </w:pPr>
    <w:rPr>
      <w:rFonts w:ascii="Arial" w:hAnsi="Arial"/>
      <w:sz w:val="20"/>
      <w:szCs w:val="20"/>
      <w:lang w:val="en-US"/>
    </w:rPr>
  </w:style>
  <w:style w:type="paragraph" w:customStyle="1" w:styleId="Heading21">
    <w:name w:val="Heading 21"/>
    <w:basedOn w:val="Normalny"/>
    <w:uiPriority w:val="99"/>
    <w:rsid w:val="00B4075B"/>
    <w:pPr>
      <w:widowControl w:val="0"/>
      <w:spacing w:after="0" w:line="240" w:lineRule="auto"/>
      <w:ind w:left="218"/>
      <w:outlineLvl w:val="2"/>
    </w:pPr>
    <w:rPr>
      <w:rFonts w:ascii="Arial" w:hAnsi="Arial"/>
      <w:b/>
      <w:bCs/>
      <w:lang w:val="en-US"/>
    </w:rPr>
  </w:style>
  <w:style w:type="paragraph" w:customStyle="1" w:styleId="Heading11">
    <w:name w:val="Heading 11"/>
    <w:basedOn w:val="Normalny"/>
    <w:uiPriority w:val="99"/>
    <w:rsid w:val="00B4075B"/>
    <w:pPr>
      <w:widowControl w:val="0"/>
      <w:spacing w:before="69" w:after="0" w:line="240" w:lineRule="auto"/>
      <w:ind w:left="218"/>
      <w:outlineLvl w:val="1"/>
    </w:pPr>
    <w:rPr>
      <w:rFonts w:ascii="Arial" w:hAnsi="Arial"/>
      <w:b/>
      <w:bCs/>
      <w:sz w:val="24"/>
      <w:szCs w:val="24"/>
      <w:lang w:val="en-US"/>
    </w:rPr>
  </w:style>
  <w:style w:type="paragraph" w:styleId="Bezodstpw">
    <w:name w:val="No Spacing"/>
    <w:link w:val="BezodstpwZnak"/>
    <w:uiPriority w:val="99"/>
    <w:qFormat/>
    <w:rsid w:val="00B4075B"/>
    <w:pPr>
      <w:widowControl w:val="0"/>
    </w:pPr>
    <w:rPr>
      <w:sz w:val="22"/>
      <w:szCs w:val="22"/>
      <w:lang w:val="en-US" w:eastAsia="en-US"/>
    </w:rPr>
  </w:style>
  <w:style w:type="table" w:customStyle="1" w:styleId="GridTable1LightAccent1">
    <w:name w:val="Grid Table 1 Light Accent 1"/>
    <w:uiPriority w:val="99"/>
    <w:rsid w:val="00523B79"/>
    <w:pPr>
      <w:spacing w:after="120"/>
      <w:jc w:val="both"/>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paragraph" w:styleId="Nagwekspisutreci">
    <w:name w:val="TOC Heading"/>
    <w:basedOn w:val="Nagwek1"/>
    <w:next w:val="Normalny"/>
    <w:uiPriority w:val="99"/>
    <w:qFormat/>
    <w:rsid w:val="00FD4997"/>
    <w:pPr>
      <w:suppressAutoHyphens w:val="0"/>
      <w:spacing w:before="480"/>
      <w:outlineLvl w:val="9"/>
    </w:pPr>
    <w:rPr>
      <w:b/>
      <w:bCs/>
      <w:sz w:val="28"/>
      <w:szCs w:val="28"/>
      <w:lang w:eastAsia="en-US"/>
    </w:rPr>
  </w:style>
  <w:style w:type="paragraph" w:styleId="Spistreci3">
    <w:name w:val="toc 3"/>
    <w:basedOn w:val="Normalny"/>
    <w:next w:val="Normalny"/>
    <w:autoRedefine/>
    <w:uiPriority w:val="99"/>
    <w:rsid w:val="00FD4997"/>
    <w:pPr>
      <w:spacing w:after="100"/>
      <w:ind w:left="440"/>
    </w:pPr>
  </w:style>
  <w:style w:type="paragraph" w:styleId="Spistreci2">
    <w:name w:val="toc 2"/>
    <w:basedOn w:val="Normalny"/>
    <w:next w:val="Normalny"/>
    <w:autoRedefine/>
    <w:uiPriority w:val="99"/>
    <w:rsid w:val="00FD4997"/>
    <w:pPr>
      <w:spacing w:after="100"/>
      <w:ind w:left="220"/>
    </w:pPr>
  </w:style>
  <w:style w:type="paragraph" w:styleId="Spistreci1">
    <w:name w:val="toc 1"/>
    <w:basedOn w:val="Normalny"/>
    <w:next w:val="Normalny"/>
    <w:autoRedefine/>
    <w:uiPriority w:val="99"/>
    <w:rsid w:val="00FD4997"/>
    <w:pPr>
      <w:spacing w:after="100"/>
    </w:pPr>
  </w:style>
  <w:style w:type="paragraph" w:styleId="Spistreci4">
    <w:name w:val="toc 4"/>
    <w:basedOn w:val="Normalny"/>
    <w:next w:val="Normalny"/>
    <w:autoRedefine/>
    <w:uiPriority w:val="99"/>
    <w:rsid w:val="00FD4997"/>
    <w:pPr>
      <w:spacing w:after="100"/>
      <w:ind w:left="660"/>
    </w:pPr>
    <w:rPr>
      <w:rFonts w:eastAsia="Times New Roman"/>
      <w:lang w:eastAsia="pl-PL"/>
    </w:rPr>
  </w:style>
  <w:style w:type="paragraph" w:styleId="Spistreci5">
    <w:name w:val="toc 5"/>
    <w:basedOn w:val="Normalny"/>
    <w:next w:val="Normalny"/>
    <w:autoRedefine/>
    <w:uiPriority w:val="99"/>
    <w:rsid w:val="00FD4997"/>
    <w:pPr>
      <w:spacing w:after="100"/>
      <w:ind w:left="880"/>
    </w:pPr>
    <w:rPr>
      <w:rFonts w:eastAsia="Times New Roman"/>
      <w:lang w:eastAsia="pl-PL"/>
    </w:rPr>
  </w:style>
  <w:style w:type="paragraph" w:styleId="Spistreci6">
    <w:name w:val="toc 6"/>
    <w:basedOn w:val="Normalny"/>
    <w:next w:val="Normalny"/>
    <w:autoRedefine/>
    <w:uiPriority w:val="99"/>
    <w:rsid w:val="00FD4997"/>
    <w:pPr>
      <w:spacing w:after="100"/>
      <w:ind w:left="1100"/>
    </w:pPr>
    <w:rPr>
      <w:rFonts w:eastAsia="Times New Roman"/>
      <w:lang w:eastAsia="pl-PL"/>
    </w:rPr>
  </w:style>
  <w:style w:type="paragraph" w:styleId="Spistreci7">
    <w:name w:val="toc 7"/>
    <w:basedOn w:val="Normalny"/>
    <w:next w:val="Normalny"/>
    <w:autoRedefine/>
    <w:uiPriority w:val="99"/>
    <w:rsid w:val="00FD4997"/>
    <w:pPr>
      <w:spacing w:after="100"/>
      <w:ind w:left="1320"/>
    </w:pPr>
    <w:rPr>
      <w:rFonts w:eastAsia="Times New Roman"/>
      <w:lang w:eastAsia="pl-PL"/>
    </w:rPr>
  </w:style>
  <w:style w:type="paragraph" w:styleId="Spistreci8">
    <w:name w:val="toc 8"/>
    <w:basedOn w:val="Normalny"/>
    <w:next w:val="Normalny"/>
    <w:autoRedefine/>
    <w:uiPriority w:val="99"/>
    <w:rsid w:val="00FD4997"/>
    <w:pPr>
      <w:spacing w:after="100"/>
      <w:ind w:left="1540"/>
    </w:pPr>
    <w:rPr>
      <w:rFonts w:eastAsia="Times New Roman"/>
      <w:lang w:eastAsia="pl-PL"/>
    </w:rPr>
  </w:style>
  <w:style w:type="paragraph" w:styleId="Spistreci9">
    <w:name w:val="toc 9"/>
    <w:basedOn w:val="Normalny"/>
    <w:next w:val="Normalny"/>
    <w:autoRedefine/>
    <w:uiPriority w:val="99"/>
    <w:rsid w:val="00FD4997"/>
    <w:pPr>
      <w:spacing w:after="100"/>
      <w:ind w:left="1760"/>
    </w:pPr>
    <w:rPr>
      <w:rFonts w:eastAsia="Times New Roman"/>
      <w:lang w:eastAsia="pl-PL"/>
    </w:rPr>
  </w:style>
  <w:style w:type="character" w:customStyle="1" w:styleId="BezodstpwZnak">
    <w:name w:val="Bez odstępów Znak"/>
    <w:basedOn w:val="Domylnaczcionkaakapitu"/>
    <w:link w:val="Bezodstpw"/>
    <w:uiPriority w:val="99"/>
    <w:locked/>
    <w:rsid w:val="002058D7"/>
    <w:rPr>
      <w:sz w:val="22"/>
      <w:szCs w:val="22"/>
      <w:lang w:val="en-US" w:eastAsia="en-US" w:bidi="ar-SA"/>
    </w:rPr>
  </w:style>
  <w:style w:type="character" w:customStyle="1" w:styleId="Nagwek4Znak1">
    <w:name w:val="Nagłówek 4 Znak1"/>
    <w:basedOn w:val="Domylnaczcionkaakapitu"/>
    <w:link w:val="Nagwek4"/>
    <w:rsid w:val="00C673B8"/>
    <w:rPr>
      <w:rFonts w:asciiTheme="majorHAnsi" w:eastAsiaTheme="majorEastAsia" w:hAnsiTheme="majorHAnsi" w:cstheme="majorBidi"/>
      <w:b/>
      <w:bCs/>
      <w:i/>
      <w:iCs/>
      <w:color w:val="4F81BD" w:themeColor="accent1"/>
      <w:sz w:val="22"/>
      <w:szCs w:val="22"/>
      <w:lang w:eastAsia="en-US"/>
    </w:rPr>
  </w:style>
  <w:style w:type="character" w:customStyle="1" w:styleId="Nagwek2Znak">
    <w:name w:val="Nagłówek 2 Znak"/>
    <w:basedOn w:val="Domylnaczcionkaakapitu"/>
    <w:link w:val="Nagwek2"/>
    <w:rsid w:val="00C673B8"/>
    <w:rPr>
      <w:rFonts w:asciiTheme="majorHAnsi" w:eastAsiaTheme="majorEastAsia" w:hAnsiTheme="majorHAnsi" w:cstheme="majorBidi"/>
      <w:b/>
      <w:bCs/>
      <w:color w:val="4F81BD" w:themeColor="accent1"/>
      <w:sz w:val="26"/>
      <w:szCs w:val="26"/>
      <w:lang w:eastAsia="en-US"/>
    </w:rPr>
  </w:style>
  <w:style w:type="character" w:customStyle="1" w:styleId="Nagwek5Znak">
    <w:name w:val="Nagłówek 5 Znak"/>
    <w:basedOn w:val="Domylnaczcionkaakapitu"/>
    <w:link w:val="Nagwek5"/>
    <w:rsid w:val="00C673B8"/>
    <w:rPr>
      <w:rFonts w:asciiTheme="majorHAnsi" w:eastAsiaTheme="majorEastAsia" w:hAnsiTheme="majorHAnsi" w:cstheme="majorBidi"/>
      <w:color w:val="243F60" w:themeColor="accent1" w:themeShade="7F"/>
      <w:sz w:val="22"/>
      <w:szCs w:val="22"/>
      <w:lang w:eastAsia="en-US"/>
    </w:rPr>
  </w:style>
  <w:style w:type="character" w:customStyle="1" w:styleId="Nagwek6Znak">
    <w:name w:val="Nagłówek 6 Znak"/>
    <w:basedOn w:val="Domylnaczcionkaakapitu"/>
    <w:link w:val="Nagwek6"/>
    <w:rsid w:val="00C673B8"/>
    <w:rPr>
      <w:rFonts w:asciiTheme="majorHAnsi" w:eastAsiaTheme="majorEastAsia" w:hAnsiTheme="majorHAnsi" w:cstheme="majorBidi"/>
      <w:i/>
      <w:iCs/>
      <w:color w:val="243F60" w:themeColor="accent1" w:themeShade="7F"/>
      <w:sz w:val="22"/>
      <w:szCs w:val="22"/>
      <w:lang w:eastAsia="en-US"/>
    </w:rPr>
  </w:style>
  <w:style w:type="table" w:customStyle="1" w:styleId="TableNormal">
    <w:name w:val="Table Normal"/>
    <w:uiPriority w:val="2"/>
    <w:semiHidden/>
    <w:unhideWhenUsed/>
    <w:qFormat/>
    <w:rsid w:val="0046049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OC1">
    <w:name w:val="TOC 1"/>
    <w:basedOn w:val="Normalny"/>
    <w:uiPriority w:val="1"/>
    <w:qFormat/>
    <w:rsid w:val="0046049B"/>
    <w:pPr>
      <w:widowControl w:val="0"/>
      <w:spacing w:before="139" w:after="0" w:line="240" w:lineRule="auto"/>
      <w:ind w:left="119"/>
    </w:pPr>
    <w:rPr>
      <w:rFonts w:cstheme="minorBidi"/>
      <w:lang w:val="en-US"/>
    </w:rPr>
  </w:style>
  <w:style w:type="paragraph" w:customStyle="1" w:styleId="Heading1">
    <w:name w:val="Heading 1"/>
    <w:basedOn w:val="Normalny"/>
    <w:uiPriority w:val="1"/>
    <w:qFormat/>
    <w:rsid w:val="0046049B"/>
    <w:pPr>
      <w:widowControl w:val="0"/>
      <w:spacing w:after="0" w:line="240" w:lineRule="auto"/>
      <w:ind w:left="138" w:firstLine="283"/>
      <w:outlineLvl w:val="1"/>
    </w:pPr>
    <w:rPr>
      <w:rFonts w:cstheme="minorBidi"/>
      <w:i/>
      <w:sz w:val="24"/>
      <w:szCs w:val="24"/>
      <w:lang w:val="en-US"/>
    </w:rPr>
  </w:style>
  <w:style w:type="paragraph" w:customStyle="1" w:styleId="Heading2">
    <w:name w:val="Heading 2"/>
    <w:basedOn w:val="Normalny"/>
    <w:uiPriority w:val="1"/>
    <w:qFormat/>
    <w:rsid w:val="0046049B"/>
    <w:pPr>
      <w:widowControl w:val="0"/>
      <w:spacing w:after="0" w:line="240" w:lineRule="auto"/>
      <w:ind w:left="218"/>
      <w:outlineLvl w:val="2"/>
    </w:pPr>
    <w:rPr>
      <w:rFonts w:cstheme="minorBidi"/>
      <w:b/>
      <w:bCs/>
      <w:lang w:val="en-US"/>
    </w:rPr>
  </w:style>
  <w:style w:type="paragraph" w:customStyle="1" w:styleId="Heading3">
    <w:name w:val="Heading 3"/>
    <w:basedOn w:val="Normalny"/>
    <w:uiPriority w:val="1"/>
    <w:qFormat/>
    <w:rsid w:val="0046049B"/>
    <w:pPr>
      <w:widowControl w:val="0"/>
      <w:spacing w:after="0" w:line="240" w:lineRule="auto"/>
      <w:ind w:left="118"/>
      <w:outlineLvl w:val="3"/>
    </w:pPr>
    <w:rPr>
      <w:rFonts w:cstheme="minorBidi"/>
      <w:b/>
      <w:bCs/>
      <w:i/>
      <w:lang w:val="en-US"/>
    </w:rPr>
  </w:style>
  <w:style w:type="paragraph" w:customStyle="1" w:styleId="Heading4">
    <w:name w:val="Heading 4"/>
    <w:basedOn w:val="Normalny"/>
    <w:uiPriority w:val="1"/>
    <w:qFormat/>
    <w:rsid w:val="0046049B"/>
    <w:pPr>
      <w:widowControl w:val="0"/>
      <w:spacing w:after="0" w:line="240" w:lineRule="auto"/>
      <w:ind w:left="20"/>
      <w:outlineLvl w:val="4"/>
    </w:pPr>
    <w:rPr>
      <w:rFonts w:cstheme="minorBidi"/>
      <w:lang w:val="en-US"/>
    </w:rPr>
  </w:style>
</w:styles>
</file>

<file path=word/webSettings.xml><?xml version="1.0" encoding="utf-8"?>
<w:webSettings xmlns:r="http://schemas.openxmlformats.org/officeDocument/2006/relationships" xmlns:w="http://schemas.openxmlformats.org/wordprocessingml/2006/main">
  <w:divs>
    <w:div w:id="860704072">
      <w:marLeft w:val="0"/>
      <w:marRight w:val="0"/>
      <w:marTop w:val="0"/>
      <w:marBottom w:val="0"/>
      <w:divBdr>
        <w:top w:val="none" w:sz="0" w:space="0" w:color="auto"/>
        <w:left w:val="none" w:sz="0" w:space="0" w:color="auto"/>
        <w:bottom w:val="none" w:sz="0" w:space="0" w:color="auto"/>
        <w:right w:val="none" w:sz="0" w:space="0" w:color="auto"/>
      </w:divBdr>
    </w:div>
    <w:div w:id="860704073">
      <w:marLeft w:val="0"/>
      <w:marRight w:val="0"/>
      <w:marTop w:val="0"/>
      <w:marBottom w:val="0"/>
      <w:divBdr>
        <w:top w:val="none" w:sz="0" w:space="0" w:color="auto"/>
        <w:left w:val="none" w:sz="0" w:space="0" w:color="auto"/>
        <w:bottom w:val="none" w:sz="0" w:space="0" w:color="auto"/>
        <w:right w:val="none" w:sz="0" w:space="0" w:color="auto"/>
      </w:divBdr>
    </w:div>
    <w:div w:id="860704074">
      <w:marLeft w:val="0"/>
      <w:marRight w:val="0"/>
      <w:marTop w:val="0"/>
      <w:marBottom w:val="0"/>
      <w:divBdr>
        <w:top w:val="none" w:sz="0" w:space="0" w:color="auto"/>
        <w:left w:val="none" w:sz="0" w:space="0" w:color="auto"/>
        <w:bottom w:val="none" w:sz="0" w:space="0" w:color="auto"/>
        <w:right w:val="none" w:sz="0" w:space="0" w:color="auto"/>
      </w:divBdr>
    </w:div>
    <w:div w:id="860704075">
      <w:marLeft w:val="0"/>
      <w:marRight w:val="0"/>
      <w:marTop w:val="0"/>
      <w:marBottom w:val="0"/>
      <w:divBdr>
        <w:top w:val="none" w:sz="0" w:space="0" w:color="auto"/>
        <w:left w:val="none" w:sz="0" w:space="0" w:color="auto"/>
        <w:bottom w:val="none" w:sz="0" w:space="0" w:color="auto"/>
        <w:right w:val="none" w:sz="0" w:space="0" w:color="auto"/>
      </w:divBdr>
    </w:div>
    <w:div w:id="860704076">
      <w:marLeft w:val="0"/>
      <w:marRight w:val="0"/>
      <w:marTop w:val="0"/>
      <w:marBottom w:val="0"/>
      <w:divBdr>
        <w:top w:val="none" w:sz="0" w:space="0" w:color="auto"/>
        <w:left w:val="none" w:sz="0" w:space="0" w:color="auto"/>
        <w:bottom w:val="none" w:sz="0" w:space="0" w:color="auto"/>
        <w:right w:val="none" w:sz="0" w:space="0" w:color="auto"/>
      </w:divBdr>
      <w:divsChild>
        <w:div w:id="860704087">
          <w:marLeft w:val="0"/>
          <w:marRight w:val="0"/>
          <w:marTop w:val="0"/>
          <w:marBottom w:val="0"/>
          <w:divBdr>
            <w:top w:val="none" w:sz="0" w:space="0" w:color="auto"/>
            <w:left w:val="none" w:sz="0" w:space="0" w:color="auto"/>
            <w:bottom w:val="none" w:sz="0" w:space="0" w:color="auto"/>
            <w:right w:val="none" w:sz="0" w:space="0" w:color="auto"/>
          </w:divBdr>
        </w:div>
      </w:divsChild>
    </w:div>
    <w:div w:id="860704077">
      <w:marLeft w:val="0"/>
      <w:marRight w:val="0"/>
      <w:marTop w:val="0"/>
      <w:marBottom w:val="0"/>
      <w:divBdr>
        <w:top w:val="none" w:sz="0" w:space="0" w:color="auto"/>
        <w:left w:val="none" w:sz="0" w:space="0" w:color="auto"/>
        <w:bottom w:val="none" w:sz="0" w:space="0" w:color="auto"/>
        <w:right w:val="none" w:sz="0" w:space="0" w:color="auto"/>
      </w:divBdr>
    </w:div>
    <w:div w:id="860704078">
      <w:marLeft w:val="0"/>
      <w:marRight w:val="0"/>
      <w:marTop w:val="0"/>
      <w:marBottom w:val="0"/>
      <w:divBdr>
        <w:top w:val="none" w:sz="0" w:space="0" w:color="auto"/>
        <w:left w:val="none" w:sz="0" w:space="0" w:color="auto"/>
        <w:bottom w:val="none" w:sz="0" w:space="0" w:color="auto"/>
        <w:right w:val="none" w:sz="0" w:space="0" w:color="auto"/>
      </w:divBdr>
    </w:div>
    <w:div w:id="860704080">
      <w:marLeft w:val="0"/>
      <w:marRight w:val="0"/>
      <w:marTop w:val="0"/>
      <w:marBottom w:val="0"/>
      <w:divBdr>
        <w:top w:val="none" w:sz="0" w:space="0" w:color="auto"/>
        <w:left w:val="none" w:sz="0" w:space="0" w:color="auto"/>
        <w:bottom w:val="none" w:sz="0" w:space="0" w:color="auto"/>
        <w:right w:val="none" w:sz="0" w:space="0" w:color="auto"/>
      </w:divBdr>
    </w:div>
    <w:div w:id="860704082">
      <w:marLeft w:val="0"/>
      <w:marRight w:val="0"/>
      <w:marTop w:val="0"/>
      <w:marBottom w:val="0"/>
      <w:divBdr>
        <w:top w:val="none" w:sz="0" w:space="0" w:color="auto"/>
        <w:left w:val="none" w:sz="0" w:space="0" w:color="auto"/>
        <w:bottom w:val="none" w:sz="0" w:space="0" w:color="auto"/>
        <w:right w:val="none" w:sz="0" w:space="0" w:color="auto"/>
      </w:divBdr>
      <w:divsChild>
        <w:div w:id="860704079">
          <w:marLeft w:val="0"/>
          <w:marRight w:val="0"/>
          <w:marTop w:val="0"/>
          <w:marBottom w:val="0"/>
          <w:divBdr>
            <w:top w:val="none" w:sz="0" w:space="0" w:color="auto"/>
            <w:left w:val="none" w:sz="0" w:space="0" w:color="auto"/>
            <w:bottom w:val="none" w:sz="0" w:space="0" w:color="auto"/>
            <w:right w:val="none" w:sz="0" w:space="0" w:color="auto"/>
          </w:divBdr>
        </w:div>
        <w:div w:id="860704081">
          <w:marLeft w:val="0"/>
          <w:marRight w:val="0"/>
          <w:marTop w:val="0"/>
          <w:marBottom w:val="0"/>
          <w:divBdr>
            <w:top w:val="none" w:sz="0" w:space="0" w:color="auto"/>
            <w:left w:val="none" w:sz="0" w:space="0" w:color="auto"/>
            <w:bottom w:val="none" w:sz="0" w:space="0" w:color="auto"/>
            <w:right w:val="none" w:sz="0" w:space="0" w:color="auto"/>
          </w:divBdr>
        </w:div>
      </w:divsChild>
    </w:div>
    <w:div w:id="860704083">
      <w:marLeft w:val="0"/>
      <w:marRight w:val="0"/>
      <w:marTop w:val="0"/>
      <w:marBottom w:val="0"/>
      <w:divBdr>
        <w:top w:val="none" w:sz="0" w:space="0" w:color="auto"/>
        <w:left w:val="none" w:sz="0" w:space="0" w:color="auto"/>
        <w:bottom w:val="none" w:sz="0" w:space="0" w:color="auto"/>
        <w:right w:val="none" w:sz="0" w:space="0" w:color="auto"/>
      </w:divBdr>
    </w:div>
    <w:div w:id="860704084">
      <w:marLeft w:val="0"/>
      <w:marRight w:val="0"/>
      <w:marTop w:val="0"/>
      <w:marBottom w:val="0"/>
      <w:divBdr>
        <w:top w:val="none" w:sz="0" w:space="0" w:color="auto"/>
        <w:left w:val="none" w:sz="0" w:space="0" w:color="auto"/>
        <w:bottom w:val="none" w:sz="0" w:space="0" w:color="auto"/>
        <w:right w:val="none" w:sz="0" w:space="0" w:color="auto"/>
      </w:divBdr>
    </w:div>
    <w:div w:id="860704085">
      <w:marLeft w:val="0"/>
      <w:marRight w:val="0"/>
      <w:marTop w:val="0"/>
      <w:marBottom w:val="0"/>
      <w:divBdr>
        <w:top w:val="none" w:sz="0" w:space="0" w:color="auto"/>
        <w:left w:val="none" w:sz="0" w:space="0" w:color="auto"/>
        <w:bottom w:val="none" w:sz="0" w:space="0" w:color="auto"/>
        <w:right w:val="none" w:sz="0" w:space="0" w:color="auto"/>
      </w:divBdr>
    </w:div>
    <w:div w:id="860704086">
      <w:marLeft w:val="0"/>
      <w:marRight w:val="0"/>
      <w:marTop w:val="0"/>
      <w:marBottom w:val="0"/>
      <w:divBdr>
        <w:top w:val="none" w:sz="0" w:space="0" w:color="auto"/>
        <w:left w:val="none" w:sz="0" w:space="0" w:color="auto"/>
        <w:bottom w:val="none" w:sz="0" w:space="0" w:color="auto"/>
        <w:right w:val="none" w:sz="0" w:space="0" w:color="auto"/>
      </w:divBdr>
    </w:div>
    <w:div w:id="860704088">
      <w:marLeft w:val="0"/>
      <w:marRight w:val="0"/>
      <w:marTop w:val="0"/>
      <w:marBottom w:val="0"/>
      <w:divBdr>
        <w:top w:val="none" w:sz="0" w:space="0" w:color="auto"/>
        <w:left w:val="none" w:sz="0" w:space="0" w:color="auto"/>
        <w:bottom w:val="none" w:sz="0" w:space="0" w:color="auto"/>
        <w:right w:val="none" w:sz="0" w:space="0" w:color="auto"/>
      </w:divBdr>
    </w:div>
    <w:div w:id="860704089">
      <w:marLeft w:val="0"/>
      <w:marRight w:val="0"/>
      <w:marTop w:val="0"/>
      <w:marBottom w:val="0"/>
      <w:divBdr>
        <w:top w:val="none" w:sz="0" w:space="0" w:color="auto"/>
        <w:left w:val="none" w:sz="0" w:space="0" w:color="auto"/>
        <w:bottom w:val="none" w:sz="0" w:space="0" w:color="auto"/>
        <w:right w:val="none" w:sz="0" w:space="0" w:color="auto"/>
      </w:divBdr>
    </w:div>
    <w:div w:id="860704090">
      <w:marLeft w:val="0"/>
      <w:marRight w:val="0"/>
      <w:marTop w:val="0"/>
      <w:marBottom w:val="0"/>
      <w:divBdr>
        <w:top w:val="none" w:sz="0" w:space="0" w:color="auto"/>
        <w:left w:val="none" w:sz="0" w:space="0" w:color="auto"/>
        <w:bottom w:val="none" w:sz="0" w:space="0" w:color="auto"/>
        <w:right w:val="none" w:sz="0" w:space="0" w:color="auto"/>
      </w:divBdr>
      <w:divsChild>
        <w:div w:id="860704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7.pn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4.xml"/><Relationship Id="rId42" Type="http://schemas.openxmlformats.org/officeDocument/2006/relationships/footer" Target="footer7.xml"/><Relationship Id="rId47" Type="http://schemas.openxmlformats.org/officeDocument/2006/relationships/footer" Target="footer12.xml"/><Relationship Id="rId50"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chart" Target="charts/chart8.xml"/><Relationship Id="rId33" Type="http://schemas.openxmlformats.org/officeDocument/2006/relationships/chart" Target="charts/chart13.xml"/><Relationship Id="rId38" Type="http://schemas.openxmlformats.org/officeDocument/2006/relationships/image" Target="media/image12.jpeg"/><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chart" Target="charts/chart9.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chart" Target="charts/chart12.xml"/><Relationship Id="rId37" Type="http://schemas.openxmlformats.org/officeDocument/2006/relationships/chart" Target="charts/chart15.xml"/><Relationship Id="rId40" Type="http://schemas.openxmlformats.org/officeDocument/2006/relationships/footer" Target="footer5.xml"/><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6.xml"/><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header" Target="header1.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chart" Target="charts/chart11.xml"/><Relationship Id="rId44" Type="http://schemas.openxmlformats.org/officeDocument/2006/relationships/footer" Target="footer9.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chart" Target="charts/chart5.xml"/><Relationship Id="rId27" Type="http://schemas.openxmlformats.org/officeDocument/2006/relationships/image" Target="media/image8.png"/><Relationship Id="rId30" Type="http://schemas.openxmlformats.org/officeDocument/2006/relationships/chart" Target="charts/chart10.xml"/><Relationship Id="rId35" Type="http://schemas.openxmlformats.org/officeDocument/2006/relationships/image" Target="media/image10.jpeg"/><Relationship Id="rId43" Type="http://schemas.openxmlformats.org/officeDocument/2006/relationships/footer" Target="footer8.xml"/><Relationship Id="rId48" Type="http://schemas.openxmlformats.org/officeDocument/2006/relationships/footer" Target="footer13.xml"/><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Office_Excel8.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Office_Excel9.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Office_Excel10.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Office_Excel11.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Office_Excel12.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Office_Excel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biuro%202\Desktop\analiza%20gospodarcza\wskaznik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iuro%202\Desktop\LIDER%202020\analiza%20gospodarcza\wskazniki.xls"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Office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34"/>
  <c:chart>
    <c:autoTitleDeleted val="1"/>
    <c:view3D>
      <c:rotX val="30"/>
      <c:perspective val="30"/>
    </c:view3D>
    <c:plotArea>
      <c:layout/>
      <c:pie3DChart>
        <c:varyColors val="1"/>
        <c:ser>
          <c:idx val="0"/>
          <c:order val="0"/>
          <c:tx>
            <c:strRef>
              <c:f>Arkusz1!$B$1</c:f>
              <c:strCache>
                <c:ptCount val="1"/>
                <c:pt idx="0">
                  <c:v>Kolumna1</c:v>
                </c:pt>
              </c:strCache>
            </c:strRef>
          </c:tx>
          <c:explosion val="25"/>
          <c:dLbls>
            <c:spPr>
              <a:noFill/>
              <a:ln w="25406">
                <a:noFill/>
              </a:ln>
            </c:spPr>
            <c:showPercent val="1"/>
            <c:showLeaderLines val="1"/>
          </c:dLbls>
          <c:cat>
            <c:strRef>
              <c:f>Arkusz1!$A$2:$A$5</c:f>
              <c:strCache>
                <c:ptCount val="4"/>
                <c:pt idx="0">
                  <c:v>sektor publiczny</c:v>
                </c:pt>
                <c:pt idx="1">
                  <c:v>sektor społeczny</c:v>
                </c:pt>
                <c:pt idx="2">
                  <c:v>sektor gospodarczy</c:v>
                </c:pt>
                <c:pt idx="3">
                  <c:v>mieszkańcy</c:v>
                </c:pt>
              </c:strCache>
            </c:strRef>
          </c:cat>
          <c:val>
            <c:numRef>
              <c:f>Arkusz1!$B$2:$B$5</c:f>
              <c:numCache>
                <c:formatCode>General</c:formatCode>
                <c:ptCount val="4"/>
                <c:pt idx="0">
                  <c:v>19</c:v>
                </c:pt>
                <c:pt idx="1">
                  <c:v>26</c:v>
                </c:pt>
                <c:pt idx="2">
                  <c:v>35</c:v>
                </c:pt>
                <c:pt idx="3">
                  <c:v>40</c:v>
                </c:pt>
              </c:numCache>
            </c:numRef>
          </c:val>
        </c:ser>
        <c:dLbls>
          <c:showPercent val="1"/>
        </c:dLbls>
      </c:pie3DChart>
      <c:spPr>
        <a:noFill/>
        <a:ln w="25406">
          <a:noFill/>
        </a:ln>
      </c:spPr>
    </c:plotArea>
    <c:legend>
      <c:legendPos val="r"/>
      <c:layout>
        <c:manualLayout>
          <c:xMode val="edge"/>
          <c:yMode val="edge"/>
          <c:x val="0.71947194719471963"/>
          <c:y val="0.16939890710382741"/>
          <c:w val="0.26072607260726088"/>
          <c:h val="0.65027322404372323"/>
        </c:manualLayout>
      </c:layout>
    </c:legend>
    <c:plotVisOnly val="1"/>
    <c:dispBlanksAs val="zero"/>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liczba bezrobotnych </c:v>
                </c:pt>
              </c:strCache>
            </c:strRef>
          </c:tx>
          <c:dLbls>
            <c:dLbl>
              <c:idx val="0"/>
              <c:layout>
                <c:manualLayout>
                  <c:x val="2.9510390097149601E-3"/>
                  <c:y val="0.4782608305814357"/>
                </c:manualLayout>
              </c:layout>
              <c:spPr>
                <a:noFill/>
                <a:ln w="25381">
                  <a:noFill/>
                </a:ln>
              </c:spPr>
              <c:txPr>
                <a:bodyPr/>
                <a:lstStyle/>
                <a:p>
                  <a:pPr>
                    <a:defRPr/>
                  </a:pPr>
                  <a:endParaRPr lang="pl-PL"/>
                </a:p>
              </c:txPr>
              <c:dLblPos val="outEnd"/>
              <c:showVal val="1"/>
            </c:dLbl>
            <c:dLbl>
              <c:idx val="1"/>
              <c:layout>
                <c:manualLayout>
                  <c:x val="0"/>
                  <c:y val="0.23343683397427994"/>
                </c:manualLayout>
              </c:layout>
              <c:spPr>
                <a:noFill/>
                <a:ln w="25381">
                  <a:noFill/>
                </a:ln>
              </c:spPr>
              <c:txPr>
                <a:bodyPr/>
                <a:lstStyle/>
                <a:p>
                  <a:pPr>
                    <a:defRPr/>
                  </a:pPr>
                  <a:endParaRPr lang="pl-PL"/>
                </a:p>
              </c:txPr>
              <c:dLblPos val="outEnd"/>
              <c:showVal val="1"/>
            </c:dLbl>
            <c:dLbl>
              <c:idx val="2"/>
              <c:layout>
                <c:manualLayout>
                  <c:x val="-2.9510390097149601E-3"/>
                  <c:y val="0.21066250870848952"/>
                </c:manualLayout>
              </c:layout>
              <c:spPr>
                <a:noFill/>
                <a:ln w="25381">
                  <a:noFill/>
                </a:ln>
              </c:spPr>
              <c:txPr>
                <a:bodyPr/>
                <a:lstStyle/>
                <a:p>
                  <a:pPr>
                    <a:defRPr/>
                  </a:pPr>
                  <a:endParaRPr lang="pl-PL"/>
                </a:p>
              </c:txPr>
              <c:dLblPos val="outEnd"/>
              <c:showVal val="1"/>
            </c:dLbl>
            <c:dLbl>
              <c:idx val="3"/>
              <c:layout>
                <c:manualLayout>
                  <c:x val="0"/>
                  <c:y val="0.37577636688543742"/>
                </c:manualLayout>
              </c:layout>
              <c:spPr>
                <a:noFill/>
                <a:ln w="25381">
                  <a:noFill/>
                </a:ln>
              </c:spPr>
              <c:txPr>
                <a:bodyPr/>
                <a:lstStyle/>
                <a:p>
                  <a:pPr>
                    <a:defRPr/>
                  </a:pPr>
                  <a:endParaRPr lang="pl-PL"/>
                </a:p>
              </c:txPr>
              <c:dLblPos val="outEnd"/>
              <c:showVal val="1"/>
            </c:dLbl>
            <c:dLbl>
              <c:idx val="4"/>
              <c:layout>
                <c:manualLayout>
                  <c:x val="-2.9510390097149601E-3"/>
                  <c:y val="0.34161487898673981"/>
                </c:manualLayout>
              </c:layout>
              <c:spPr>
                <a:noFill/>
                <a:ln w="25381">
                  <a:noFill/>
                </a:ln>
              </c:spPr>
              <c:txPr>
                <a:bodyPr/>
                <a:lstStyle/>
                <a:p>
                  <a:pPr>
                    <a:defRPr/>
                  </a:pPr>
                  <a:endParaRPr lang="pl-PL"/>
                </a:p>
              </c:txPr>
              <c:dLblPos val="outEnd"/>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2762</c:v>
                </c:pt>
                <c:pt idx="1">
                  <c:v>2514</c:v>
                </c:pt>
                <c:pt idx="2">
                  <c:v>2440</c:v>
                </c:pt>
                <c:pt idx="3">
                  <c:v>2726</c:v>
                </c:pt>
                <c:pt idx="4">
                  <c:v>2809</c:v>
                </c:pt>
              </c:numCache>
            </c:numRef>
          </c:val>
        </c:ser>
        <c:axId val="52932992"/>
        <c:axId val="52934528"/>
      </c:barChart>
      <c:lineChart>
        <c:grouping val="standard"/>
        <c:ser>
          <c:idx val="1"/>
          <c:order val="1"/>
          <c:tx>
            <c:strRef>
              <c:f>Arkusz1!$C$1</c:f>
              <c:strCache>
                <c:ptCount val="1"/>
                <c:pt idx="0">
                  <c:v>wskażnik bezrobocia</c:v>
                </c:pt>
              </c:strCache>
            </c:strRef>
          </c:tx>
          <c:dLbls>
            <c:dLbl>
              <c:idx val="0"/>
              <c:layout>
                <c:manualLayout>
                  <c:x val="-4.7216624155446286E-2"/>
                  <c:y val="-7.4016557113794124E-2"/>
                </c:manualLayout>
              </c:layout>
              <c:spPr>
                <a:noFill/>
                <a:ln w="25381">
                  <a:noFill/>
                </a:ln>
              </c:spPr>
              <c:txPr>
                <a:bodyPr/>
                <a:lstStyle/>
                <a:p>
                  <a:pPr>
                    <a:defRPr/>
                  </a:pPr>
                  <a:endParaRPr lang="pl-PL"/>
                </a:p>
              </c:txPr>
              <c:dLblPos val="r"/>
              <c:showVal val="1"/>
            </c:dLbl>
            <c:dLbl>
              <c:idx val="1"/>
              <c:layout>
                <c:manualLayout>
                  <c:x val="-3.5412468116579651E-2"/>
                  <c:y val="-7.4016557113794124E-2"/>
                </c:manualLayout>
              </c:layout>
              <c:spPr>
                <a:noFill/>
                <a:ln w="25381">
                  <a:noFill/>
                </a:ln>
              </c:spPr>
              <c:txPr>
                <a:bodyPr/>
                <a:lstStyle/>
                <a:p>
                  <a:pPr>
                    <a:defRPr/>
                  </a:pPr>
                  <a:endParaRPr lang="pl-PL"/>
                </a:p>
              </c:txPr>
              <c:dLblPos val="r"/>
              <c:showVal val="1"/>
            </c:dLbl>
            <c:dLbl>
              <c:idx val="2"/>
              <c:layout>
                <c:manualLayout>
                  <c:x val="-4.7216624155446286E-2"/>
                  <c:y val="-6.832297579734796E-2"/>
                </c:manualLayout>
              </c:layout>
              <c:spPr>
                <a:noFill/>
                <a:ln w="25381">
                  <a:noFill/>
                </a:ln>
              </c:spPr>
              <c:txPr>
                <a:bodyPr/>
                <a:lstStyle/>
                <a:p>
                  <a:pPr>
                    <a:defRPr/>
                  </a:pPr>
                  <a:endParaRPr lang="pl-PL"/>
                </a:p>
              </c:txPr>
              <c:dLblPos val="r"/>
              <c:showVal val="1"/>
            </c:dLbl>
            <c:dLbl>
              <c:idx val="3"/>
              <c:layout>
                <c:manualLayout>
                  <c:x val="-4.4265585145724401E-2"/>
                  <c:y val="-6.2629394480902295E-2"/>
                </c:manualLayout>
              </c:layout>
              <c:spPr>
                <a:noFill/>
                <a:ln w="25381">
                  <a:noFill/>
                </a:ln>
              </c:spPr>
              <c:txPr>
                <a:bodyPr/>
                <a:lstStyle/>
                <a:p>
                  <a:pPr>
                    <a:defRPr/>
                  </a:pPr>
                  <a:endParaRPr lang="pl-PL"/>
                </a:p>
              </c:txPr>
              <c:dLblPos val="r"/>
              <c:showVal val="1"/>
            </c:dLbl>
            <c:dLbl>
              <c:idx val="4"/>
              <c:layout>
                <c:manualLayout>
                  <c:x val="-5.0167663165154315E-2"/>
                  <c:y val="-6.2629394480902295E-2"/>
                </c:manualLayout>
              </c:layout>
              <c:spPr>
                <a:noFill/>
                <a:ln w="25381">
                  <a:noFill/>
                </a:ln>
              </c:spPr>
              <c:txPr>
                <a:bodyPr/>
                <a:lstStyle/>
                <a:p>
                  <a:pPr>
                    <a:defRPr/>
                  </a:pPr>
                  <a:endParaRPr lang="pl-PL"/>
                </a:p>
              </c:txPr>
              <c:dLblPos val="r"/>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7.9</c:v>
                </c:pt>
                <c:pt idx="1">
                  <c:v>7</c:v>
                </c:pt>
                <c:pt idx="2">
                  <c:v>6.8</c:v>
                </c:pt>
                <c:pt idx="3">
                  <c:v>7.8</c:v>
                </c:pt>
                <c:pt idx="4">
                  <c:v>8.1</c:v>
                </c:pt>
              </c:numCache>
            </c:numRef>
          </c:val>
        </c:ser>
        <c:marker val="1"/>
        <c:axId val="52936064"/>
        <c:axId val="52937856"/>
      </c:lineChart>
      <c:catAx>
        <c:axId val="52932992"/>
        <c:scaling>
          <c:orientation val="minMax"/>
        </c:scaling>
        <c:axPos val="b"/>
        <c:numFmt formatCode="General" sourceLinked="1"/>
        <c:tickLblPos val="nextTo"/>
        <c:crossAx val="52934528"/>
        <c:crosses val="autoZero"/>
        <c:auto val="1"/>
        <c:lblAlgn val="ctr"/>
        <c:lblOffset val="100"/>
      </c:catAx>
      <c:valAx>
        <c:axId val="52934528"/>
        <c:scaling>
          <c:orientation val="minMax"/>
        </c:scaling>
        <c:axPos val="l"/>
        <c:majorGridlines/>
        <c:numFmt formatCode="General" sourceLinked="1"/>
        <c:tickLblPos val="nextTo"/>
        <c:txPr>
          <a:bodyPr/>
          <a:lstStyle/>
          <a:p>
            <a:pPr>
              <a:defRPr sz="899" i="1"/>
            </a:pPr>
            <a:endParaRPr lang="pl-PL"/>
          </a:p>
        </c:txPr>
        <c:crossAx val="52932992"/>
        <c:crosses val="autoZero"/>
        <c:crossBetween val="between"/>
      </c:valAx>
      <c:catAx>
        <c:axId val="52936064"/>
        <c:scaling>
          <c:orientation val="minMax"/>
        </c:scaling>
        <c:delete val="1"/>
        <c:axPos val="b"/>
        <c:numFmt formatCode="General" sourceLinked="1"/>
        <c:tickLblPos val="none"/>
        <c:crossAx val="52937856"/>
        <c:crosses val="autoZero"/>
        <c:auto val="1"/>
        <c:lblAlgn val="ctr"/>
        <c:lblOffset val="100"/>
      </c:catAx>
      <c:valAx>
        <c:axId val="52937856"/>
        <c:scaling>
          <c:orientation val="minMax"/>
        </c:scaling>
        <c:axPos val="r"/>
        <c:numFmt formatCode="General" sourceLinked="1"/>
        <c:tickLblPos val="nextTo"/>
        <c:crossAx val="52936064"/>
        <c:crosses val="max"/>
        <c:crossBetween val="between"/>
      </c:valAx>
    </c:plotArea>
    <c:legend>
      <c:legendPos val="r"/>
      <c:layout>
        <c:manualLayout>
          <c:xMode val="edge"/>
          <c:yMode val="edge"/>
          <c:x val="0.68654434250764518"/>
          <c:y val="0.31428571428571755"/>
          <c:w val="0.28746177370030951"/>
          <c:h val="0.33714285714286457"/>
        </c:manualLayout>
      </c:layout>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3721947222013875"/>
          <c:y val="7.0304837143902524E-2"/>
          <c:w val="0.590695807481459"/>
          <c:h val="0.74282493952059669"/>
        </c:manualLayout>
      </c:layout>
      <c:barChart>
        <c:barDir val="bar"/>
        <c:grouping val="stacked"/>
        <c:ser>
          <c:idx val="0"/>
          <c:order val="0"/>
          <c:tx>
            <c:strRef>
              <c:f>Arkusz1!$B$1</c:f>
              <c:strCache>
                <c:ptCount val="1"/>
                <c:pt idx="0">
                  <c:v>Kolumna1</c:v>
                </c:pt>
              </c:strCache>
            </c:strRef>
          </c:tx>
          <c:dLbls>
            <c:dLbl>
              <c:idx val="0"/>
              <c:layout>
                <c:manualLayout>
                  <c:x val="0.29930451959973103"/>
                  <c:y val="-5.1342837552879092E-2"/>
                </c:manualLayout>
              </c:layout>
              <c:spPr>
                <a:noFill/>
                <a:ln w="25419">
                  <a:noFill/>
                </a:ln>
              </c:spPr>
              <c:txPr>
                <a:bodyPr/>
                <a:lstStyle/>
                <a:p>
                  <a:pPr>
                    <a:defRPr sz="1201"/>
                  </a:pPr>
                  <a:endParaRPr lang="pl-PL"/>
                </a:p>
              </c:txPr>
              <c:dLblPos val="ctr"/>
              <c:showVal val="1"/>
            </c:dLbl>
            <c:dLbl>
              <c:idx val="1"/>
              <c:layout>
                <c:manualLayout>
                  <c:x val="0.20577185722480487"/>
                  <c:y val="-3.0805702531728627E-2"/>
                </c:manualLayout>
              </c:layout>
              <c:spPr>
                <a:noFill/>
                <a:ln w="25419">
                  <a:noFill/>
                </a:ln>
              </c:spPr>
              <c:txPr>
                <a:bodyPr/>
                <a:lstStyle/>
                <a:p>
                  <a:pPr>
                    <a:defRPr sz="1201"/>
                  </a:pPr>
                  <a:endParaRPr lang="pl-PL"/>
                </a:p>
              </c:txPr>
              <c:dLblPos val="ctr"/>
              <c:showVal val="1"/>
            </c:dLbl>
            <c:dLbl>
              <c:idx val="2"/>
              <c:layout>
                <c:manualLayout>
                  <c:x val="0.11431769845822487"/>
                  <c:y val="-4.1074270042303324E-2"/>
                </c:manualLayout>
              </c:layout>
              <c:spPr>
                <a:noFill/>
                <a:ln w="25419">
                  <a:noFill/>
                </a:ln>
              </c:spPr>
              <c:txPr>
                <a:bodyPr/>
                <a:lstStyle/>
                <a:p>
                  <a:pPr>
                    <a:defRPr sz="1201"/>
                  </a:pPr>
                  <a:endParaRPr lang="pl-PL"/>
                </a:p>
              </c:txPr>
              <c:dLblPos val="ctr"/>
              <c:showVal val="1"/>
            </c:dLbl>
            <c:dLbl>
              <c:idx val="3"/>
              <c:layout>
                <c:manualLayout>
                  <c:x val="7.4826129899929594E-2"/>
                  <c:y val="0"/>
                </c:manualLayout>
              </c:layout>
              <c:spPr>
                <a:noFill/>
                <a:ln w="25419">
                  <a:noFill/>
                </a:ln>
              </c:spPr>
              <c:txPr>
                <a:bodyPr/>
                <a:lstStyle/>
                <a:p>
                  <a:pPr>
                    <a:defRPr sz="1201"/>
                  </a:pPr>
                  <a:endParaRPr lang="pl-PL"/>
                </a:p>
              </c:txPr>
              <c:dLblPos val="ctr"/>
              <c:showVal val="1"/>
            </c:dLbl>
            <c:spPr>
              <a:noFill/>
              <a:ln w="25419">
                <a:noFill/>
              </a:ln>
            </c:spPr>
            <c:showVal val="1"/>
          </c:dLbls>
          <c:cat>
            <c:strRef>
              <c:f>Arkusz1!$A$2:$A$5</c:f>
              <c:strCache>
                <c:ptCount val="4"/>
                <c:pt idx="0">
                  <c:v>Stowarzyszenia w KRS </c:v>
                </c:pt>
                <c:pt idx="1">
                  <c:v>OSP</c:v>
                </c:pt>
                <c:pt idx="2">
                  <c:v>Stow. sportowe i uczniowskie kluby sportowe</c:v>
                </c:pt>
                <c:pt idx="3">
                  <c:v>Stowarzyszenia zwykłe</c:v>
                </c:pt>
              </c:strCache>
            </c:strRef>
          </c:cat>
          <c:val>
            <c:numRef>
              <c:f>Arkusz1!$B$2:$B$5</c:f>
              <c:numCache>
                <c:formatCode>0</c:formatCode>
                <c:ptCount val="4"/>
                <c:pt idx="0">
                  <c:v>101</c:v>
                </c:pt>
                <c:pt idx="1">
                  <c:v>70</c:v>
                </c:pt>
                <c:pt idx="2">
                  <c:v>30</c:v>
                </c:pt>
                <c:pt idx="3">
                  <c:v>19</c:v>
                </c:pt>
              </c:numCache>
            </c:numRef>
          </c:val>
        </c:ser>
        <c:ser>
          <c:idx val="1"/>
          <c:order val="1"/>
          <c:tx>
            <c:strRef>
              <c:f>Arkusz1!$C$1</c:f>
              <c:strCache>
                <c:ptCount val="1"/>
                <c:pt idx="0">
                  <c:v>Kolumna2</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Arkusz1!$C$2:$C$5</c:f>
              <c:numCache>
                <c:formatCode>General</c:formatCode>
                <c:ptCount val="4"/>
              </c:numCache>
            </c:numRef>
          </c:val>
        </c:ser>
        <c:ser>
          <c:idx val="2"/>
          <c:order val="2"/>
          <c:tx>
            <c:strRef>
              <c:f>Arkusz1!$D$1</c:f>
              <c:strCache>
                <c:ptCount val="1"/>
                <c:pt idx="0">
                  <c:v>Kolumna3</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Arkusz1!$D$2:$D$5</c:f>
              <c:numCache>
                <c:formatCode>General</c:formatCode>
                <c:ptCount val="4"/>
              </c:numCache>
            </c:numRef>
          </c:val>
        </c:ser>
        <c:overlap val="100"/>
        <c:axId val="53002240"/>
        <c:axId val="53003776"/>
      </c:barChart>
      <c:catAx>
        <c:axId val="53002240"/>
        <c:scaling>
          <c:orientation val="minMax"/>
        </c:scaling>
        <c:axPos val="l"/>
        <c:numFmt formatCode="General"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53003776"/>
        <c:crosses val="autoZero"/>
        <c:auto val="1"/>
        <c:lblAlgn val="ctr"/>
        <c:lblOffset val="100"/>
      </c:catAx>
      <c:valAx>
        <c:axId val="53003776"/>
        <c:scaling>
          <c:orientation val="minMax"/>
        </c:scaling>
        <c:axPos val="b"/>
        <c:majorGridlines/>
        <c:numFmt formatCode="0"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53002240"/>
        <c:crosses val="autoZero"/>
        <c:crossBetween val="between"/>
      </c:valAx>
    </c:plotArea>
    <c:plotVisOnly val="1"/>
    <c:dispBlanksAs val="gap"/>
  </c:chart>
  <c:spPr>
    <a:ln>
      <a:solidFill>
        <a:schemeClr val="tx1"/>
      </a:solidFill>
    </a:ln>
  </c:spPr>
  <c:txPr>
    <a:bodyPr/>
    <a:lstStyle/>
    <a:p>
      <a:pPr>
        <a:defRPr sz="1796" b="0" i="0" u="none" strike="noStrike" baseline="0">
          <a:solidFill>
            <a:srgbClr val="000000"/>
          </a:solidFill>
          <a:latin typeface="Calibri"/>
          <a:ea typeface="Calibri"/>
          <a:cs typeface="Calibri"/>
        </a:defRPr>
      </a:pPr>
      <a:endParaRPr lang="pl-PL"/>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3.3023751129469481E-2"/>
          <c:y val="0.23063937338801918"/>
          <c:w val="0.54322124693429763"/>
          <c:h val="0.69632773444690566"/>
        </c:manualLayout>
      </c:layout>
      <c:pieChart>
        <c:varyColors val="1"/>
        <c:ser>
          <c:idx val="0"/>
          <c:order val="0"/>
          <c:tx>
            <c:strRef>
              <c:f>Arkusz1!$B$1</c:f>
              <c:strCache>
                <c:ptCount val="1"/>
                <c:pt idx="0">
                  <c:v>Powiat Hajnowski</c:v>
                </c:pt>
              </c:strCache>
            </c:strRef>
          </c:tx>
          <c:dPt>
            <c:idx val="0"/>
            <c:explosion val="7"/>
          </c:dPt>
          <c:dLbls>
            <c:dLbl>
              <c:idx val="0"/>
              <c:layout>
                <c:manualLayout>
                  <c:x val="-0.18684841045024408"/>
                  <c:y val="9.2687540890518311E-2"/>
                </c:manualLayout>
              </c:layout>
              <c:dLblPos val="bestFit"/>
              <c:showPercent val="1"/>
            </c:dLbl>
            <c:dLbl>
              <c:idx val="1"/>
              <c:layout>
                <c:manualLayout>
                  <c:x val="9.4743474830480234E-2"/>
                  <c:y val="-0.11265254715288049"/>
                </c:manualLayout>
              </c:layout>
              <c:dLblPos val="bestFit"/>
              <c:showPercent val="1"/>
            </c:dLbl>
            <c:spPr>
              <a:noFill/>
              <a:ln w="26959">
                <a:noFill/>
              </a:ln>
            </c:spPr>
            <c:txPr>
              <a:bodyPr/>
              <a:lstStyle/>
              <a:p>
                <a:pPr>
                  <a:defRPr sz="955" b="0" i="0" u="none" strike="noStrike" baseline="0">
                    <a:solidFill>
                      <a:srgbClr val="000000"/>
                    </a:solidFill>
                    <a:latin typeface="Book Antiqua"/>
                    <a:ea typeface="Book Antiqua"/>
                    <a:cs typeface="Book Antiqua"/>
                  </a:defRPr>
                </a:pPr>
                <a:endParaRPr lang="pl-PL"/>
              </a:p>
            </c:txPr>
            <c:showPercent val="1"/>
            <c:showLeaderLines val="1"/>
          </c:dLbls>
          <c:cat>
            <c:strRef>
              <c:f>Arkusz1!$A$2:$A$4</c:f>
              <c:strCache>
                <c:ptCount val="3"/>
                <c:pt idx="0">
                  <c:v>Organizacje aktywne (81)</c:v>
                </c:pt>
                <c:pt idx="1">
                  <c:v>Organizacje nie aktywne (15)</c:v>
                </c:pt>
                <c:pt idx="2">
                  <c:v>Brak danych/kontaktu (54)</c:v>
                </c:pt>
              </c:strCache>
            </c:strRef>
          </c:cat>
          <c:val>
            <c:numRef>
              <c:f>Arkusz1!$B$2:$B$4</c:f>
              <c:numCache>
                <c:formatCode>#,000%</c:formatCode>
                <c:ptCount val="3"/>
                <c:pt idx="0">
                  <c:v>0.54</c:v>
                </c:pt>
                <c:pt idx="1">
                  <c:v>0.1</c:v>
                </c:pt>
                <c:pt idx="2">
                  <c:v>0.36000000000000032</c:v>
                </c:pt>
              </c:numCache>
            </c:numRef>
          </c:val>
        </c:ser>
        <c:dLbls>
          <c:showPercent val="1"/>
        </c:dLbls>
        <c:firstSliceAng val="0"/>
      </c:pieChart>
      <c:spPr>
        <a:noFill/>
        <a:ln w="26959">
          <a:noFill/>
        </a:ln>
      </c:spPr>
    </c:plotArea>
    <c:legend>
      <c:legendPos val="r"/>
      <c:legendEntry>
        <c:idx val="0"/>
        <c:txPr>
          <a:bodyPr/>
          <a:lstStyle/>
          <a:p>
            <a:pPr>
              <a:defRPr sz="955" b="0" i="1" u="none" strike="noStrike" baseline="0">
                <a:solidFill>
                  <a:srgbClr val="000000"/>
                </a:solidFill>
                <a:latin typeface="+mn-lt"/>
                <a:ea typeface="Book Antiqua"/>
                <a:cs typeface="Book Antiqua"/>
              </a:defRPr>
            </a:pPr>
            <a:endParaRPr lang="pl-PL"/>
          </a:p>
        </c:txPr>
      </c:legendEntry>
      <c:legendEntry>
        <c:idx val="1"/>
        <c:txPr>
          <a:bodyPr/>
          <a:lstStyle/>
          <a:p>
            <a:pPr>
              <a:defRPr sz="955" b="0" i="1" u="none" strike="noStrike" baseline="0">
                <a:solidFill>
                  <a:srgbClr val="000000"/>
                </a:solidFill>
                <a:latin typeface="+mn-lt"/>
                <a:ea typeface="Book Antiqua"/>
                <a:cs typeface="Book Antiqua"/>
              </a:defRPr>
            </a:pPr>
            <a:endParaRPr lang="pl-PL"/>
          </a:p>
        </c:txPr>
      </c:legendEntry>
      <c:legendEntry>
        <c:idx val="2"/>
        <c:txPr>
          <a:bodyPr/>
          <a:lstStyle/>
          <a:p>
            <a:pPr>
              <a:defRPr sz="955" b="0" i="1" u="none" strike="noStrike" baseline="0">
                <a:solidFill>
                  <a:srgbClr val="000000"/>
                </a:solidFill>
                <a:latin typeface="+mn-lt"/>
                <a:ea typeface="Book Antiqua"/>
                <a:cs typeface="Book Antiqua"/>
              </a:defRPr>
            </a:pPr>
            <a:endParaRPr lang="pl-PL"/>
          </a:p>
        </c:txPr>
      </c:legendEntry>
      <c:layout>
        <c:manualLayout>
          <c:xMode val="edge"/>
          <c:yMode val="edge"/>
          <c:x val="0.6607142857142857"/>
          <c:y val="0.38613861386138632"/>
          <c:w val="0.30102040816327014"/>
          <c:h val="0.55775577557755784"/>
        </c:manualLayout>
      </c:layout>
      <c:txPr>
        <a:bodyPr/>
        <a:lstStyle/>
        <a:p>
          <a:pPr>
            <a:defRPr sz="955" b="0" i="1" u="none" strike="noStrike" baseline="0">
              <a:solidFill>
                <a:srgbClr val="000000"/>
              </a:solidFill>
              <a:latin typeface="+mn-lt"/>
              <a:ea typeface="Book Antiqua"/>
              <a:cs typeface="Book Antiqua"/>
            </a:defRPr>
          </a:pPr>
          <a:endParaRPr lang="pl-PL"/>
        </a:p>
      </c:txPr>
    </c:legend>
    <c:plotVisOnly val="1"/>
    <c:dispBlanksAs val="zero"/>
  </c:chart>
  <c:spPr>
    <a:ln>
      <a:solidFill>
        <a:sysClr val="windowText" lastClr="000000"/>
      </a:solidFill>
    </a:ln>
  </c:spPr>
  <c:txPr>
    <a:bodyPr/>
    <a:lstStyle/>
    <a:p>
      <a:pPr>
        <a:defRPr sz="1911" b="0" i="0" u="none" strike="noStrike" baseline="0">
          <a:solidFill>
            <a:srgbClr val="000000"/>
          </a:solidFill>
          <a:latin typeface="Calibri"/>
          <a:ea typeface="Calibri"/>
          <a:cs typeface="Calibri"/>
        </a:defRPr>
      </a:pPr>
      <a:endParaRPr lang="pl-PL"/>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2.9986692998143799E-2"/>
          <c:y val="0.18996120598550892"/>
          <c:w val="0.59792207351906634"/>
          <c:h val="0.72947803251188692"/>
        </c:manualLayout>
      </c:layout>
      <c:pieChart>
        <c:varyColors val="1"/>
        <c:ser>
          <c:idx val="0"/>
          <c:order val="0"/>
          <c:tx>
            <c:strRef>
              <c:f>Arkusz1!$B$1</c:f>
              <c:strCache>
                <c:ptCount val="1"/>
                <c:pt idx="0">
                  <c:v>Powiat hajnowski</c:v>
                </c:pt>
              </c:strCache>
            </c:strRef>
          </c:tx>
          <c:explosion val="2"/>
          <c:dLbls>
            <c:spPr>
              <a:noFill/>
              <a:ln w="26952">
                <a:noFill/>
              </a:ln>
            </c:spPr>
            <c:txPr>
              <a:bodyPr/>
              <a:lstStyle/>
              <a:p>
                <a:pPr>
                  <a:defRPr sz="1063" b="0" i="0" u="none" strike="noStrike" baseline="0">
                    <a:solidFill>
                      <a:srgbClr val="000000"/>
                    </a:solidFill>
                    <a:latin typeface="Arial" pitchFamily="34" charset="0"/>
                    <a:ea typeface="Book Antiqua"/>
                    <a:cs typeface="Arial" pitchFamily="34" charset="0"/>
                  </a:defRPr>
                </a:pPr>
                <a:endParaRPr lang="pl-PL"/>
              </a:p>
            </c:txPr>
            <c:showPercent val="1"/>
            <c:showLeaderLines val="1"/>
          </c:dLbls>
          <c:cat>
            <c:strRef>
              <c:f>Arkusz1!$A$2:$A$4</c:f>
              <c:strCache>
                <c:ptCount val="3"/>
                <c:pt idx="0">
                  <c:v>wysoki </c:v>
                </c:pt>
                <c:pt idx="1">
                  <c:v>średni</c:v>
                </c:pt>
                <c:pt idx="2">
                  <c:v>niski </c:v>
                </c:pt>
              </c:strCache>
            </c:strRef>
          </c:cat>
          <c:val>
            <c:numRef>
              <c:f>Arkusz1!$B$2:$B$4</c:f>
              <c:numCache>
                <c:formatCode>General</c:formatCode>
                <c:ptCount val="3"/>
                <c:pt idx="0">
                  <c:v>67.900000000000006</c:v>
                </c:pt>
                <c:pt idx="1">
                  <c:v>24.69</c:v>
                </c:pt>
                <c:pt idx="2">
                  <c:v>8.6399999999999988</c:v>
                </c:pt>
              </c:numCache>
            </c:numRef>
          </c:val>
        </c:ser>
        <c:ser>
          <c:idx val="1"/>
          <c:order val="1"/>
          <c:tx>
            <c:strRef>
              <c:f>Arkusz1!$C$1</c:f>
              <c:strCache>
                <c:ptCount val="1"/>
                <c:pt idx="0">
                  <c:v>Kolumna1</c:v>
                </c:pt>
              </c:strCache>
            </c:strRef>
          </c:tx>
          <c:dLbls>
            <c:spPr>
              <a:noFill/>
              <a:ln w="26952">
                <a:noFill/>
              </a:ln>
            </c:spPr>
            <c:txPr>
              <a:bodyPr/>
              <a:lstStyle/>
              <a:p>
                <a:pPr>
                  <a:defRPr sz="1915" b="0" i="0" u="none" strike="noStrike" baseline="0">
                    <a:solidFill>
                      <a:srgbClr val="000000"/>
                    </a:solidFill>
                    <a:latin typeface="Calibri"/>
                    <a:ea typeface="Calibri"/>
                    <a:cs typeface="Calibri"/>
                  </a:defRPr>
                </a:pPr>
                <a:endParaRPr lang="pl-PL"/>
              </a:p>
            </c:txPr>
            <c:showPercent val="1"/>
            <c:showLeaderLines val="1"/>
          </c:dLbls>
          <c:cat>
            <c:strRef>
              <c:f>Arkusz1!$A$2:$A$4</c:f>
              <c:strCache>
                <c:ptCount val="3"/>
                <c:pt idx="0">
                  <c:v>wysoki </c:v>
                </c:pt>
                <c:pt idx="1">
                  <c:v>średni</c:v>
                </c:pt>
                <c:pt idx="2">
                  <c:v>niski </c:v>
                </c:pt>
              </c:strCache>
            </c:strRef>
          </c:cat>
          <c:val>
            <c:numRef>
              <c:f>Arkusz1!$C$2:$C$4</c:f>
              <c:numCache>
                <c:formatCode>General</c:formatCode>
                <c:ptCount val="3"/>
              </c:numCache>
            </c:numRef>
          </c:val>
        </c:ser>
        <c:dLbls>
          <c:showPercent val="1"/>
        </c:dLbls>
        <c:firstSliceAng val="0"/>
      </c:pieChart>
      <c:spPr>
        <a:noFill/>
        <a:ln w="26952">
          <a:noFill/>
        </a:ln>
      </c:spPr>
    </c:plotArea>
    <c:legend>
      <c:legendPos val="r"/>
      <c:layout>
        <c:manualLayout>
          <c:xMode val="edge"/>
          <c:yMode val="edge"/>
          <c:x val="0.77211796246649511"/>
          <c:y val="0.54785478547854782"/>
          <c:w val="0.19571045576407678"/>
          <c:h val="0.3399339933993496"/>
        </c:manualLayout>
      </c:layout>
      <c:txPr>
        <a:bodyPr/>
        <a:lstStyle/>
        <a:p>
          <a:pPr>
            <a:defRPr sz="955" b="0" i="1" u="none" strike="noStrike" baseline="0">
              <a:solidFill>
                <a:srgbClr val="000000"/>
              </a:solidFill>
              <a:latin typeface="+mn-lt"/>
              <a:ea typeface="Book Antiqua"/>
              <a:cs typeface="Arial" pitchFamily="34" charset="0"/>
            </a:defRPr>
          </a:pPr>
          <a:endParaRPr lang="pl-PL"/>
        </a:p>
      </c:txPr>
    </c:legend>
    <c:plotVisOnly val="1"/>
    <c:dispBlanksAs val="zero"/>
  </c:chart>
  <c:spPr>
    <a:ln>
      <a:solidFill>
        <a:sysClr val="windowText" lastClr="000000"/>
      </a:solidFill>
    </a:ln>
  </c:spPr>
  <c:txPr>
    <a:bodyPr/>
    <a:lstStyle/>
    <a:p>
      <a:pPr>
        <a:defRPr sz="1915" b="0" i="0" u="none" strike="noStrike" baseline="0">
          <a:solidFill>
            <a:srgbClr val="000000"/>
          </a:solidFill>
          <a:latin typeface="Calibri"/>
          <a:ea typeface="Calibri"/>
          <a:cs typeface="Calibri"/>
        </a:defRPr>
      </a:pPr>
      <a:endParaRPr lang="pl-PL"/>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lgn="l">
              <a:defRPr sz="1199"/>
            </a:pPr>
            <a:r>
              <a:rPr lang="pl-PL" sz="1199"/>
              <a:t>Środki pozyskane przez lokalne NGO z LGD w 2007-2013</a:t>
            </a:r>
            <a:endParaRPr lang="en-US" sz="1200"/>
          </a:p>
        </c:rich>
      </c:tx>
      <c:layout>
        <c:manualLayout>
          <c:xMode val="edge"/>
          <c:yMode val="edge"/>
          <c:x val="5.8236171942299143E-6"/>
          <c:y val="0"/>
        </c:manualLayout>
      </c:layout>
      <c:spPr>
        <a:noFill/>
        <a:ln w="25383">
          <a:noFill/>
        </a:ln>
      </c:spPr>
    </c:title>
    <c:plotArea>
      <c:layout>
        <c:manualLayout>
          <c:layoutTarget val="inner"/>
          <c:xMode val="edge"/>
          <c:yMode val="edge"/>
          <c:x val="0.19506172839506172"/>
          <c:y val="0.125"/>
          <c:w val="0.29876543209876533"/>
          <c:h val="0.77564102564103821"/>
        </c:manualLayout>
      </c:layout>
      <c:pieChart>
        <c:varyColors val="1"/>
        <c:ser>
          <c:idx val="0"/>
          <c:order val="0"/>
          <c:tx>
            <c:strRef>
              <c:f>Arkusz1!$B$1</c:f>
              <c:strCache>
                <c:ptCount val="1"/>
                <c:pt idx="0">
                  <c:v>Sprzedaż</c:v>
                </c:pt>
              </c:strCache>
            </c:strRef>
          </c:tx>
          <c:explosion val="25"/>
          <c:dLbls>
            <c:spPr>
              <a:noFill/>
              <a:ln w="25383">
                <a:noFill/>
              </a:ln>
            </c:spPr>
            <c:showVal val="1"/>
            <c:showLeaderLines val="1"/>
          </c:dLbls>
          <c:cat>
            <c:strRef>
              <c:f>Arkusz1!$A$2:$A$16</c:f>
              <c:strCache>
                <c:ptCount val="15"/>
                <c:pt idx="0">
                  <c:v>Stowarzyszenie Kulturalne Pocztówka</c:v>
                </c:pt>
                <c:pt idx="1">
                  <c:v>Stowarzyszenie Samorządów Euroregionu Puszcza Białowieska</c:v>
                </c:pt>
                <c:pt idx="2">
                  <c:v>Stowarzyszenie "Metamorphosis"</c:v>
                </c:pt>
                <c:pt idx="3">
                  <c:v>Stowarzyszenie "Storczyk"</c:v>
                </c:pt>
                <c:pt idx="4">
                  <c:v>Lokalna Organizacja Turystyczna "Region Puszczy Białowieskiej"</c:v>
                </c:pt>
                <c:pt idx="5">
                  <c:v>Lokalna Organizacja Turystyczna - "Puszcza Białowieska"</c:v>
                </c:pt>
                <c:pt idx="6">
                  <c:v>Stowarzyszenie "Klekociaki"</c:v>
                </c:pt>
                <c:pt idx="7">
                  <c:v>Środowiskowy Klub Sportowy "Kolejarz"</c:v>
                </c:pt>
                <c:pt idx="8">
                  <c:v>Stowarzyszenie Dziedzictwo Podlasia</c:v>
                </c:pt>
                <c:pt idx="9">
                  <c:v>Kółko Rolnicze w Orli</c:v>
                </c:pt>
                <c:pt idx="10">
                  <c:v>Ogólnopolskie Stowarzyszenie Przyjazny Transport</c:v>
                </c:pt>
                <c:pt idx="11">
                  <c:v>Fundacja Rozwoju Turystyki i Produktu Lokalnego</c:v>
                </c:pt>
                <c:pt idx="12">
                  <c:v>Polski Związek Wędkarski  Okręg w Białymstoku</c:v>
                </c:pt>
                <c:pt idx="13">
                  <c:v>Związek Ukraińców Podlasia</c:v>
                </c:pt>
                <c:pt idx="14">
                  <c:v>Towarzystwo Przyjaciół Skansenu w Koźlikach</c:v>
                </c:pt>
              </c:strCache>
            </c:strRef>
          </c:cat>
          <c:val>
            <c:numRef>
              <c:f>Arkusz1!$B$2:$B$16</c:f>
              <c:numCache>
                <c:formatCode>General</c:formatCode>
                <c:ptCount val="15"/>
                <c:pt idx="0">
                  <c:v>24999</c:v>
                </c:pt>
                <c:pt idx="1">
                  <c:v>70271.759999999995</c:v>
                </c:pt>
                <c:pt idx="2">
                  <c:v>18311.330000000002</c:v>
                </c:pt>
                <c:pt idx="3">
                  <c:v>25000</c:v>
                </c:pt>
                <c:pt idx="4">
                  <c:v>149093.22</c:v>
                </c:pt>
                <c:pt idx="5" formatCode="#\ ##,000">
                  <c:v>31287.360000000001</c:v>
                </c:pt>
                <c:pt idx="6" formatCode="#\ ##,000">
                  <c:v>41942.080000000002</c:v>
                </c:pt>
                <c:pt idx="7" formatCode="#\ ##,000">
                  <c:v>49991.040000000001</c:v>
                </c:pt>
                <c:pt idx="8">
                  <c:v>147750</c:v>
                </c:pt>
                <c:pt idx="9">
                  <c:v>54540.960000000006</c:v>
                </c:pt>
                <c:pt idx="10" formatCode="#\ ##,000">
                  <c:v>40830</c:v>
                </c:pt>
                <c:pt idx="11">
                  <c:v>46670</c:v>
                </c:pt>
                <c:pt idx="12" formatCode="#\ ##,000">
                  <c:v>49412.24</c:v>
                </c:pt>
                <c:pt idx="13">
                  <c:v>93273.600000000006</c:v>
                </c:pt>
                <c:pt idx="14">
                  <c:v>73428</c:v>
                </c:pt>
              </c:numCache>
            </c:numRef>
          </c:val>
        </c:ser>
        <c:firstSliceAng val="0"/>
      </c:pieChart>
      <c:spPr>
        <a:noFill/>
        <a:ln w="25383">
          <a:noFill/>
        </a:ln>
      </c:spPr>
    </c:plotArea>
    <c:legend>
      <c:legendPos val="r"/>
      <c:layout>
        <c:manualLayout>
          <c:xMode val="edge"/>
          <c:yMode val="edge"/>
          <c:x val="0.64567901234570102"/>
          <c:y val="3.2051282051282055E-2"/>
          <c:w val="0.33950617283951356"/>
          <c:h val="0.97115384615385425"/>
        </c:manualLayout>
      </c:layout>
      <c:txPr>
        <a:bodyPr/>
        <a:lstStyle/>
        <a:p>
          <a:pPr>
            <a:defRPr sz="700"/>
          </a:pPr>
          <a:endParaRPr lang="pl-PL"/>
        </a:p>
      </c:txP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82"/>
      <c:depthPercent val="100"/>
      <c:perspective val="30"/>
    </c:view3D>
    <c:plotArea>
      <c:layout>
        <c:manualLayout>
          <c:layoutTarget val="inner"/>
          <c:xMode val="edge"/>
          <c:yMode val="edge"/>
          <c:x val="0.34836538614492424"/>
          <c:y val="1.9855601312033764E-2"/>
          <c:w val="0.60893263342084325"/>
          <c:h val="0.84081331878298149"/>
        </c:manualLayout>
      </c:layout>
      <c:bar3DChart>
        <c:barDir val="bar"/>
        <c:grouping val="clustered"/>
        <c:varyColors val="1"/>
        <c:ser>
          <c:idx val="0"/>
          <c:order val="0"/>
          <c:tx>
            <c:strRef>
              <c:f>Arkusz1!$B$1</c:f>
              <c:strCache>
                <c:ptCount val="1"/>
                <c:pt idx="0">
                  <c:v>Rok 2014 </c:v>
                </c:pt>
              </c:strCache>
            </c:strRef>
          </c:tx>
          <c:dLbls>
            <c:spPr>
              <a:noFill/>
              <a:ln w="25391">
                <a:noFill/>
              </a:ln>
            </c:spPr>
            <c:showVal val="1"/>
          </c:dLbls>
          <c:cat>
            <c:strRef>
              <c:f>Arkusz1!$A$2:$A$8</c:f>
              <c:strCache>
                <c:ptCount val="7"/>
                <c:pt idx="0">
                  <c:v>Ubóstwo </c:v>
                </c:pt>
                <c:pt idx="1">
                  <c:v>Bezrobocie </c:v>
                </c:pt>
                <c:pt idx="2">
                  <c:v>Niepełnosparwność </c:v>
                </c:pt>
                <c:pt idx="3">
                  <c:v>Długotrwała choroba </c:v>
                </c:pt>
                <c:pt idx="4">
                  <c:v>Bezradność w sprawach opiekuńczych </c:v>
                </c:pt>
                <c:pt idx="5">
                  <c:v>Alkoholizm</c:v>
                </c:pt>
                <c:pt idx="6">
                  <c:v>Przemoc </c:v>
                </c:pt>
              </c:strCache>
            </c:strRef>
          </c:cat>
          <c:val>
            <c:numRef>
              <c:f>Arkusz1!$B$2:$B$8</c:f>
              <c:numCache>
                <c:formatCode>General</c:formatCode>
                <c:ptCount val="7"/>
                <c:pt idx="0">
                  <c:v>5524</c:v>
                </c:pt>
                <c:pt idx="1">
                  <c:v>3948</c:v>
                </c:pt>
                <c:pt idx="2">
                  <c:v>1601</c:v>
                </c:pt>
                <c:pt idx="3">
                  <c:v>1130</c:v>
                </c:pt>
                <c:pt idx="4">
                  <c:v>1317</c:v>
                </c:pt>
                <c:pt idx="5">
                  <c:v>253</c:v>
                </c:pt>
                <c:pt idx="6">
                  <c:v>106</c:v>
                </c:pt>
              </c:numCache>
            </c:numRef>
          </c:val>
        </c:ser>
        <c:shape val="cylinder"/>
        <c:axId val="54776576"/>
        <c:axId val="54778112"/>
        <c:axId val="0"/>
      </c:bar3DChart>
      <c:catAx>
        <c:axId val="54776576"/>
        <c:scaling>
          <c:orientation val="minMax"/>
        </c:scaling>
        <c:axPos val="l"/>
        <c:numFmt formatCode="General" sourceLinked="0"/>
        <c:tickLblPos val="nextTo"/>
        <c:crossAx val="54778112"/>
        <c:crosses val="autoZero"/>
        <c:auto val="1"/>
        <c:lblAlgn val="ctr"/>
        <c:lblOffset val="100"/>
      </c:catAx>
      <c:valAx>
        <c:axId val="54778112"/>
        <c:scaling>
          <c:orientation val="minMax"/>
        </c:scaling>
        <c:axPos val="b"/>
        <c:majorGridlines/>
        <c:numFmt formatCode="General" sourceLinked="1"/>
        <c:tickLblPos val="nextTo"/>
        <c:crossAx val="54776576"/>
        <c:crosses val="autoZero"/>
        <c:crossBetween val="between"/>
      </c:valAx>
      <c:spPr>
        <a:noFill/>
        <a:ln w="25391">
          <a:noFill/>
        </a:ln>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8845516650844206E-2"/>
          <c:y val="7.5785117304023014E-2"/>
          <c:w val="0.59146181195433956"/>
          <c:h val="0.84842976539195358"/>
        </c:manualLayout>
      </c:layout>
      <c:barChart>
        <c:barDir val="col"/>
        <c:grouping val="clustered"/>
        <c:ser>
          <c:idx val="0"/>
          <c:order val="0"/>
          <c:tx>
            <c:strRef>
              <c:f>Arkusz1!$B$1</c:f>
              <c:strCache>
                <c:ptCount val="1"/>
                <c:pt idx="0">
                  <c:v>LGD</c:v>
                </c:pt>
              </c:strCache>
            </c:strRef>
          </c:tx>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-3.18</c:v>
                </c:pt>
                <c:pt idx="1">
                  <c:v>-3.08</c:v>
                </c:pt>
                <c:pt idx="2">
                  <c:v>-4.0599999999999996</c:v>
                </c:pt>
                <c:pt idx="3">
                  <c:v>-2.8099999999999987</c:v>
                </c:pt>
                <c:pt idx="4">
                  <c:v>-1.9500000000000131</c:v>
                </c:pt>
              </c:numCache>
            </c:numRef>
          </c:val>
        </c:ser>
        <c:ser>
          <c:idx val="1"/>
          <c:order val="1"/>
          <c:tx>
            <c:strRef>
              <c:f>Arkusz1!$C$1</c:f>
              <c:strCache>
                <c:ptCount val="1"/>
                <c:pt idx="0">
                  <c:v>woj. Podlaskie</c:v>
                </c:pt>
              </c:strCache>
            </c:strRef>
          </c:tx>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-1.4</c:v>
                </c:pt>
                <c:pt idx="1">
                  <c:v>-1.3</c:v>
                </c:pt>
                <c:pt idx="2">
                  <c:v>-1.6</c:v>
                </c:pt>
                <c:pt idx="3">
                  <c:v>-1.5</c:v>
                </c:pt>
                <c:pt idx="4">
                  <c:v>-2.1</c:v>
                </c:pt>
              </c:numCache>
            </c:numRef>
          </c:val>
        </c:ser>
        <c:ser>
          <c:idx val="2"/>
          <c:order val="2"/>
          <c:tx>
            <c:strRef>
              <c:f>Arkusz1!$D$1</c:f>
              <c:strCache>
                <c:ptCount val="1"/>
                <c:pt idx="0">
                  <c:v>Polska</c:v>
                </c:pt>
              </c:strCache>
            </c:strRef>
          </c:tx>
          <c:cat>
            <c:numRef>
              <c:f>Arkusz1!$A$2:$A$6</c:f>
              <c:numCache>
                <c:formatCode>General</c:formatCode>
                <c:ptCount val="5"/>
                <c:pt idx="0">
                  <c:v>2009</c:v>
                </c:pt>
                <c:pt idx="1">
                  <c:v>2010</c:v>
                </c:pt>
                <c:pt idx="2">
                  <c:v>2011</c:v>
                </c:pt>
                <c:pt idx="3">
                  <c:v>2012</c:v>
                </c:pt>
                <c:pt idx="4">
                  <c:v>2013</c:v>
                </c:pt>
              </c:numCache>
            </c:numRef>
          </c:cat>
          <c:val>
            <c:numRef>
              <c:f>Arkusz1!$D$2:$D$6</c:f>
              <c:numCache>
                <c:formatCode>General</c:formatCode>
                <c:ptCount val="5"/>
                <c:pt idx="0">
                  <c:v>0</c:v>
                </c:pt>
                <c:pt idx="1">
                  <c:v>-0.1</c:v>
                </c:pt>
                <c:pt idx="2">
                  <c:v>-0.1</c:v>
                </c:pt>
                <c:pt idx="3">
                  <c:v>-0.2</c:v>
                </c:pt>
                <c:pt idx="4">
                  <c:v>-0.5</c:v>
                </c:pt>
              </c:numCache>
            </c:numRef>
          </c:val>
        </c:ser>
        <c:axId val="95952256"/>
        <c:axId val="96199808"/>
      </c:barChart>
      <c:catAx>
        <c:axId val="95952256"/>
        <c:scaling>
          <c:orientation val="minMax"/>
        </c:scaling>
        <c:axPos val="b"/>
        <c:numFmt formatCode="General" sourceLinked="1"/>
        <c:tickLblPos val="nextTo"/>
        <c:crossAx val="96199808"/>
        <c:crosses val="autoZero"/>
        <c:auto val="1"/>
        <c:lblAlgn val="ctr"/>
        <c:lblOffset val="100"/>
      </c:catAx>
      <c:valAx>
        <c:axId val="96199808"/>
        <c:scaling>
          <c:orientation val="minMax"/>
        </c:scaling>
        <c:axPos val="l"/>
        <c:majorGridlines/>
        <c:numFmt formatCode="General" sourceLinked="1"/>
        <c:tickLblPos val="nextTo"/>
        <c:crossAx val="95952256"/>
        <c:crosses val="autoZero"/>
        <c:crossBetween val="between"/>
      </c:valAx>
    </c:plotArea>
    <c:legend>
      <c:legendPos val="r"/>
      <c:legendEntry>
        <c:idx val="0"/>
        <c:txPr>
          <a:bodyPr/>
          <a:lstStyle/>
          <a:p>
            <a:pPr>
              <a:defRPr i="1"/>
            </a:pPr>
            <a:endParaRPr lang="pl-PL"/>
          </a:p>
        </c:txPr>
      </c:legendEntry>
      <c:legendEntry>
        <c:idx val="1"/>
        <c:txPr>
          <a:bodyPr/>
          <a:lstStyle/>
          <a:p>
            <a:pPr>
              <a:defRPr i="1"/>
            </a:pPr>
            <a:endParaRPr lang="pl-PL"/>
          </a:p>
        </c:txPr>
      </c:legendEntry>
      <c:legendEntry>
        <c:idx val="2"/>
        <c:txPr>
          <a:bodyPr/>
          <a:lstStyle/>
          <a:p>
            <a:pPr>
              <a:defRPr i="1"/>
            </a:pPr>
            <a:endParaRPr lang="pl-PL"/>
          </a:p>
        </c:txPr>
      </c:legendEntry>
      <c:layout>
        <c:manualLayout>
          <c:xMode val="edge"/>
          <c:yMode val="edge"/>
          <c:x val="0.69974554707380421"/>
          <c:y val="0.11386138613861389"/>
          <c:w val="0.27226463104325732"/>
          <c:h val="0.79702970297029763"/>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autoTitleDeleted val="1"/>
    <c:plotArea>
      <c:layout>
        <c:manualLayout>
          <c:layoutTarget val="inner"/>
          <c:xMode val="edge"/>
          <c:yMode val="edge"/>
          <c:x val="0.10606363703501884"/>
          <c:y val="0.12163957327914662"/>
          <c:w val="0.41508023402077382"/>
          <c:h val="0.73521547709762081"/>
        </c:manualLayout>
      </c:layout>
      <c:pieChart>
        <c:varyColors val="1"/>
        <c:ser>
          <c:idx val="0"/>
          <c:order val="0"/>
          <c:tx>
            <c:strRef>
              <c:f>Arkusz1!$B$1</c:f>
              <c:strCache>
                <c:ptCount val="1"/>
                <c:pt idx="0">
                  <c:v>Sprzedaż</c:v>
                </c:pt>
              </c:strCache>
            </c:strRef>
          </c:tx>
          <c:dPt>
            <c:idx val="0"/>
            <c:explosion val="2"/>
          </c:dPt>
          <c:dPt>
            <c:idx val="2"/>
            <c:explosion val="2"/>
          </c:dPt>
          <c:dLbls>
            <c:spPr>
              <a:noFill/>
              <a:ln w="27047">
                <a:noFill/>
              </a:ln>
            </c:spPr>
            <c:showPercent val="1"/>
            <c:showLeaderLines val="1"/>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14.4</c:v>
                </c:pt>
                <c:pt idx="1">
                  <c:v>57.9</c:v>
                </c:pt>
                <c:pt idx="2">
                  <c:v>27.7</c:v>
                </c:pt>
              </c:numCache>
            </c:numRef>
          </c:val>
        </c:ser>
        <c:firstSliceAng val="0"/>
      </c:pieChart>
      <c:spPr>
        <a:noFill/>
        <a:ln w="27047">
          <a:noFill/>
        </a:ln>
      </c:spPr>
    </c:plotArea>
    <c:legend>
      <c:legendPos val="r"/>
      <c:layout>
        <c:manualLayout>
          <c:xMode val="edge"/>
          <c:yMode val="edge"/>
          <c:x val="0.62670299727520462"/>
          <c:y val="0.16831683168316841"/>
          <c:w val="0.3678474114441454"/>
          <c:h val="0.63861386138613863"/>
        </c:manualLayout>
      </c:layout>
      <c:txPr>
        <a:bodyPr/>
        <a:lstStyle/>
        <a:p>
          <a:pPr>
            <a:defRPr i="1"/>
          </a:pPr>
          <a:endParaRPr lang="pl-PL"/>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7.8874512454298953E-2"/>
          <c:y val="5.3085803890268297E-2"/>
          <c:w val="0.68069832015568965"/>
          <c:h val="0.56076091347990065"/>
        </c:manualLayout>
      </c:layout>
      <c:barChart>
        <c:barDir val="col"/>
        <c:grouping val="percentStacked"/>
        <c:ser>
          <c:idx val="0"/>
          <c:order val="0"/>
          <c:tx>
            <c:strRef>
              <c:f>Arkusz1!$B$1</c:f>
              <c:strCache>
                <c:ptCount val="1"/>
                <c:pt idx="0">
                  <c:v>wiek przedprodukcyjny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Arkusz1!$B$2:$B$16</c:f>
              <c:numCache>
                <c:formatCode>General</c:formatCode>
                <c:ptCount val="15"/>
                <c:pt idx="0">
                  <c:v>14.6</c:v>
                </c:pt>
                <c:pt idx="1">
                  <c:v>16.399999999999999</c:v>
                </c:pt>
                <c:pt idx="2">
                  <c:v>12</c:v>
                </c:pt>
                <c:pt idx="3">
                  <c:v>15.3</c:v>
                </c:pt>
                <c:pt idx="4">
                  <c:v>17.3</c:v>
                </c:pt>
                <c:pt idx="5">
                  <c:v>13.5</c:v>
                </c:pt>
                <c:pt idx="6">
                  <c:v>11.9</c:v>
                </c:pt>
                <c:pt idx="7">
                  <c:v>10.3</c:v>
                </c:pt>
                <c:pt idx="8">
                  <c:v>13.9</c:v>
                </c:pt>
                <c:pt idx="9">
                  <c:v>12.9</c:v>
                </c:pt>
                <c:pt idx="10">
                  <c:v>13.4</c:v>
                </c:pt>
                <c:pt idx="11">
                  <c:v>12.7</c:v>
                </c:pt>
                <c:pt idx="12">
                  <c:v>14.4</c:v>
                </c:pt>
                <c:pt idx="13">
                  <c:v>17.899999999999999</c:v>
                </c:pt>
                <c:pt idx="14">
                  <c:v>18.2</c:v>
                </c:pt>
              </c:numCache>
            </c:numRef>
          </c:val>
        </c:ser>
        <c:ser>
          <c:idx val="1"/>
          <c:order val="1"/>
          <c:tx>
            <c:strRef>
              <c:f>Arkusz1!$C$1</c:f>
              <c:strCache>
                <c:ptCount val="1"/>
                <c:pt idx="0">
                  <c:v>wiek 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Arkusz1!$C$2:$C$16</c:f>
              <c:numCache>
                <c:formatCode>General</c:formatCode>
                <c:ptCount val="15"/>
                <c:pt idx="0">
                  <c:v>50.2</c:v>
                </c:pt>
                <c:pt idx="1">
                  <c:v>55</c:v>
                </c:pt>
                <c:pt idx="2">
                  <c:v>46.8</c:v>
                </c:pt>
                <c:pt idx="3">
                  <c:v>64</c:v>
                </c:pt>
                <c:pt idx="4">
                  <c:v>56.5</c:v>
                </c:pt>
                <c:pt idx="5">
                  <c:v>60.4</c:v>
                </c:pt>
                <c:pt idx="6">
                  <c:v>49.4</c:v>
                </c:pt>
                <c:pt idx="7">
                  <c:v>47.3</c:v>
                </c:pt>
                <c:pt idx="8">
                  <c:v>58.9</c:v>
                </c:pt>
                <c:pt idx="9">
                  <c:v>54.8</c:v>
                </c:pt>
                <c:pt idx="10">
                  <c:v>55.7</c:v>
                </c:pt>
                <c:pt idx="11">
                  <c:v>61.1</c:v>
                </c:pt>
                <c:pt idx="12">
                  <c:v>57.9</c:v>
                </c:pt>
                <c:pt idx="13">
                  <c:v>63.6</c:v>
                </c:pt>
                <c:pt idx="14">
                  <c:v>63.4</c:v>
                </c:pt>
              </c:numCache>
            </c:numRef>
          </c:val>
        </c:ser>
        <c:ser>
          <c:idx val="2"/>
          <c:order val="2"/>
          <c:tx>
            <c:strRef>
              <c:f>Arkusz1!$D$1</c:f>
              <c:strCache>
                <c:ptCount val="1"/>
                <c:pt idx="0">
                  <c:v>wiek poprodukcyjny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Arkusz1!$D$2:$D$16</c:f>
              <c:numCache>
                <c:formatCode>General</c:formatCode>
                <c:ptCount val="15"/>
                <c:pt idx="0">
                  <c:v>35.200000000000003</c:v>
                </c:pt>
                <c:pt idx="1">
                  <c:v>28.6</c:v>
                </c:pt>
                <c:pt idx="2">
                  <c:v>41.1</c:v>
                </c:pt>
                <c:pt idx="3">
                  <c:v>20.7</c:v>
                </c:pt>
                <c:pt idx="4">
                  <c:v>26.2</c:v>
                </c:pt>
                <c:pt idx="5">
                  <c:v>26.1</c:v>
                </c:pt>
                <c:pt idx="6">
                  <c:v>38.700000000000003</c:v>
                </c:pt>
                <c:pt idx="7">
                  <c:v>42.4</c:v>
                </c:pt>
                <c:pt idx="8">
                  <c:v>27.2</c:v>
                </c:pt>
                <c:pt idx="9">
                  <c:v>32.4</c:v>
                </c:pt>
                <c:pt idx="10">
                  <c:v>30.9</c:v>
                </c:pt>
                <c:pt idx="11">
                  <c:v>26.2</c:v>
                </c:pt>
                <c:pt idx="12">
                  <c:v>27.7</c:v>
                </c:pt>
                <c:pt idx="13">
                  <c:v>18.5</c:v>
                </c:pt>
                <c:pt idx="14">
                  <c:v>18.399999999999999</c:v>
                </c:pt>
              </c:numCache>
            </c:numRef>
          </c:val>
        </c:ser>
        <c:overlap val="100"/>
        <c:axId val="146438400"/>
        <c:axId val="146465536"/>
      </c:barChart>
      <c:catAx>
        <c:axId val="146438400"/>
        <c:scaling>
          <c:orientation val="minMax"/>
        </c:scaling>
        <c:axPos val="b"/>
        <c:numFmt formatCode="General" sourceLinked="0"/>
        <c:tickLblPos val="nextTo"/>
        <c:txPr>
          <a:bodyPr/>
          <a:lstStyle/>
          <a:p>
            <a:pPr>
              <a:defRPr sz="892" i="1"/>
            </a:pPr>
            <a:endParaRPr lang="pl-PL"/>
          </a:p>
        </c:txPr>
        <c:crossAx val="146465536"/>
        <c:crosses val="autoZero"/>
        <c:auto val="1"/>
        <c:lblAlgn val="ctr"/>
        <c:lblOffset val="100"/>
      </c:catAx>
      <c:valAx>
        <c:axId val="146465536"/>
        <c:scaling>
          <c:orientation val="minMax"/>
        </c:scaling>
        <c:axPos val="l"/>
        <c:majorGridlines/>
        <c:numFmt formatCode="0%" sourceLinked="1"/>
        <c:tickLblPos val="nextTo"/>
        <c:crossAx val="146438400"/>
        <c:crosses val="autoZero"/>
        <c:crossBetween val="between"/>
      </c:valAx>
    </c:plotArea>
    <c:legend>
      <c:legendPos val="r"/>
      <c:layout>
        <c:manualLayout>
          <c:xMode val="edge"/>
          <c:yMode val="edge"/>
          <c:x val="0.77777777777778512"/>
          <c:y val="0.29032258064516625"/>
          <c:w val="0.20833333333333531"/>
          <c:h val="0.38709677419355437"/>
        </c:manualLayout>
      </c:layout>
      <c:txPr>
        <a:bodyPr/>
        <a:lstStyle/>
        <a:p>
          <a:pPr>
            <a:defRPr sz="892" i="1"/>
          </a:pPr>
          <a:endParaRPr lang="pl-PL"/>
        </a:p>
      </c:txPr>
    </c:legend>
    <c:plotVisOnly val="1"/>
    <c:dispBlanksAs val="gap"/>
  </c:chart>
  <c:spPr>
    <a:ln>
      <a:solidFill>
        <a:schemeClr val="tx1"/>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30"/>
  <c:chart>
    <c:autoTitleDeleted val="1"/>
    <c:plotArea>
      <c:layout>
        <c:manualLayout>
          <c:layoutTarget val="inner"/>
          <c:xMode val="edge"/>
          <c:yMode val="edge"/>
          <c:x val="9.9347112860892525E-2"/>
          <c:y val="4.4057617797775513E-2"/>
          <c:w val="0.73468175853021644"/>
          <c:h val="0.62064804399454665"/>
        </c:manualLayout>
      </c:layout>
      <c:barChart>
        <c:barDir val="col"/>
        <c:grouping val="clustered"/>
        <c:ser>
          <c:idx val="0"/>
          <c:order val="0"/>
          <c:tx>
            <c:strRef>
              <c:f>Arkusz1!$B$1</c:f>
              <c:strCache>
                <c:ptCount val="1"/>
                <c:pt idx="0">
                  <c:v>wyniki sprawdzianu</c:v>
                </c:pt>
              </c:strCache>
            </c:strRef>
          </c:tx>
          <c:dLbls>
            <c:spPr>
              <a:noFill/>
              <a:ln w="25424">
                <a:noFill/>
              </a:ln>
            </c:spPr>
            <c:showVal val="1"/>
          </c:dLbls>
          <c:cat>
            <c:strRef>
              <c:f>Arkusz1!$A$2:$A$17</c:f>
              <c:strCache>
                <c:ptCount val="16"/>
                <c:pt idx="0">
                  <c:v>Bielsk Podlaski</c:v>
                </c:pt>
                <c:pt idx="1">
                  <c:v>Boćki</c:v>
                </c:pt>
                <c:pt idx="2">
                  <c:v>Orla</c:v>
                </c:pt>
                <c:pt idx="3">
                  <c:v>m. Hajnówka </c:v>
                </c:pt>
                <c:pt idx="4">
                  <c:v>Białowieża</c:v>
                </c:pt>
                <c:pt idx="5">
                  <c:v>Czeremcha</c:v>
                </c:pt>
                <c:pt idx="6">
                  <c:v>Czyże</c:v>
                </c:pt>
                <c:pt idx="7">
                  <c:v>Dubicze Cerk.</c:v>
                </c:pt>
                <c:pt idx="8">
                  <c:v>Hajnówka </c:v>
                </c:pt>
                <c:pt idx="9">
                  <c:v>Kleszczele</c:v>
                </c:pt>
                <c:pt idx="10">
                  <c:v>Narew</c:v>
                </c:pt>
                <c:pt idx="11">
                  <c:v>Narewka</c:v>
                </c:pt>
                <c:pt idx="12">
                  <c:v>LGD</c:v>
                </c:pt>
                <c:pt idx="13">
                  <c:v>m. Bielsk Podl.</c:v>
                </c:pt>
                <c:pt idx="14">
                  <c:v>woj. Podl.</c:v>
                </c:pt>
                <c:pt idx="15">
                  <c:v>Polska</c:v>
                </c:pt>
              </c:strCache>
            </c:strRef>
          </c:cat>
          <c:val>
            <c:numRef>
              <c:f>Arkusz1!$B$2:$B$17</c:f>
              <c:numCache>
                <c:formatCode>General</c:formatCode>
                <c:ptCount val="16"/>
                <c:pt idx="0">
                  <c:v>22.7</c:v>
                </c:pt>
                <c:pt idx="1">
                  <c:v>21.4</c:v>
                </c:pt>
                <c:pt idx="2">
                  <c:v>23.1</c:v>
                </c:pt>
                <c:pt idx="3">
                  <c:v>22.9</c:v>
                </c:pt>
                <c:pt idx="4">
                  <c:v>25.4</c:v>
                </c:pt>
                <c:pt idx="5">
                  <c:v>27</c:v>
                </c:pt>
                <c:pt idx="6">
                  <c:v>16.7</c:v>
                </c:pt>
                <c:pt idx="7">
                  <c:v>25.7</c:v>
                </c:pt>
                <c:pt idx="8">
                  <c:v>23.2</c:v>
                </c:pt>
                <c:pt idx="9">
                  <c:v>20.5</c:v>
                </c:pt>
                <c:pt idx="10">
                  <c:v>21.8</c:v>
                </c:pt>
                <c:pt idx="11">
                  <c:v>27.6</c:v>
                </c:pt>
                <c:pt idx="12">
                  <c:v>23.1</c:v>
                </c:pt>
                <c:pt idx="13">
                  <c:v>26.5</c:v>
                </c:pt>
                <c:pt idx="14">
                  <c:v>25.8</c:v>
                </c:pt>
                <c:pt idx="15">
                  <c:v>25.8</c:v>
                </c:pt>
              </c:numCache>
            </c:numRef>
          </c:val>
        </c:ser>
        <c:axId val="52221056"/>
        <c:axId val="52222592"/>
      </c:barChart>
      <c:catAx>
        <c:axId val="52221056"/>
        <c:scaling>
          <c:orientation val="minMax"/>
        </c:scaling>
        <c:axPos val="b"/>
        <c:numFmt formatCode="General" sourceLinked="1"/>
        <c:tickLblPos val="nextTo"/>
        <c:txPr>
          <a:bodyPr/>
          <a:lstStyle/>
          <a:p>
            <a:pPr>
              <a:defRPr sz="801"/>
            </a:pPr>
            <a:endParaRPr lang="pl-PL"/>
          </a:p>
        </c:txPr>
        <c:crossAx val="52222592"/>
        <c:crosses val="autoZero"/>
        <c:auto val="1"/>
        <c:lblAlgn val="ctr"/>
        <c:lblOffset val="100"/>
      </c:catAx>
      <c:valAx>
        <c:axId val="52222592"/>
        <c:scaling>
          <c:orientation val="minMax"/>
        </c:scaling>
        <c:axPos val="l"/>
        <c:majorGridlines/>
        <c:numFmt formatCode="General" sourceLinked="1"/>
        <c:tickLblPos val="nextTo"/>
        <c:txPr>
          <a:bodyPr/>
          <a:lstStyle/>
          <a:p>
            <a:pPr>
              <a:defRPr sz="901" i="1"/>
            </a:pPr>
            <a:endParaRPr lang="pl-PL"/>
          </a:p>
        </c:txPr>
        <c:crossAx val="52221056"/>
        <c:crosses val="autoZero"/>
        <c:crossBetween val="between"/>
      </c:valAx>
    </c:plotArea>
    <c:legend>
      <c:legendPos val="r"/>
      <c:layout>
        <c:manualLayout>
          <c:xMode val="edge"/>
          <c:yMode val="edge"/>
          <c:x val="0.85359801488833764"/>
          <c:y val="0.34883720930232581"/>
          <c:w val="0.13275434243176404"/>
          <c:h val="0.39069767441860481"/>
        </c:manualLayout>
      </c:layout>
      <c:txPr>
        <a:bodyPr/>
        <a:lstStyle/>
        <a:p>
          <a:pPr>
            <a:defRPr sz="901" i="1"/>
          </a:pPr>
          <a:endParaRPr lang="pl-PL"/>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6640668523678868E-2"/>
          <c:y val="6.536810063392251E-2"/>
          <c:w val="0.73254910637660964"/>
          <c:h val="0.48827231450083336"/>
        </c:manualLayout>
      </c:layout>
      <c:barChart>
        <c:barDir val="col"/>
        <c:grouping val="clustered"/>
        <c:ser>
          <c:idx val="0"/>
          <c:order val="0"/>
          <c:tx>
            <c:strRef>
              <c:f>Arkusz1!$B$1</c:f>
              <c:strCache>
                <c:ptCount val="1"/>
                <c:pt idx="0">
                  <c:v>matematyka</c:v>
                </c:pt>
              </c:strCache>
            </c:strRef>
          </c:tx>
          <c:dLbls>
            <c:spPr>
              <a:noFill/>
              <a:ln w="25346">
                <a:noFill/>
              </a:ln>
            </c:spPr>
            <c:txPr>
              <a:bodyPr/>
              <a:lstStyle/>
              <a:p>
                <a:pPr>
                  <a:defRPr b="1"/>
                </a:pPr>
                <a:endParaRPr lang="pl-PL"/>
              </a:p>
            </c:txPr>
            <c:showVal val="1"/>
          </c:dLbls>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Arkusz1!$B$2:$B$17</c:f>
              <c:numCache>
                <c:formatCode>General</c:formatCode>
                <c:ptCount val="16"/>
                <c:pt idx="0">
                  <c:v>40.800000000000004</c:v>
                </c:pt>
                <c:pt idx="1">
                  <c:v>38</c:v>
                </c:pt>
                <c:pt idx="2">
                  <c:v>50</c:v>
                </c:pt>
                <c:pt idx="3">
                  <c:v>49.7</c:v>
                </c:pt>
                <c:pt idx="4">
                  <c:v>37</c:v>
                </c:pt>
                <c:pt idx="5">
                  <c:v>50.7</c:v>
                </c:pt>
                <c:pt idx="6">
                  <c:v>51.1</c:v>
                </c:pt>
                <c:pt idx="7">
                  <c:v>30.8</c:v>
                </c:pt>
                <c:pt idx="8">
                  <c:v>24.9</c:v>
                </c:pt>
                <c:pt idx="9">
                  <c:v>53.4</c:v>
                </c:pt>
                <c:pt idx="10">
                  <c:v>40.700000000000003</c:v>
                </c:pt>
                <c:pt idx="11">
                  <c:v>51.3</c:v>
                </c:pt>
                <c:pt idx="12">
                  <c:v>43.20000000000001</c:v>
                </c:pt>
                <c:pt idx="13">
                  <c:v>49.1</c:v>
                </c:pt>
                <c:pt idx="14">
                  <c:v>48.3</c:v>
                </c:pt>
                <c:pt idx="15">
                  <c:v>47</c:v>
                </c:pt>
              </c:numCache>
            </c:numRef>
          </c:val>
        </c:ser>
        <c:ser>
          <c:idx val="1"/>
          <c:order val="1"/>
          <c:tx>
            <c:strRef>
              <c:f>Arkusz1!$C$1</c:f>
              <c:strCache>
                <c:ptCount val="1"/>
                <c:pt idx="0">
                  <c:v>przedmioty przyrodnicze</c:v>
                </c:pt>
              </c:strCache>
            </c:strRef>
          </c:tx>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Arkusz1!$C$2:$C$17</c:f>
              <c:numCache>
                <c:formatCode>General</c:formatCode>
                <c:ptCount val="16"/>
                <c:pt idx="0">
                  <c:v>50.4</c:v>
                </c:pt>
                <c:pt idx="1">
                  <c:v>51.4</c:v>
                </c:pt>
                <c:pt idx="2">
                  <c:v>53.6</c:v>
                </c:pt>
                <c:pt idx="3">
                  <c:v>55.8</c:v>
                </c:pt>
                <c:pt idx="4">
                  <c:v>38.9</c:v>
                </c:pt>
                <c:pt idx="5">
                  <c:v>53.9</c:v>
                </c:pt>
                <c:pt idx="6">
                  <c:v>50.5</c:v>
                </c:pt>
                <c:pt idx="7">
                  <c:v>46.8</c:v>
                </c:pt>
                <c:pt idx="8">
                  <c:v>42.9</c:v>
                </c:pt>
                <c:pt idx="9">
                  <c:v>56.7</c:v>
                </c:pt>
                <c:pt idx="10">
                  <c:v>54.3</c:v>
                </c:pt>
                <c:pt idx="11">
                  <c:v>50.8</c:v>
                </c:pt>
                <c:pt idx="12">
                  <c:v>50.5</c:v>
                </c:pt>
                <c:pt idx="13">
                  <c:v>54.3</c:v>
                </c:pt>
                <c:pt idx="14">
                  <c:v>52.6</c:v>
                </c:pt>
                <c:pt idx="15">
                  <c:v>52</c:v>
                </c:pt>
              </c:numCache>
            </c:numRef>
          </c:val>
        </c:ser>
        <c:axId val="52268032"/>
        <c:axId val="52282112"/>
      </c:barChart>
      <c:catAx>
        <c:axId val="52268032"/>
        <c:scaling>
          <c:orientation val="minMax"/>
        </c:scaling>
        <c:axPos val="b"/>
        <c:numFmt formatCode="General" sourceLinked="1"/>
        <c:tickLblPos val="nextTo"/>
        <c:txPr>
          <a:bodyPr/>
          <a:lstStyle/>
          <a:p>
            <a:pPr>
              <a:defRPr sz="898"/>
            </a:pPr>
            <a:endParaRPr lang="pl-PL"/>
          </a:p>
        </c:txPr>
        <c:crossAx val="52282112"/>
        <c:crosses val="autoZero"/>
        <c:auto val="1"/>
        <c:lblAlgn val="ctr"/>
        <c:lblOffset val="100"/>
      </c:catAx>
      <c:valAx>
        <c:axId val="52282112"/>
        <c:scaling>
          <c:orientation val="minMax"/>
        </c:scaling>
        <c:axPos val="l"/>
        <c:majorGridlines/>
        <c:numFmt formatCode="General" sourceLinked="1"/>
        <c:tickLblPos val="nextTo"/>
        <c:txPr>
          <a:bodyPr/>
          <a:lstStyle/>
          <a:p>
            <a:pPr>
              <a:defRPr sz="898"/>
            </a:pPr>
            <a:endParaRPr lang="pl-PL"/>
          </a:p>
        </c:txPr>
        <c:crossAx val="52268032"/>
        <c:crosses val="autoZero"/>
        <c:crossBetween val="between"/>
      </c:valAx>
    </c:plotArea>
    <c:legend>
      <c:legendPos val="r"/>
      <c:legendEntry>
        <c:idx val="0"/>
        <c:txPr>
          <a:bodyPr/>
          <a:lstStyle/>
          <a:p>
            <a:pPr>
              <a:defRPr sz="898"/>
            </a:pPr>
            <a:endParaRPr lang="pl-PL"/>
          </a:p>
        </c:txPr>
      </c:legendEntry>
      <c:legendEntry>
        <c:idx val="1"/>
        <c:txPr>
          <a:bodyPr/>
          <a:lstStyle/>
          <a:p>
            <a:pPr>
              <a:defRPr sz="898"/>
            </a:pPr>
            <a:endParaRPr lang="pl-PL"/>
          </a:p>
        </c:txPr>
      </c:legendEntry>
      <c:layout>
        <c:manualLayout>
          <c:xMode val="edge"/>
          <c:yMode val="edge"/>
          <c:x val="0.858585858585866"/>
          <c:y val="0.34418604651162793"/>
          <c:w val="0.12626262626262627"/>
          <c:h val="0.43720930232558136"/>
        </c:manualLayout>
      </c:layout>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10009187112162569"/>
          <c:y val="5.1422204960166903E-2"/>
          <c:w val="0.78561620898828854"/>
          <c:h val="0.71856445810547864"/>
        </c:manualLayout>
      </c:layout>
      <c:barChart>
        <c:barDir val="col"/>
        <c:grouping val="clustered"/>
        <c:ser>
          <c:idx val="0"/>
          <c:order val="0"/>
          <c:tx>
            <c:v>podmioty gospodarki narodowej</c:v>
          </c:tx>
          <c:dLbls>
            <c:spPr>
              <a:noFill/>
              <a:ln>
                <a:noFill/>
              </a:ln>
              <a:effectLst/>
            </c:spPr>
            <c:txPr>
              <a:bodyPr/>
              <a:lstStyle/>
              <a:p>
                <a:pPr>
                  <a:defRPr sz="900" b="1" i="1"/>
                </a:pPr>
                <a:endParaRPr lang="pl-PL"/>
              </a:p>
            </c:txPr>
            <c:showVal val="1"/>
            <c:extLst>
              <c:ext xmlns:c15="http://schemas.microsoft.com/office/drawing/2012/chart" uri="{CE6537A1-D6FC-4f65-9D91-7224C49458BB}">
                <c15:layout/>
                <c15:showLeaderLines val="0"/>
              </c:ext>
            </c:extLst>
          </c:dLbls>
          <c:cat>
            <c:strRef>
              <c:f>'Arkusz1 (2)'!$W$19:$AA$19</c:f>
              <c:strCache>
                <c:ptCount val="5"/>
                <c:pt idx="0">
                  <c:v>rok 2009</c:v>
                </c:pt>
                <c:pt idx="1">
                  <c:v>rok 2010</c:v>
                </c:pt>
                <c:pt idx="2">
                  <c:v>rok 2011</c:v>
                </c:pt>
                <c:pt idx="3">
                  <c:v>rok 2012</c:v>
                </c:pt>
                <c:pt idx="4">
                  <c:v>rok 2013</c:v>
                </c:pt>
              </c:strCache>
            </c:strRef>
          </c:cat>
          <c:val>
            <c:numRef>
              <c:f>'Arkusz1 (2)'!$W$20:$AA$20</c:f>
              <c:numCache>
                <c:formatCode>General</c:formatCode>
                <c:ptCount val="5"/>
                <c:pt idx="0">
                  <c:v>3471</c:v>
                </c:pt>
                <c:pt idx="1">
                  <c:v>3539</c:v>
                </c:pt>
                <c:pt idx="2">
                  <c:v>3524</c:v>
                </c:pt>
                <c:pt idx="3">
                  <c:v>3584</c:v>
                </c:pt>
                <c:pt idx="4">
                  <c:v>3636</c:v>
                </c:pt>
              </c:numCache>
            </c:numRef>
          </c:val>
        </c:ser>
        <c:axId val="52458624"/>
        <c:axId val="52460160"/>
      </c:barChart>
      <c:catAx>
        <c:axId val="52458624"/>
        <c:scaling>
          <c:orientation val="minMax"/>
        </c:scaling>
        <c:axPos val="b"/>
        <c:numFmt formatCode="General" sourceLinked="0"/>
        <c:tickLblPos val="nextTo"/>
        <c:txPr>
          <a:bodyPr/>
          <a:lstStyle/>
          <a:p>
            <a:pPr>
              <a:defRPr sz="900" i="1"/>
            </a:pPr>
            <a:endParaRPr lang="pl-PL"/>
          </a:p>
        </c:txPr>
        <c:crossAx val="52460160"/>
        <c:crosses val="autoZero"/>
        <c:auto val="1"/>
        <c:lblAlgn val="ctr"/>
        <c:lblOffset val="100"/>
      </c:catAx>
      <c:valAx>
        <c:axId val="52460160"/>
        <c:scaling>
          <c:orientation val="minMax"/>
        </c:scaling>
        <c:axPos val="l"/>
        <c:majorGridlines/>
        <c:numFmt formatCode="General" sourceLinked="1"/>
        <c:tickLblPos val="nextTo"/>
        <c:txPr>
          <a:bodyPr/>
          <a:lstStyle/>
          <a:p>
            <a:pPr>
              <a:defRPr sz="900" i="1"/>
            </a:pPr>
            <a:endParaRPr lang="pl-PL"/>
          </a:p>
        </c:txPr>
        <c:crossAx val="52458624"/>
        <c:crosses val="autoZero"/>
        <c:crossBetween val="between"/>
      </c:valAx>
    </c:plotArea>
    <c:plotVisOnly val="1"/>
    <c:dispBlanksAs val="gap"/>
  </c:chart>
  <c:spPr>
    <a:ln>
      <a:solidFill>
        <a:schemeClr val="tx1"/>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3.3925862006975192E-2"/>
          <c:y val="0.18200807591358767"/>
          <c:w val="0.66674396864775465"/>
          <c:h val="0.74880476478901681"/>
        </c:manualLayout>
      </c:layout>
      <c:pieChart>
        <c:varyColors val="1"/>
        <c:ser>
          <c:idx val="0"/>
          <c:order val="0"/>
          <c:dLbls>
            <c:spPr>
              <a:noFill/>
              <a:ln>
                <a:noFill/>
              </a:ln>
              <a:effectLst/>
            </c:spPr>
            <c:showVal val="1"/>
            <c:showLeaderLines val="1"/>
            <c:extLst>
              <c:ext xmlns:c15="http://schemas.microsoft.com/office/drawing/2012/chart" uri="{CE6537A1-D6FC-4f65-9D91-7224C49458BB}">
                <c15:layout/>
              </c:ext>
            </c:extLst>
          </c:dLbls>
          <c:cat>
            <c:strRef>
              <c:f>'Arkusz1 (2)'!$AI$199:$AS$199</c:f>
              <c:strCache>
                <c:ptCount val="11"/>
                <c:pt idx="0">
                  <c:v>G</c:v>
                </c:pt>
                <c:pt idx="1">
                  <c:v>Pozostałe</c:v>
                </c:pt>
                <c:pt idx="2">
                  <c:v>C</c:v>
                </c:pt>
                <c:pt idx="3">
                  <c:v>F</c:v>
                </c:pt>
                <c:pt idx="4">
                  <c:v>Si T</c:v>
                </c:pt>
                <c:pt idx="5">
                  <c:v>A</c:v>
                </c:pt>
                <c:pt idx="6">
                  <c:v>Q</c:v>
                </c:pt>
                <c:pt idx="7">
                  <c:v>M</c:v>
                </c:pt>
                <c:pt idx="8">
                  <c:v>H</c:v>
                </c:pt>
                <c:pt idx="9">
                  <c:v>P</c:v>
                </c:pt>
                <c:pt idx="10">
                  <c:v>L</c:v>
                </c:pt>
              </c:strCache>
            </c:strRef>
          </c:cat>
          <c:val>
            <c:numRef>
              <c:f>'Arkusz1 (2)'!$AI$200:$AS$200</c:f>
              <c:numCache>
                <c:formatCode>0.00%</c:formatCode>
                <c:ptCount val="11"/>
                <c:pt idx="0">
                  <c:v>0.20654565456546825</c:v>
                </c:pt>
                <c:pt idx="1">
                  <c:v>0.1476897689768977</c:v>
                </c:pt>
                <c:pt idx="2">
                  <c:v>0.14163916391639444</c:v>
                </c:pt>
                <c:pt idx="3">
                  <c:v>0.11138613861386135</c:v>
                </c:pt>
                <c:pt idx="4">
                  <c:v>0.10368536853685369</c:v>
                </c:pt>
                <c:pt idx="5">
                  <c:v>8.0858085808580865E-2</c:v>
                </c:pt>
                <c:pt idx="6">
                  <c:v>5.7480748074807478E-2</c:v>
                </c:pt>
                <c:pt idx="7">
                  <c:v>5.1430143014301426E-2</c:v>
                </c:pt>
                <c:pt idx="8">
                  <c:v>3.465346534653465E-2</c:v>
                </c:pt>
                <c:pt idx="9">
                  <c:v>3.4103410341034104E-2</c:v>
                </c:pt>
                <c:pt idx="10">
                  <c:v>3.052805280528053E-2</c:v>
                </c:pt>
              </c:numCache>
            </c:numRef>
          </c:val>
        </c:ser>
        <c:firstSliceAng val="0"/>
      </c:pieChart>
    </c:plotArea>
    <c:legend>
      <c:legendPos val="r"/>
      <c:txPr>
        <a:bodyPr/>
        <a:lstStyle/>
        <a:p>
          <a:pPr>
            <a:defRPr sz="800"/>
          </a:pPr>
          <a:endParaRPr lang="pl-PL"/>
        </a:p>
      </c:txPr>
    </c:legend>
    <c:plotVisOnly val="1"/>
    <c:dispBlanksAs val="zero"/>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0034627933751122"/>
          <c:y val="4.4057617797775513E-2"/>
          <c:w val="0.52233898424197656"/>
          <c:h val="0.79538737558346428"/>
        </c:manualLayout>
      </c:layout>
      <c:lineChart>
        <c:grouping val="stacked"/>
        <c:ser>
          <c:idx val="0"/>
          <c:order val="0"/>
          <c:tx>
            <c:strRef>
              <c:f>Arkusz1!$B$1</c:f>
              <c:strCache>
                <c:ptCount val="1"/>
                <c:pt idx="0">
                  <c:v>Muzeum Przyrodniczo-Leśne</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Arkusz1!$B$2:$B$7</c:f>
              <c:numCache>
                <c:formatCode>General</c:formatCode>
                <c:ptCount val="6"/>
                <c:pt idx="0" formatCode="#\ ##0">
                  <c:v>95482</c:v>
                </c:pt>
                <c:pt idx="1">
                  <c:v>89214</c:v>
                </c:pt>
                <c:pt idx="2">
                  <c:v>84427</c:v>
                </c:pt>
                <c:pt idx="3">
                  <c:v>71472</c:v>
                </c:pt>
                <c:pt idx="4">
                  <c:v>69276</c:v>
                </c:pt>
                <c:pt idx="5">
                  <c:v>67225</c:v>
                </c:pt>
              </c:numCache>
            </c:numRef>
          </c:val>
        </c:ser>
        <c:ser>
          <c:idx val="1"/>
          <c:order val="1"/>
          <c:tx>
            <c:strRef>
              <c:f>Arkusz1!$C$1</c:f>
              <c:strCache>
                <c:ptCount val="1"/>
                <c:pt idx="0">
                  <c:v>Rezerwat Pokazowy Żubrów</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Arkusz1!$C$2:$C$7</c:f>
              <c:numCache>
                <c:formatCode>General</c:formatCode>
                <c:ptCount val="6"/>
                <c:pt idx="0">
                  <c:v>156482</c:v>
                </c:pt>
                <c:pt idx="1">
                  <c:v>140015</c:v>
                </c:pt>
                <c:pt idx="2">
                  <c:v>133899</c:v>
                </c:pt>
                <c:pt idx="3">
                  <c:v>120643</c:v>
                </c:pt>
                <c:pt idx="4">
                  <c:v>118798</c:v>
                </c:pt>
                <c:pt idx="5">
                  <c:v>120418</c:v>
                </c:pt>
              </c:numCache>
            </c:numRef>
          </c:val>
        </c:ser>
        <c:ser>
          <c:idx val="2"/>
          <c:order val="2"/>
          <c:tx>
            <c:strRef>
              <c:f>Arkusz1!$D$1</c:f>
              <c:strCache>
                <c:ptCount val="1"/>
                <c:pt idx="0">
                  <c:v>Obwód Ochronny Sierganowo ­– obszar dawnego Rezerwatu Ścisłego</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Arkusz1!$D$2:$D$7</c:f>
              <c:numCache>
                <c:formatCode>General</c:formatCode>
                <c:ptCount val="6"/>
                <c:pt idx="0">
                  <c:v>21104</c:v>
                </c:pt>
                <c:pt idx="1">
                  <c:v>20503</c:v>
                </c:pt>
                <c:pt idx="2">
                  <c:v>21135</c:v>
                </c:pt>
                <c:pt idx="3">
                  <c:v>19469</c:v>
                </c:pt>
                <c:pt idx="4">
                  <c:v>18913</c:v>
                </c:pt>
                <c:pt idx="5">
                  <c:v>20082</c:v>
                </c:pt>
              </c:numCache>
            </c:numRef>
          </c:val>
        </c:ser>
        <c:marker val="1"/>
        <c:axId val="52900608"/>
        <c:axId val="52902144"/>
      </c:lineChart>
      <c:catAx>
        <c:axId val="52900608"/>
        <c:scaling>
          <c:orientation val="minMax"/>
        </c:scaling>
        <c:axPos val="b"/>
        <c:numFmt formatCode="General" sourceLinked="1"/>
        <c:tickLblPos val="nextTo"/>
        <c:txPr>
          <a:bodyPr/>
          <a:lstStyle/>
          <a:p>
            <a:pPr>
              <a:defRPr sz="891" i="1"/>
            </a:pPr>
            <a:endParaRPr lang="pl-PL"/>
          </a:p>
        </c:txPr>
        <c:crossAx val="52902144"/>
        <c:crosses val="autoZero"/>
        <c:auto val="1"/>
        <c:lblAlgn val="ctr"/>
        <c:lblOffset val="100"/>
      </c:catAx>
      <c:valAx>
        <c:axId val="52902144"/>
        <c:scaling>
          <c:orientation val="minMax"/>
        </c:scaling>
        <c:axPos val="l"/>
        <c:majorGridlines/>
        <c:numFmt formatCode="#\ ##0" sourceLinked="1"/>
        <c:tickLblPos val="nextTo"/>
        <c:txPr>
          <a:bodyPr/>
          <a:lstStyle/>
          <a:p>
            <a:pPr>
              <a:defRPr sz="891" i="1"/>
            </a:pPr>
            <a:endParaRPr lang="pl-PL"/>
          </a:p>
        </c:txPr>
        <c:crossAx val="52900608"/>
        <c:crosses val="autoZero"/>
        <c:crossBetween val="between"/>
      </c:valAx>
      <c:spPr>
        <a:ln>
          <a:solidFill>
            <a:sysClr val="windowText" lastClr="000000"/>
          </a:solidFill>
        </a:ln>
      </c:spPr>
    </c:plotArea>
    <c:legend>
      <c:legendPos val="r"/>
      <c:layout>
        <c:manualLayout>
          <c:xMode val="edge"/>
          <c:yMode val="edge"/>
          <c:x val="0.65474722564735544"/>
          <c:y val="9.3567251461988327E-2"/>
          <c:w val="0.33045622688039789"/>
          <c:h val="0.81286549707602362"/>
        </c:manualLayout>
      </c:layout>
      <c:txPr>
        <a:bodyPr/>
        <a:lstStyle/>
        <a:p>
          <a:pPr>
            <a:defRPr sz="891" i="1"/>
          </a:pPr>
          <a:endParaRPr lang="pl-PL"/>
        </a:p>
      </c:txPr>
    </c:legend>
    <c:plotVisOnly val="1"/>
    <c:dispBlanksAs val="zero"/>
  </c:chart>
  <c:spPr>
    <a:ln>
      <a:solidFill>
        <a:sysClr val="windowText" lastClr="000000"/>
      </a:solidFill>
    </a:ln>
  </c:spPr>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64F5F9-F28C-44EB-88D8-07FB703BB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54240</Words>
  <Characters>325444</Characters>
  <Application>Microsoft Office Word</Application>
  <DocSecurity>0</DocSecurity>
  <Lines>2712</Lines>
  <Paragraphs>757</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378927</CharactersWithSpaces>
  <SharedDoc>false</SharedDoc>
  <HLinks>
    <vt:vector size="342" baseType="variant">
      <vt:variant>
        <vt:i4>1769534</vt:i4>
      </vt:variant>
      <vt:variant>
        <vt:i4>338</vt:i4>
      </vt:variant>
      <vt:variant>
        <vt:i4>0</vt:i4>
      </vt:variant>
      <vt:variant>
        <vt:i4>5</vt:i4>
      </vt:variant>
      <vt:variant>
        <vt:lpwstr/>
      </vt:variant>
      <vt:variant>
        <vt:lpwstr>_Toc439234097</vt:lpwstr>
      </vt:variant>
      <vt:variant>
        <vt:i4>1769534</vt:i4>
      </vt:variant>
      <vt:variant>
        <vt:i4>332</vt:i4>
      </vt:variant>
      <vt:variant>
        <vt:i4>0</vt:i4>
      </vt:variant>
      <vt:variant>
        <vt:i4>5</vt:i4>
      </vt:variant>
      <vt:variant>
        <vt:lpwstr/>
      </vt:variant>
      <vt:variant>
        <vt:lpwstr>_Toc439234096</vt:lpwstr>
      </vt:variant>
      <vt:variant>
        <vt:i4>1769534</vt:i4>
      </vt:variant>
      <vt:variant>
        <vt:i4>326</vt:i4>
      </vt:variant>
      <vt:variant>
        <vt:i4>0</vt:i4>
      </vt:variant>
      <vt:variant>
        <vt:i4>5</vt:i4>
      </vt:variant>
      <vt:variant>
        <vt:lpwstr/>
      </vt:variant>
      <vt:variant>
        <vt:lpwstr>_Toc439234095</vt:lpwstr>
      </vt:variant>
      <vt:variant>
        <vt:i4>1769534</vt:i4>
      </vt:variant>
      <vt:variant>
        <vt:i4>320</vt:i4>
      </vt:variant>
      <vt:variant>
        <vt:i4>0</vt:i4>
      </vt:variant>
      <vt:variant>
        <vt:i4>5</vt:i4>
      </vt:variant>
      <vt:variant>
        <vt:lpwstr/>
      </vt:variant>
      <vt:variant>
        <vt:lpwstr>_Toc439234094</vt:lpwstr>
      </vt:variant>
      <vt:variant>
        <vt:i4>1769534</vt:i4>
      </vt:variant>
      <vt:variant>
        <vt:i4>314</vt:i4>
      </vt:variant>
      <vt:variant>
        <vt:i4>0</vt:i4>
      </vt:variant>
      <vt:variant>
        <vt:i4>5</vt:i4>
      </vt:variant>
      <vt:variant>
        <vt:lpwstr/>
      </vt:variant>
      <vt:variant>
        <vt:lpwstr>_Toc439234093</vt:lpwstr>
      </vt:variant>
      <vt:variant>
        <vt:i4>1769534</vt:i4>
      </vt:variant>
      <vt:variant>
        <vt:i4>308</vt:i4>
      </vt:variant>
      <vt:variant>
        <vt:i4>0</vt:i4>
      </vt:variant>
      <vt:variant>
        <vt:i4>5</vt:i4>
      </vt:variant>
      <vt:variant>
        <vt:lpwstr/>
      </vt:variant>
      <vt:variant>
        <vt:lpwstr>_Toc439234092</vt:lpwstr>
      </vt:variant>
      <vt:variant>
        <vt:i4>1769534</vt:i4>
      </vt:variant>
      <vt:variant>
        <vt:i4>302</vt:i4>
      </vt:variant>
      <vt:variant>
        <vt:i4>0</vt:i4>
      </vt:variant>
      <vt:variant>
        <vt:i4>5</vt:i4>
      </vt:variant>
      <vt:variant>
        <vt:lpwstr/>
      </vt:variant>
      <vt:variant>
        <vt:lpwstr>_Toc439234091</vt:lpwstr>
      </vt:variant>
      <vt:variant>
        <vt:i4>1769534</vt:i4>
      </vt:variant>
      <vt:variant>
        <vt:i4>296</vt:i4>
      </vt:variant>
      <vt:variant>
        <vt:i4>0</vt:i4>
      </vt:variant>
      <vt:variant>
        <vt:i4>5</vt:i4>
      </vt:variant>
      <vt:variant>
        <vt:lpwstr/>
      </vt:variant>
      <vt:variant>
        <vt:lpwstr>_Toc439234090</vt:lpwstr>
      </vt:variant>
      <vt:variant>
        <vt:i4>1703998</vt:i4>
      </vt:variant>
      <vt:variant>
        <vt:i4>290</vt:i4>
      </vt:variant>
      <vt:variant>
        <vt:i4>0</vt:i4>
      </vt:variant>
      <vt:variant>
        <vt:i4>5</vt:i4>
      </vt:variant>
      <vt:variant>
        <vt:lpwstr/>
      </vt:variant>
      <vt:variant>
        <vt:lpwstr>_Toc439234089</vt:lpwstr>
      </vt:variant>
      <vt:variant>
        <vt:i4>1703998</vt:i4>
      </vt:variant>
      <vt:variant>
        <vt:i4>284</vt:i4>
      </vt:variant>
      <vt:variant>
        <vt:i4>0</vt:i4>
      </vt:variant>
      <vt:variant>
        <vt:i4>5</vt:i4>
      </vt:variant>
      <vt:variant>
        <vt:lpwstr/>
      </vt:variant>
      <vt:variant>
        <vt:lpwstr>_Toc439234088</vt:lpwstr>
      </vt:variant>
      <vt:variant>
        <vt:i4>1703998</vt:i4>
      </vt:variant>
      <vt:variant>
        <vt:i4>278</vt:i4>
      </vt:variant>
      <vt:variant>
        <vt:i4>0</vt:i4>
      </vt:variant>
      <vt:variant>
        <vt:i4>5</vt:i4>
      </vt:variant>
      <vt:variant>
        <vt:lpwstr/>
      </vt:variant>
      <vt:variant>
        <vt:lpwstr>_Toc439234087</vt:lpwstr>
      </vt:variant>
      <vt:variant>
        <vt:i4>1703998</vt:i4>
      </vt:variant>
      <vt:variant>
        <vt:i4>272</vt:i4>
      </vt:variant>
      <vt:variant>
        <vt:i4>0</vt:i4>
      </vt:variant>
      <vt:variant>
        <vt:i4>5</vt:i4>
      </vt:variant>
      <vt:variant>
        <vt:lpwstr/>
      </vt:variant>
      <vt:variant>
        <vt:lpwstr>_Toc439234086</vt:lpwstr>
      </vt:variant>
      <vt:variant>
        <vt:i4>1703998</vt:i4>
      </vt:variant>
      <vt:variant>
        <vt:i4>266</vt:i4>
      </vt:variant>
      <vt:variant>
        <vt:i4>0</vt:i4>
      </vt:variant>
      <vt:variant>
        <vt:i4>5</vt:i4>
      </vt:variant>
      <vt:variant>
        <vt:lpwstr/>
      </vt:variant>
      <vt:variant>
        <vt:lpwstr>_Toc439234085</vt:lpwstr>
      </vt:variant>
      <vt:variant>
        <vt:i4>1703998</vt:i4>
      </vt:variant>
      <vt:variant>
        <vt:i4>260</vt:i4>
      </vt:variant>
      <vt:variant>
        <vt:i4>0</vt:i4>
      </vt:variant>
      <vt:variant>
        <vt:i4>5</vt:i4>
      </vt:variant>
      <vt:variant>
        <vt:lpwstr/>
      </vt:variant>
      <vt:variant>
        <vt:lpwstr>_Toc439234084</vt:lpwstr>
      </vt:variant>
      <vt:variant>
        <vt:i4>1703998</vt:i4>
      </vt:variant>
      <vt:variant>
        <vt:i4>254</vt:i4>
      </vt:variant>
      <vt:variant>
        <vt:i4>0</vt:i4>
      </vt:variant>
      <vt:variant>
        <vt:i4>5</vt:i4>
      </vt:variant>
      <vt:variant>
        <vt:lpwstr/>
      </vt:variant>
      <vt:variant>
        <vt:lpwstr>_Toc439234083</vt:lpwstr>
      </vt:variant>
      <vt:variant>
        <vt:i4>1703998</vt:i4>
      </vt:variant>
      <vt:variant>
        <vt:i4>248</vt:i4>
      </vt:variant>
      <vt:variant>
        <vt:i4>0</vt:i4>
      </vt:variant>
      <vt:variant>
        <vt:i4>5</vt:i4>
      </vt:variant>
      <vt:variant>
        <vt:lpwstr/>
      </vt:variant>
      <vt:variant>
        <vt:lpwstr>_Toc439234082</vt:lpwstr>
      </vt:variant>
      <vt:variant>
        <vt:i4>1703998</vt:i4>
      </vt:variant>
      <vt:variant>
        <vt:i4>242</vt:i4>
      </vt:variant>
      <vt:variant>
        <vt:i4>0</vt:i4>
      </vt:variant>
      <vt:variant>
        <vt:i4>5</vt:i4>
      </vt:variant>
      <vt:variant>
        <vt:lpwstr/>
      </vt:variant>
      <vt:variant>
        <vt:lpwstr>_Toc439234081</vt:lpwstr>
      </vt:variant>
      <vt:variant>
        <vt:i4>1703998</vt:i4>
      </vt:variant>
      <vt:variant>
        <vt:i4>236</vt:i4>
      </vt:variant>
      <vt:variant>
        <vt:i4>0</vt:i4>
      </vt:variant>
      <vt:variant>
        <vt:i4>5</vt:i4>
      </vt:variant>
      <vt:variant>
        <vt:lpwstr/>
      </vt:variant>
      <vt:variant>
        <vt:lpwstr>_Toc439234080</vt:lpwstr>
      </vt:variant>
      <vt:variant>
        <vt:i4>1376318</vt:i4>
      </vt:variant>
      <vt:variant>
        <vt:i4>230</vt:i4>
      </vt:variant>
      <vt:variant>
        <vt:i4>0</vt:i4>
      </vt:variant>
      <vt:variant>
        <vt:i4>5</vt:i4>
      </vt:variant>
      <vt:variant>
        <vt:lpwstr/>
      </vt:variant>
      <vt:variant>
        <vt:lpwstr>_Toc439234079</vt:lpwstr>
      </vt:variant>
      <vt:variant>
        <vt:i4>1376318</vt:i4>
      </vt:variant>
      <vt:variant>
        <vt:i4>224</vt:i4>
      </vt:variant>
      <vt:variant>
        <vt:i4>0</vt:i4>
      </vt:variant>
      <vt:variant>
        <vt:i4>5</vt:i4>
      </vt:variant>
      <vt:variant>
        <vt:lpwstr/>
      </vt:variant>
      <vt:variant>
        <vt:lpwstr>_Toc439234078</vt:lpwstr>
      </vt:variant>
      <vt:variant>
        <vt:i4>1376318</vt:i4>
      </vt:variant>
      <vt:variant>
        <vt:i4>218</vt:i4>
      </vt:variant>
      <vt:variant>
        <vt:i4>0</vt:i4>
      </vt:variant>
      <vt:variant>
        <vt:i4>5</vt:i4>
      </vt:variant>
      <vt:variant>
        <vt:lpwstr/>
      </vt:variant>
      <vt:variant>
        <vt:lpwstr>_Toc439234077</vt:lpwstr>
      </vt:variant>
      <vt:variant>
        <vt:i4>1376318</vt:i4>
      </vt:variant>
      <vt:variant>
        <vt:i4>212</vt:i4>
      </vt:variant>
      <vt:variant>
        <vt:i4>0</vt:i4>
      </vt:variant>
      <vt:variant>
        <vt:i4>5</vt:i4>
      </vt:variant>
      <vt:variant>
        <vt:lpwstr/>
      </vt:variant>
      <vt:variant>
        <vt:lpwstr>_Toc439234076</vt:lpwstr>
      </vt:variant>
      <vt:variant>
        <vt:i4>1376318</vt:i4>
      </vt:variant>
      <vt:variant>
        <vt:i4>206</vt:i4>
      </vt:variant>
      <vt:variant>
        <vt:i4>0</vt:i4>
      </vt:variant>
      <vt:variant>
        <vt:i4>5</vt:i4>
      </vt:variant>
      <vt:variant>
        <vt:lpwstr/>
      </vt:variant>
      <vt:variant>
        <vt:lpwstr>_Toc439234075</vt:lpwstr>
      </vt:variant>
      <vt:variant>
        <vt:i4>1376318</vt:i4>
      </vt:variant>
      <vt:variant>
        <vt:i4>200</vt:i4>
      </vt:variant>
      <vt:variant>
        <vt:i4>0</vt:i4>
      </vt:variant>
      <vt:variant>
        <vt:i4>5</vt:i4>
      </vt:variant>
      <vt:variant>
        <vt:lpwstr/>
      </vt:variant>
      <vt:variant>
        <vt:lpwstr>_Toc439234074</vt:lpwstr>
      </vt:variant>
      <vt:variant>
        <vt:i4>1376318</vt:i4>
      </vt:variant>
      <vt:variant>
        <vt:i4>194</vt:i4>
      </vt:variant>
      <vt:variant>
        <vt:i4>0</vt:i4>
      </vt:variant>
      <vt:variant>
        <vt:i4>5</vt:i4>
      </vt:variant>
      <vt:variant>
        <vt:lpwstr/>
      </vt:variant>
      <vt:variant>
        <vt:lpwstr>_Toc439234073</vt:lpwstr>
      </vt:variant>
      <vt:variant>
        <vt:i4>1376318</vt:i4>
      </vt:variant>
      <vt:variant>
        <vt:i4>188</vt:i4>
      </vt:variant>
      <vt:variant>
        <vt:i4>0</vt:i4>
      </vt:variant>
      <vt:variant>
        <vt:i4>5</vt:i4>
      </vt:variant>
      <vt:variant>
        <vt:lpwstr/>
      </vt:variant>
      <vt:variant>
        <vt:lpwstr>_Toc439234072</vt:lpwstr>
      </vt:variant>
      <vt:variant>
        <vt:i4>1376318</vt:i4>
      </vt:variant>
      <vt:variant>
        <vt:i4>182</vt:i4>
      </vt:variant>
      <vt:variant>
        <vt:i4>0</vt:i4>
      </vt:variant>
      <vt:variant>
        <vt:i4>5</vt:i4>
      </vt:variant>
      <vt:variant>
        <vt:lpwstr/>
      </vt:variant>
      <vt:variant>
        <vt:lpwstr>_Toc439234071</vt:lpwstr>
      </vt:variant>
      <vt:variant>
        <vt:i4>1376318</vt:i4>
      </vt:variant>
      <vt:variant>
        <vt:i4>176</vt:i4>
      </vt:variant>
      <vt:variant>
        <vt:i4>0</vt:i4>
      </vt:variant>
      <vt:variant>
        <vt:i4>5</vt:i4>
      </vt:variant>
      <vt:variant>
        <vt:lpwstr/>
      </vt:variant>
      <vt:variant>
        <vt:lpwstr>_Toc439234070</vt:lpwstr>
      </vt:variant>
      <vt:variant>
        <vt:i4>1310782</vt:i4>
      </vt:variant>
      <vt:variant>
        <vt:i4>170</vt:i4>
      </vt:variant>
      <vt:variant>
        <vt:i4>0</vt:i4>
      </vt:variant>
      <vt:variant>
        <vt:i4>5</vt:i4>
      </vt:variant>
      <vt:variant>
        <vt:lpwstr/>
      </vt:variant>
      <vt:variant>
        <vt:lpwstr>_Toc439234069</vt:lpwstr>
      </vt:variant>
      <vt:variant>
        <vt:i4>1310782</vt:i4>
      </vt:variant>
      <vt:variant>
        <vt:i4>164</vt:i4>
      </vt:variant>
      <vt:variant>
        <vt:i4>0</vt:i4>
      </vt:variant>
      <vt:variant>
        <vt:i4>5</vt:i4>
      </vt:variant>
      <vt:variant>
        <vt:lpwstr/>
      </vt:variant>
      <vt:variant>
        <vt:lpwstr>_Toc439234068</vt:lpwstr>
      </vt:variant>
      <vt:variant>
        <vt:i4>1310782</vt:i4>
      </vt:variant>
      <vt:variant>
        <vt:i4>158</vt:i4>
      </vt:variant>
      <vt:variant>
        <vt:i4>0</vt:i4>
      </vt:variant>
      <vt:variant>
        <vt:i4>5</vt:i4>
      </vt:variant>
      <vt:variant>
        <vt:lpwstr/>
      </vt:variant>
      <vt:variant>
        <vt:lpwstr>_Toc439234067</vt:lpwstr>
      </vt:variant>
      <vt:variant>
        <vt:i4>1310782</vt:i4>
      </vt:variant>
      <vt:variant>
        <vt:i4>152</vt:i4>
      </vt:variant>
      <vt:variant>
        <vt:i4>0</vt:i4>
      </vt:variant>
      <vt:variant>
        <vt:i4>5</vt:i4>
      </vt:variant>
      <vt:variant>
        <vt:lpwstr/>
      </vt:variant>
      <vt:variant>
        <vt:lpwstr>_Toc439234066</vt:lpwstr>
      </vt:variant>
      <vt:variant>
        <vt:i4>1310782</vt:i4>
      </vt:variant>
      <vt:variant>
        <vt:i4>146</vt:i4>
      </vt:variant>
      <vt:variant>
        <vt:i4>0</vt:i4>
      </vt:variant>
      <vt:variant>
        <vt:i4>5</vt:i4>
      </vt:variant>
      <vt:variant>
        <vt:lpwstr/>
      </vt:variant>
      <vt:variant>
        <vt:lpwstr>_Toc439234065</vt:lpwstr>
      </vt:variant>
      <vt:variant>
        <vt:i4>1310782</vt:i4>
      </vt:variant>
      <vt:variant>
        <vt:i4>140</vt:i4>
      </vt:variant>
      <vt:variant>
        <vt:i4>0</vt:i4>
      </vt:variant>
      <vt:variant>
        <vt:i4>5</vt:i4>
      </vt:variant>
      <vt:variant>
        <vt:lpwstr/>
      </vt:variant>
      <vt:variant>
        <vt:lpwstr>_Toc439234064</vt:lpwstr>
      </vt:variant>
      <vt:variant>
        <vt:i4>1310782</vt:i4>
      </vt:variant>
      <vt:variant>
        <vt:i4>134</vt:i4>
      </vt:variant>
      <vt:variant>
        <vt:i4>0</vt:i4>
      </vt:variant>
      <vt:variant>
        <vt:i4>5</vt:i4>
      </vt:variant>
      <vt:variant>
        <vt:lpwstr/>
      </vt:variant>
      <vt:variant>
        <vt:lpwstr>_Toc439234063</vt:lpwstr>
      </vt:variant>
      <vt:variant>
        <vt:i4>1310782</vt:i4>
      </vt:variant>
      <vt:variant>
        <vt:i4>128</vt:i4>
      </vt:variant>
      <vt:variant>
        <vt:i4>0</vt:i4>
      </vt:variant>
      <vt:variant>
        <vt:i4>5</vt:i4>
      </vt:variant>
      <vt:variant>
        <vt:lpwstr/>
      </vt:variant>
      <vt:variant>
        <vt:lpwstr>_Toc439234062</vt:lpwstr>
      </vt:variant>
      <vt:variant>
        <vt:i4>1310782</vt:i4>
      </vt:variant>
      <vt:variant>
        <vt:i4>122</vt:i4>
      </vt:variant>
      <vt:variant>
        <vt:i4>0</vt:i4>
      </vt:variant>
      <vt:variant>
        <vt:i4>5</vt:i4>
      </vt:variant>
      <vt:variant>
        <vt:lpwstr/>
      </vt:variant>
      <vt:variant>
        <vt:lpwstr>_Toc439234061</vt:lpwstr>
      </vt:variant>
      <vt:variant>
        <vt:i4>1310782</vt:i4>
      </vt:variant>
      <vt:variant>
        <vt:i4>116</vt:i4>
      </vt:variant>
      <vt:variant>
        <vt:i4>0</vt:i4>
      </vt:variant>
      <vt:variant>
        <vt:i4>5</vt:i4>
      </vt:variant>
      <vt:variant>
        <vt:lpwstr/>
      </vt:variant>
      <vt:variant>
        <vt:lpwstr>_Toc439234060</vt:lpwstr>
      </vt:variant>
      <vt:variant>
        <vt:i4>1507390</vt:i4>
      </vt:variant>
      <vt:variant>
        <vt:i4>110</vt:i4>
      </vt:variant>
      <vt:variant>
        <vt:i4>0</vt:i4>
      </vt:variant>
      <vt:variant>
        <vt:i4>5</vt:i4>
      </vt:variant>
      <vt:variant>
        <vt:lpwstr/>
      </vt:variant>
      <vt:variant>
        <vt:lpwstr>_Toc439234059</vt:lpwstr>
      </vt:variant>
      <vt:variant>
        <vt:i4>1507390</vt:i4>
      </vt:variant>
      <vt:variant>
        <vt:i4>104</vt:i4>
      </vt:variant>
      <vt:variant>
        <vt:i4>0</vt:i4>
      </vt:variant>
      <vt:variant>
        <vt:i4>5</vt:i4>
      </vt:variant>
      <vt:variant>
        <vt:lpwstr/>
      </vt:variant>
      <vt:variant>
        <vt:lpwstr>_Toc439234058</vt:lpwstr>
      </vt:variant>
      <vt:variant>
        <vt:i4>1507390</vt:i4>
      </vt:variant>
      <vt:variant>
        <vt:i4>98</vt:i4>
      </vt:variant>
      <vt:variant>
        <vt:i4>0</vt:i4>
      </vt:variant>
      <vt:variant>
        <vt:i4>5</vt:i4>
      </vt:variant>
      <vt:variant>
        <vt:lpwstr/>
      </vt:variant>
      <vt:variant>
        <vt:lpwstr>_Toc439234057</vt:lpwstr>
      </vt:variant>
      <vt:variant>
        <vt:i4>1507390</vt:i4>
      </vt:variant>
      <vt:variant>
        <vt:i4>92</vt:i4>
      </vt:variant>
      <vt:variant>
        <vt:i4>0</vt:i4>
      </vt:variant>
      <vt:variant>
        <vt:i4>5</vt:i4>
      </vt:variant>
      <vt:variant>
        <vt:lpwstr/>
      </vt:variant>
      <vt:variant>
        <vt:lpwstr>_Toc439234056</vt:lpwstr>
      </vt:variant>
      <vt:variant>
        <vt:i4>1507390</vt:i4>
      </vt:variant>
      <vt:variant>
        <vt:i4>86</vt:i4>
      </vt:variant>
      <vt:variant>
        <vt:i4>0</vt:i4>
      </vt:variant>
      <vt:variant>
        <vt:i4>5</vt:i4>
      </vt:variant>
      <vt:variant>
        <vt:lpwstr/>
      </vt:variant>
      <vt:variant>
        <vt:lpwstr>_Toc439234055</vt:lpwstr>
      </vt:variant>
      <vt:variant>
        <vt:i4>1507390</vt:i4>
      </vt:variant>
      <vt:variant>
        <vt:i4>80</vt:i4>
      </vt:variant>
      <vt:variant>
        <vt:i4>0</vt:i4>
      </vt:variant>
      <vt:variant>
        <vt:i4>5</vt:i4>
      </vt:variant>
      <vt:variant>
        <vt:lpwstr/>
      </vt:variant>
      <vt:variant>
        <vt:lpwstr>_Toc439234054</vt:lpwstr>
      </vt:variant>
      <vt:variant>
        <vt:i4>1507390</vt:i4>
      </vt:variant>
      <vt:variant>
        <vt:i4>74</vt:i4>
      </vt:variant>
      <vt:variant>
        <vt:i4>0</vt:i4>
      </vt:variant>
      <vt:variant>
        <vt:i4>5</vt:i4>
      </vt:variant>
      <vt:variant>
        <vt:lpwstr/>
      </vt:variant>
      <vt:variant>
        <vt:lpwstr>_Toc439234053</vt:lpwstr>
      </vt:variant>
      <vt:variant>
        <vt:i4>1507390</vt:i4>
      </vt:variant>
      <vt:variant>
        <vt:i4>68</vt:i4>
      </vt:variant>
      <vt:variant>
        <vt:i4>0</vt:i4>
      </vt:variant>
      <vt:variant>
        <vt:i4>5</vt:i4>
      </vt:variant>
      <vt:variant>
        <vt:lpwstr/>
      </vt:variant>
      <vt:variant>
        <vt:lpwstr>_Toc439234052</vt:lpwstr>
      </vt:variant>
      <vt:variant>
        <vt:i4>1507390</vt:i4>
      </vt:variant>
      <vt:variant>
        <vt:i4>62</vt:i4>
      </vt:variant>
      <vt:variant>
        <vt:i4>0</vt:i4>
      </vt:variant>
      <vt:variant>
        <vt:i4>5</vt:i4>
      </vt:variant>
      <vt:variant>
        <vt:lpwstr/>
      </vt:variant>
      <vt:variant>
        <vt:lpwstr>_Toc439234051</vt:lpwstr>
      </vt:variant>
      <vt:variant>
        <vt:i4>1507390</vt:i4>
      </vt:variant>
      <vt:variant>
        <vt:i4>56</vt:i4>
      </vt:variant>
      <vt:variant>
        <vt:i4>0</vt:i4>
      </vt:variant>
      <vt:variant>
        <vt:i4>5</vt:i4>
      </vt:variant>
      <vt:variant>
        <vt:lpwstr/>
      </vt:variant>
      <vt:variant>
        <vt:lpwstr>_Toc439234050</vt:lpwstr>
      </vt:variant>
      <vt:variant>
        <vt:i4>1441854</vt:i4>
      </vt:variant>
      <vt:variant>
        <vt:i4>50</vt:i4>
      </vt:variant>
      <vt:variant>
        <vt:i4>0</vt:i4>
      </vt:variant>
      <vt:variant>
        <vt:i4>5</vt:i4>
      </vt:variant>
      <vt:variant>
        <vt:lpwstr/>
      </vt:variant>
      <vt:variant>
        <vt:lpwstr>_Toc439234049</vt:lpwstr>
      </vt:variant>
      <vt:variant>
        <vt:i4>1441854</vt:i4>
      </vt:variant>
      <vt:variant>
        <vt:i4>44</vt:i4>
      </vt:variant>
      <vt:variant>
        <vt:i4>0</vt:i4>
      </vt:variant>
      <vt:variant>
        <vt:i4>5</vt:i4>
      </vt:variant>
      <vt:variant>
        <vt:lpwstr/>
      </vt:variant>
      <vt:variant>
        <vt:lpwstr>_Toc439234048</vt:lpwstr>
      </vt:variant>
      <vt:variant>
        <vt:i4>1441854</vt:i4>
      </vt:variant>
      <vt:variant>
        <vt:i4>38</vt:i4>
      </vt:variant>
      <vt:variant>
        <vt:i4>0</vt:i4>
      </vt:variant>
      <vt:variant>
        <vt:i4>5</vt:i4>
      </vt:variant>
      <vt:variant>
        <vt:lpwstr/>
      </vt:variant>
      <vt:variant>
        <vt:lpwstr>_Toc439234047</vt:lpwstr>
      </vt:variant>
      <vt:variant>
        <vt:i4>1441854</vt:i4>
      </vt:variant>
      <vt:variant>
        <vt:i4>32</vt:i4>
      </vt:variant>
      <vt:variant>
        <vt:i4>0</vt:i4>
      </vt:variant>
      <vt:variant>
        <vt:i4>5</vt:i4>
      </vt:variant>
      <vt:variant>
        <vt:lpwstr/>
      </vt:variant>
      <vt:variant>
        <vt:lpwstr>_Toc439234046</vt:lpwstr>
      </vt:variant>
      <vt:variant>
        <vt:i4>1441854</vt:i4>
      </vt:variant>
      <vt:variant>
        <vt:i4>26</vt:i4>
      </vt:variant>
      <vt:variant>
        <vt:i4>0</vt:i4>
      </vt:variant>
      <vt:variant>
        <vt:i4>5</vt:i4>
      </vt:variant>
      <vt:variant>
        <vt:lpwstr/>
      </vt:variant>
      <vt:variant>
        <vt:lpwstr>_Toc439234045</vt:lpwstr>
      </vt:variant>
      <vt:variant>
        <vt:i4>1441854</vt:i4>
      </vt:variant>
      <vt:variant>
        <vt:i4>20</vt:i4>
      </vt:variant>
      <vt:variant>
        <vt:i4>0</vt:i4>
      </vt:variant>
      <vt:variant>
        <vt:i4>5</vt:i4>
      </vt:variant>
      <vt:variant>
        <vt:lpwstr/>
      </vt:variant>
      <vt:variant>
        <vt:lpwstr>_Toc439234044</vt:lpwstr>
      </vt:variant>
      <vt:variant>
        <vt:i4>1441854</vt:i4>
      </vt:variant>
      <vt:variant>
        <vt:i4>14</vt:i4>
      </vt:variant>
      <vt:variant>
        <vt:i4>0</vt:i4>
      </vt:variant>
      <vt:variant>
        <vt:i4>5</vt:i4>
      </vt:variant>
      <vt:variant>
        <vt:lpwstr/>
      </vt:variant>
      <vt:variant>
        <vt:lpwstr>_Toc439234043</vt:lpwstr>
      </vt:variant>
      <vt:variant>
        <vt:i4>1441854</vt:i4>
      </vt:variant>
      <vt:variant>
        <vt:i4>8</vt:i4>
      </vt:variant>
      <vt:variant>
        <vt:i4>0</vt:i4>
      </vt:variant>
      <vt:variant>
        <vt:i4>5</vt:i4>
      </vt:variant>
      <vt:variant>
        <vt:lpwstr/>
      </vt:variant>
      <vt:variant>
        <vt:lpwstr>_Toc439234042</vt:lpwstr>
      </vt:variant>
      <vt:variant>
        <vt:i4>1441854</vt:i4>
      </vt:variant>
      <vt:variant>
        <vt:i4>2</vt:i4>
      </vt:variant>
      <vt:variant>
        <vt:i4>0</vt:i4>
      </vt:variant>
      <vt:variant>
        <vt:i4>5</vt:i4>
      </vt:variant>
      <vt:variant>
        <vt:lpwstr/>
      </vt:variant>
      <vt:variant>
        <vt:lpwstr>_Toc439234041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2018-10-29T09:11:00Z</dcterms:created>
  <dcterms:modified xsi:type="dcterms:W3CDTF">2018-11-06T12:07:00Z</dcterms:modified>
</cp:coreProperties>
</file>