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Pr="00094532">
        <w:rPr>
          <w:rFonts w:eastAsia="Cambria" w:cstheme="minorHAnsi"/>
          <w:b/>
          <w:bCs/>
          <w:spacing w:val="-1"/>
          <w:sz w:val="24"/>
          <w:szCs w:val="24"/>
        </w:rPr>
        <w:t>17</w:t>
      </w:r>
      <w:r w:rsidRPr="00094532">
        <w:rPr>
          <w:rFonts w:eastAsia="Cambria" w:cstheme="minorHAnsi"/>
          <w:b/>
          <w:bCs/>
          <w:spacing w:val="1"/>
          <w:sz w:val="24"/>
          <w:szCs w:val="24"/>
        </w:rPr>
        <w:t>/</w:t>
      </w:r>
      <w:r w:rsidRPr="00094532">
        <w:rPr>
          <w:rFonts w:eastAsia="Cambria" w:cstheme="minorHAnsi"/>
          <w:b/>
          <w:bCs/>
          <w:spacing w:val="-1"/>
          <w:sz w:val="24"/>
          <w:szCs w:val="24"/>
        </w:rPr>
        <w:t>2018</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pacing w:val="-1"/>
          <w:sz w:val="24"/>
          <w:szCs w:val="24"/>
        </w:rPr>
        <w:t>P</w:t>
      </w:r>
      <w:r w:rsidRPr="00094532">
        <w:rPr>
          <w:rFonts w:eastAsia="Cambria" w:cstheme="minorHAnsi"/>
          <w:b/>
          <w:bCs/>
          <w:sz w:val="24"/>
          <w:szCs w:val="24"/>
        </w:rPr>
        <w:t>-I</w:t>
      </w:r>
      <w:r w:rsidRPr="00094532">
        <w:rPr>
          <w:rFonts w:eastAsia="Cambria" w:cstheme="minorHAnsi"/>
          <w:b/>
          <w:bCs/>
          <w:spacing w:val="-3"/>
          <w:sz w:val="24"/>
          <w:szCs w:val="24"/>
        </w:rPr>
        <w:t>I</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Pr="00094532">
        <w:rPr>
          <w:rFonts w:eastAsia="Cambria" w:cstheme="minorHAnsi"/>
          <w:b/>
          <w:bCs/>
          <w:spacing w:val="-1"/>
          <w:sz w:val="24"/>
          <w:szCs w:val="24"/>
        </w:rPr>
        <w:t>3</w:t>
      </w:r>
      <w:r w:rsidRPr="00094532">
        <w:rPr>
          <w:rFonts w:eastAsia="Cambria" w:cstheme="minorHAnsi"/>
          <w:b/>
          <w:bCs/>
          <w:sz w:val="24"/>
          <w:szCs w:val="24"/>
        </w:rPr>
        <w:t>.</w:t>
      </w:r>
      <w:r w:rsidRPr="00094532">
        <w:rPr>
          <w:rFonts w:eastAsia="Cambria" w:cstheme="minorHAnsi"/>
          <w:b/>
          <w:bCs/>
          <w:spacing w:val="-2"/>
          <w:sz w:val="24"/>
          <w:szCs w:val="24"/>
        </w:rPr>
        <w:t xml:space="preserve"> </w:t>
      </w:r>
      <w:r w:rsidRPr="00094532">
        <w:rPr>
          <w:rFonts w:eastAsia="Cambria" w:cstheme="minorHAnsi"/>
          <w:b/>
          <w:bCs/>
          <w:i/>
          <w:sz w:val="24"/>
          <w:szCs w:val="24"/>
        </w:rPr>
        <w:t>Dz</w:t>
      </w:r>
      <w:r w:rsidRPr="00094532">
        <w:rPr>
          <w:rFonts w:eastAsia="Cambria" w:cstheme="minorHAnsi"/>
          <w:b/>
          <w:bCs/>
          <w:i/>
          <w:spacing w:val="-1"/>
          <w:sz w:val="24"/>
          <w:szCs w:val="24"/>
        </w:rPr>
        <w:t>i</w:t>
      </w:r>
      <w:r w:rsidRPr="00094532">
        <w:rPr>
          <w:rFonts w:eastAsia="Cambria" w:cstheme="minorHAnsi"/>
          <w:b/>
          <w:bCs/>
          <w:i/>
          <w:sz w:val="24"/>
          <w:szCs w:val="24"/>
        </w:rPr>
        <w:t>ed</w:t>
      </w:r>
      <w:r w:rsidRPr="00094532">
        <w:rPr>
          <w:rFonts w:eastAsia="Cambria" w:cstheme="minorHAnsi"/>
          <w:b/>
          <w:bCs/>
          <w:i/>
          <w:spacing w:val="1"/>
          <w:sz w:val="24"/>
          <w:szCs w:val="24"/>
        </w:rPr>
        <w:t>z</w:t>
      </w:r>
      <w:r w:rsidRPr="00094532">
        <w:rPr>
          <w:rFonts w:eastAsia="Cambria" w:cstheme="minorHAnsi"/>
          <w:b/>
          <w:bCs/>
          <w:i/>
          <w:sz w:val="24"/>
          <w:szCs w:val="24"/>
        </w:rPr>
        <w:t>i</w:t>
      </w:r>
      <w:r w:rsidRPr="00094532">
        <w:rPr>
          <w:rFonts w:eastAsia="Cambria" w:cstheme="minorHAnsi"/>
          <w:b/>
          <w:bCs/>
          <w:i/>
          <w:spacing w:val="-1"/>
          <w:sz w:val="24"/>
          <w:szCs w:val="24"/>
        </w:rPr>
        <w:t>c</w:t>
      </w:r>
      <w:r w:rsidRPr="00094532">
        <w:rPr>
          <w:rFonts w:eastAsia="Cambria" w:cstheme="minorHAnsi"/>
          <w:b/>
          <w:bCs/>
          <w:i/>
          <w:spacing w:val="1"/>
          <w:sz w:val="24"/>
          <w:szCs w:val="24"/>
        </w:rPr>
        <w:t>t</w:t>
      </w:r>
      <w:r w:rsidRPr="00094532">
        <w:rPr>
          <w:rFonts w:eastAsia="Cambria" w:cstheme="minorHAnsi"/>
          <w:b/>
          <w:bCs/>
          <w:i/>
          <w:spacing w:val="-1"/>
          <w:sz w:val="24"/>
          <w:szCs w:val="24"/>
        </w:rPr>
        <w:t>w</w:t>
      </w:r>
      <w:r w:rsidRPr="00094532">
        <w:rPr>
          <w:rFonts w:eastAsia="Cambria" w:cstheme="minorHAnsi"/>
          <w:b/>
          <w:bCs/>
          <w:i/>
          <w:sz w:val="24"/>
          <w:szCs w:val="24"/>
        </w:rPr>
        <w:t>o</w:t>
      </w:r>
      <w:r w:rsidRPr="00094532">
        <w:rPr>
          <w:rFonts w:eastAsia="Cambria" w:cstheme="minorHAnsi"/>
          <w:b/>
          <w:bCs/>
          <w:i/>
          <w:spacing w:val="-1"/>
          <w:sz w:val="24"/>
          <w:szCs w:val="24"/>
        </w:rPr>
        <w:t xml:space="preserve"> </w:t>
      </w:r>
      <w:r w:rsidRPr="00094532">
        <w:rPr>
          <w:rFonts w:eastAsia="Cambria" w:cstheme="minorHAnsi"/>
          <w:b/>
          <w:bCs/>
          <w:i/>
          <w:sz w:val="24"/>
          <w:szCs w:val="24"/>
        </w:rPr>
        <w:t>kul</w:t>
      </w:r>
      <w:r w:rsidRPr="00094532">
        <w:rPr>
          <w:rFonts w:eastAsia="Cambria" w:cstheme="minorHAnsi"/>
          <w:b/>
          <w:bCs/>
          <w:i/>
          <w:spacing w:val="1"/>
          <w:sz w:val="24"/>
          <w:szCs w:val="24"/>
        </w:rPr>
        <w:t>t</w:t>
      </w:r>
      <w:r w:rsidRPr="00094532">
        <w:rPr>
          <w:rFonts w:eastAsia="Cambria" w:cstheme="minorHAnsi"/>
          <w:b/>
          <w:bCs/>
          <w:i/>
          <w:spacing w:val="-1"/>
          <w:sz w:val="24"/>
          <w:szCs w:val="24"/>
        </w:rPr>
        <w:t>u</w:t>
      </w:r>
      <w:r w:rsidRPr="00094532">
        <w:rPr>
          <w:rFonts w:eastAsia="Cambria" w:cstheme="minorHAnsi"/>
          <w:b/>
          <w:bCs/>
          <w:i/>
          <w:sz w:val="24"/>
          <w:szCs w:val="24"/>
        </w:rPr>
        <w:t>ro</w:t>
      </w:r>
      <w:r w:rsidRPr="00094532">
        <w:rPr>
          <w:rFonts w:eastAsia="Cambria" w:cstheme="minorHAnsi"/>
          <w:b/>
          <w:bCs/>
          <w:i/>
          <w:spacing w:val="-1"/>
          <w:sz w:val="24"/>
          <w:szCs w:val="24"/>
        </w:rPr>
        <w:t>w</w:t>
      </w:r>
      <w:r w:rsidRPr="00094532">
        <w:rPr>
          <w:rFonts w:eastAsia="Cambria" w:cstheme="minorHAnsi"/>
          <w:b/>
          <w:bCs/>
          <w:i/>
          <w:sz w:val="24"/>
          <w:szCs w:val="24"/>
        </w:rPr>
        <w:t>e</w:t>
      </w:r>
      <w:r w:rsidRPr="00094532">
        <w:rPr>
          <w:rFonts w:eastAsia="Cambria" w:cstheme="minorHAnsi"/>
          <w:b/>
          <w:bCs/>
          <w:i/>
          <w:spacing w:val="-1"/>
          <w:sz w:val="24"/>
          <w:szCs w:val="24"/>
        </w:rPr>
        <w:t xml:space="preserve"> </w:t>
      </w:r>
      <w:r w:rsidRPr="00094532">
        <w:rPr>
          <w:rFonts w:eastAsia="Cambria" w:cstheme="minorHAnsi"/>
          <w:b/>
          <w:bCs/>
          <w:i/>
          <w:sz w:val="24"/>
          <w:szCs w:val="24"/>
        </w:rPr>
        <w:t>LGD</w:t>
      </w:r>
      <w:r w:rsidRPr="00094532">
        <w:rPr>
          <w:rFonts w:eastAsia="Cambria" w:cstheme="minorHAnsi"/>
          <w:b/>
          <w:bCs/>
          <w:i/>
          <w:spacing w:val="-2"/>
          <w:sz w:val="24"/>
          <w:szCs w:val="24"/>
        </w:rPr>
        <w:t xml:space="preserve"> </w:t>
      </w:r>
      <w:r w:rsidRPr="00094532">
        <w:rPr>
          <w:rFonts w:eastAsia="Cambria" w:cstheme="minorHAnsi"/>
          <w:b/>
          <w:bCs/>
          <w:i/>
          <w:sz w:val="24"/>
          <w:szCs w:val="24"/>
        </w:rPr>
        <w:t>ws</w:t>
      </w:r>
      <w:r w:rsidRPr="00094532">
        <w:rPr>
          <w:rFonts w:eastAsia="Cambria" w:cstheme="minorHAnsi"/>
          <w:b/>
          <w:bCs/>
          <w:i/>
          <w:spacing w:val="-1"/>
          <w:sz w:val="24"/>
          <w:szCs w:val="24"/>
        </w:rPr>
        <w:t>p</w:t>
      </w:r>
      <w:r w:rsidRPr="00094532">
        <w:rPr>
          <w:rFonts w:eastAsia="Cambria" w:cstheme="minorHAnsi"/>
          <w:b/>
          <w:bCs/>
          <w:i/>
          <w:sz w:val="24"/>
          <w:szCs w:val="24"/>
        </w:rPr>
        <w:t>arc</w:t>
      </w:r>
      <w:r w:rsidRPr="00094532">
        <w:rPr>
          <w:rFonts w:eastAsia="Cambria" w:cstheme="minorHAnsi"/>
          <w:b/>
          <w:bCs/>
          <w:i/>
          <w:spacing w:val="-1"/>
          <w:sz w:val="24"/>
          <w:szCs w:val="24"/>
        </w:rPr>
        <w:t>i</w:t>
      </w:r>
      <w:r w:rsidRPr="00094532">
        <w:rPr>
          <w:rFonts w:eastAsia="Cambria" w:cstheme="minorHAnsi"/>
          <w:b/>
          <w:bCs/>
          <w:i/>
          <w:sz w:val="24"/>
          <w:szCs w:val="24"/>
        </w:rPr>
        <w:t>em</w:t>
      </w:r>
      <w:r w:rsidRPr="00094532">
        <w:rPr>
          <w:rFonts w:eastAsia="Cambria" w:cstheme="minorHAnsi"/>
          <w:b/>
          <w:bCs/>
          <w:i/>
          <w:spacing w:val="-1"/>
          <w:sz w:val="24"/>
          <w:szCs w:val="24"/>
        </w:rPr>
        <w:t xml:space="preserve"> </w:t>
      </w:r>
      <w:r w:rsidRPr="00094532">
        <w:rPr>
          <w:rFonts w:eastAsia="Cambria" w:cstheme="minorHAnsi"/>
          <w:b/>
          <w:bCs/>
          <w:i/>
          <w:sz w:val="24"/>
          <w:szCs w:val="24"/>
        </w:rPr>
        <w:t>po</w:t>
      </w:r>
      <w:r w:rsidRPr="00094532">
        <w:rPr>
          <w:rFonts w:eastAsia="Cambria" w:cstheme="minorHAnsi"/>
          <w:b/>
          <w:bCs/>
          <w:i/>
          <w:spacing w:val="-2"/>
          <w:sz w:val="24"/>
          <w:szCs w:val="24"/>
        </w:rPr>
        <w:t>t</w:t>
      </w:r>
      <w:r w:rsidRPr="00094532">
        <w:rPr>
          <w:rFonts w:eastAsia="Cambria" w:cstheme="minorHAnsi"/>
          <w:b/>
          <w:bCs/>
          <w:i/>
          <w:sz w:val="24"/>
          <w:szCs w:val="24"/>
        </w:rPr>
        <w:t>e</w:t>
      </w:r>
      <w:r w:rsidRPr="00094532">
        <w:rPr>
          <w:rFonts w:eastAsia="Cambria" w:cstheme="minorHAnsi"/>
          <w:b/>
          <w:bCs/>
          <w:i/>
          <w:spacing w:val="1"/>
          <w:sz w:val="24"/>
          <w:szCs w:val="24"/>
        </w:rPr>
        <w:t>n</w:t>
      </w:r>
      <w:r w:rsidRPr="00094532">
        <w:rPr>
          <w:rFonts w:eastAsia="Cambria" w:cstheme="minorHAnsi"/>
          <w:b/>
          <w:bCs/>
          <w:i/>
          <w:sz w:val="24"/>
          <w:szCs w:val="24"/>
        </w:rPr>
        <w:t xml:space="preserve">cjału </w:t>
      </w:r>
      <w:r w:rsidRPr="00094532">
        <w:rPr>
          <w:rFonts w:eastAsia="Cambria" w:cstheme="minorHAnsi"/>
          <w:b/>
          <w:bCs/>
          <w:i/>
          <w:spacing w:val="-1"/>
          <w:sz w:val="24"/>
          <w:szCs w:val="24"/>
        </w:rPr>
        <w:t>t</w:t>
      </w:r>
      <w:r w:rsidRPr="00094532">
        <w:rPr>
          <w:rFonts w:eastAsia="Cambria" w:cstheme="minorHAnsi"/>
          <w:b/>
          <w:bCs/>
          <w:i/>
          <w:spacing w:val="-2"/>
          <w:sz w:val="24"/>
          <w:szCs w:val="24"/>
        </w:rPr>
        <w:t>u</w:t>
      </w:r>
      <w:r w:rsidRPr="00094532">
        <w:rPr>
          <w:rFonts w:eastAsia="Cambria" w:cstheme="minorHAnsi"/>
          <w:b/>
          <w:bCs/>
          <w:i/>
          <w:sz w:val="24"/>
          <w:szCs w:val="24"/>
        </w:rPr>
        <w:t>rys</w:t>
      </w:r>
      <w:r w:rsidRPr="00094532">
        <w:rPr>
          <w:rFonts w:eastAsia="Cambria" w:cstheme="minorHAnsi"/>
          <w:b/>
          <w:bCs/>
          <w:i/>
          <w:spacing w:val="-2"/>
          <w:sz w:val="24"/>
          <w:szCs w:val="24"/>
        </w:rPr>
        <w:t>t</w:t>
      </w:r>
      <w:r w:rsidRPr="00094532">
        <w:rPr>
          <w:rFonts w:eastAsia="Cambria" w:cstheme="minorHAnsi"/>
          <w:b/>
          <w:bCs/>
          <w:i/>
          <w:sz w:val="24"/>
          <w:szCs w:val="24"/>
        </w:rPr>
        <w:t>y</w:t>
      </w:r>
      <w:r w:rsidRPr="00094532">
        <w:rPr>
          <w:rFonts w:eastAsia="Cambria" w:cstheme="minorHAnsi"/>
          <w:b/>
          <w:bCs/>
          <w:i/>
          <w:spacing w:val="1"/>
          <w:sz w:val="24"/>
          <w:szCs w:val="24"/>
        </w:rPr>
        <w:t>c</w:t>
      </w:r>
      <w:r w:rsidRPr="00094532">
        <w:rPr>
          <w:rFonts w:eastAsia="Cambria" w:cstheme="minorHAnsi"/>
          <w:b/>
          <w:bCs/>
          <w:i/>
          <w:sz w:val="24"/>
          <w:szCs w:val="24"/>
        </w:rPr>
        <w:t>zne</w:t>
      </w:r>
      <w:r w:rsidRPr="00094532">
        <w:rPr>
          <w:rFonts w:eastAsia="Cambria" w:cstheme="minorHAnsi"/>
          <w:b/>
          <w:bCs/>
          <w:i/>
          <w:spacing w:val="-1"/>
          <w:sz w:val="24"/>
          <w:szCs w:val="24"/>
        </w:rPr>
        <w:t>g</w:t>
      </w:r>
      <w:r w:rsidRPr="00094532">
        <w:rPr>
          <w:rFonts w:eastAsia="Cambria" w:cstheme="minorHAnsi"/>
          <w:b/>
          <w:bCs/>
          <w:i/>
          <w:sz w:val="24"/>
          <w:szCs w:val="24"/>
        </w:rPr>
        <w:t>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AE6465" w:rsidRPr="00094532">
        <w:rPr>
          <w:rFonts w:eastAsia="Calibri" w:cstheme="minorHAnsi"/>
          <w:b/>
          <w:bCs/>
          <w:sz w:val="24"/>
          <w:szCs w:val="24"/>
        </w:rPr>
        <w:t>7:</w:t>
      </w:r>
      <w:r w:rsidR="00AE6465" w:rsidRPr="00094532">
        <w:rPr>
          <w:rFonts w:eastAsia="Calibri" w:cstheme="minorHAnsi"/>
          <w:b/>
          <w:bCs/>
          <w:spacing w:val="53"/>
          <w:sz w:val="24"/>
          <w:szCs w:val="24"/>
        </w:rPr>
        <w:t xml:space="preserve"> </w:t>
      </w:r>
      <w:r w:rsidR="00AE6465" w:rsidRPr="00094532">
        <w:rPr>
          <w:rFonts w:eastAsia="Calibri" w:cstheme="minorHAnsi"/>
          <w:b/>
          <w:bCs/>
          <w:sz w:val="24"/>
          <w:szCs w:val="24"/>
        </w:rPr>
        <w:t>Pr</w:t>
      </w:r>
      <w:r w:rsidR="00AE6465" w:rsidRPr="00094532">
        <w:rPr>
          <w:rFonts w:eastAsia="Calibri" w:cstheme="minorHAnsi"/>
          <w:b/>
          <w:bCs/>
          <w:spacing w:val="-2"/>
          <w:sz w:val="24"/>
          <w:szCs w:val="24"/>
        </w:rPr>
        <w:t>oj</w:t>
      </w:r>
      <w:r w:rsidR="00AE6465" w:rsidRPr="00094532">
        <w:rPr>
          <w:rFonts w:eastAsia="Calibri" w:cstheme="minorHAnsi"/>
          <w:b/>
          <w:bCs/>
          <w:spacing w:val="-1"/>
          <w:sz w:val="24"/>
          <w:szCs w:val="24"/>
        </w:rPr>
        <w:t>e</w:t>
      </w:r>
      <w:r w:rsidR="00AE6465" w:rsidRPr="00094532">
        <w:rPr>
          <w:rFonts w:eastAsia="Calibri" w:cstheme="minorHAnsi"/>
          <w:b/>
          <w:bCs/>
          <w:sz w:val="24"/>
          <w:szCs w:val="24"/>
        </w:rPr>
        <w:t>kty</w:t>
      </w:r>
      <w:r w:rsidR="00AE6465" w:rsidRPr="00094532">
        <w:rPr>
          <w:rFonts w:eastAsia="Calibri" w:cstheme="minorHAnsi"/>
          <w:b/>
          <w:bCs/>
          <w:spacing w:val="-1"/>
          <w:sz w:val="24"/>
          <w:szCs w:val="24"/>
        </w:rPr>
        <w:t xml:space="preserve"> </w:t>
      </w:r>
      <w:r w:rsidR="00AE6465" w:rsidRPr="00094532">
        <w:rPr>
          <w:rFonts w:eastAsia="Calibri" w:cstheme="minorHAnsi"/>
          <w:b/>
          <w:bCs/>
          <w:sz w:val="24"/>
          <w:szCs w:val="24"/>
        </w:rPr>
        <w:t>dot</w:t>
      </w:r>
      <w:r w:rsidR="00AE6465" w:rsidRPr="00094532">
        <w:rPr>
          <w:rFonts w:eastAsia="Calibri" w:cstheme="minorHAnsi"/>
          <w:b/>
          <w:bCs/>
          <w:spacing w:val="-1"/>
          <w:sz w:val="24"/>
          <w:szCs w:val="24"/>
        </w:rPr>
        <w:t>y</w:t>
      </w:r>
      <w:r w:rsidR="00AE6465" w:rsidRPr="00094532">
        <w:rPr>
          <w:rFonts w:eastAsia="Calibri" w:cstheme="minorHAnsi"/>
          <w:b/>
          <w:bCs/>
          <w:sz w:val="24"/>
          <w:szCs w:val="24"/>
        </w:rPr>
        <w:t>cz</w:t>
      </w:r>
      <w:r w:rsidR="00AE6465" w:rsidRPr="00094532">
        <w:rPr>
          <w:rFonts w:eastAsia="Calibri" w:cstheme="minorHAnsi"/>
          <w:b/>
          <w:bCs/>
          <w:spacing w:val="-1"/>
          <w:sz w:val="24"/>
          <w:szCs w:val="24"/>
        </w:rPr>
        <w:t>ą</w:t>
      </w:r>
      <w:r w:rsidR="00AE6465" w:rsidRPr="00094532">
        <w:rPr>
          <w:rFonts w:eastAsia="Calibri" w:cstheme="minorHAnsi"/>
          <w:b/>
          <w:bCs/>
          <w:sz w:val="24"/>
          <w:szCs w:val="24"/>
        </w:rPr>
        <w:t>ce</w:t>
      </w:r>
      <w:r w:rsidR="00AE6465" w:rsidRPr="00094532">
        <w:rPr>
          <w:rFonts w:eastAsia="Calibri" w:cstheme="minorHAnsi"/>
          <w:b/>
          <w:bCs/>
          <w:spacing w:val="-2"/>
          <w:sz w:val="24"/>
          <w:szCs w:val="24"/>
        </w:rPr>
        <w:t xml:space="preserve"> </w:t>
      </w:r>
      <w:r w:rsidR="00AE6465" w:rsidRPr="00094532">
        <w:rPr>
          <w:rFonts w:eastAsia="Calibri" w:cstheme="minorHAnsi"/>
          <w:b/>
          <w:bCs/>
          <w:sz w:val="24"/>
          <w:szCs w:val="24"/>
        </w:rPr>
        <w:t>d</w:t>
      </w:r>
      <w:r w:rsidR="00AE6465" w:rsidRPr="00094532">
        <w:rPr>
          <w:rFonts w:eastAsia="Calibri" w:cstheme="minorHAnsi"/>
          <w:b/>
          <w:bCs/>
          <w:spacing w:val="-2"/>
          <w:sz w:val="24"/>
          <w:szCs w:val="24"/>
        </w:rPr>
        <w:t>z</w:t>
      </w:r>
      <w:r w:rsidR="00AE6465" w:rsidRPr="00094532">
        <w:rPr>
          <w:rFonts w:eastAsia="Calibri" w:cstheme="minorHAnsi"/>
          <w:b/>
          <w:bCs/>
          <w:sz w:val="24"/>
          <w:szCs w:val="24"/>
        </w:rPr>
        <w:t>i</w:t>
      </w:r>
      <w:r w:rsidR="00AE6465" w:rsidRPr="00094532">
        <w:rPr>
          <w:rFonts w:eastAsia="Calibri" w:cstheme="minorHAnsi"/>
          <w:b/>
          <w:bCs/>
          <w:spacing w:val="-1"/>
          <w:sz w:val="24"/>
          <w:szCs w:val="24"/>
        </w:rPr>
        <w:t>e</w:t>
      </w:r>
      <w:r w:rsidR="00AE6465" w:rsidRPr="00094532">
        <w:rPr>
          <w:rFonts w:eastAsia="Calibri" w:cstheme="minorHAnsi"/>
          <w:b/>
          <w:bCs/>
          <w:sz w:val="24"/>
          <w:szCs w:val="24"/>
        </w:rPr>
        <w:t>dz</w:t>
      </w:r>
      <w:r w:rsidR="00AE6465" w:rsidRPr="00094532">
        <w:rPr>
          <w:rFonts w:eastAsia="Calibri" w:cstheme="minorHAnsi"/>
          <w:b/>
          <w:bCs/>
          <w:spacing w:val="-1"/>
          <w:sz w:val="24"/>
          <w:szCs w:val="24"/>
        </w:rPr>
        <w:t>i</w:t>
      </w:r>
      <w:r w:rsidR="00AE6465" w:rsidRPr="00094532">
        <w:rPr>
          <w:rFonts w:eastAsia="Calibri" w:cstheme="minorHAnsi"/>
          <w:b/>
          <w:bCs/>
          <w:sz w:val="24"/>
          <w:szCs w:val="24"/>
        </w:rPr>
        <w:t>c</w:t>
      </w:r>
      <w:r w:rsidR="00AE6465" w:rsidRPr="00094532">
        <w:rPr>
          <w:rFonts w:eastAsia="Calibri" w:cstheme="minorHAnsi"/>
          <w:b/>
          <w:bCs/>
          <w:spacing w:val="-2"/>
          <w:sz w:val="24"/>
          <w:szCs w:val="24"/>
        </w:rPr>
        <w:t>t</w:t>
      </w:r>
      <w:r w:rsidR="00AE6465" w:rsidRPr="00094532">
        <w:rPr>
          <w:rFonts w:eastAsia="Calibri" w:cstheme="minorHAnsi"/>
          <w:b/>
          <w:bCs/>
          <w:sz w:val="24"/>
          <w:szCs w:val="24"/>
        </w:rPr>
        <w:t>wa</w:t>
      </w:r>
      <w:r w:rsidR="00AE6465" w:rsidRPr="00094532">
        <w:rPr>
          <w:rFonts w:eastAsia="Calibri" w:cstheme="minorHAnsi"/>
          <w:b/>
          <w:bCs/>
          <w:spacing w:val="-2"/>
          <w:sz w:val="24"/>
          <w:szCs w:val="24"/>
        </w:rPr>
        <w:t xml:space="preserve"> </w:t>
      </w:r>
      <w:r w:rsidR="00AE6465" w:rsidRPr="00094532">
        <w:rPr>
          <w:rFonts w:eastAsia="Calibri" w:cstheme="minorHAnsi"/>
          <w:b/>
          <w:bCs/>
          <w:sz w:val="24"/>
          <w:szCs w:val="24"/>
        </w:rPr>
        <w:t>ku</w:t>
      </w:r>
      <w:r w:rsidR="00AE6465" w:rsidRPr="00094532">
        <w:rPr>
          <w:rFonts w:eastAsia="Calibri" w:cstheme="minorHAnsi"/>
          <w:b/>
          <w:bCs/>
          <w:spacing w:val="-2"/>
          <w:sz w:val="24"/>
          <w:szCs w:val="24"/>
        </w:rPr>
        <w:t>l</w:t>
      </w:r>
      <w:r w:rsidR="00AE6465" w:rsidRPr="00094532">
        <w:rPr>
          <w:rFonts w:eastAsia="Calibri" w:cstheme="minorHAnsi"/>
          <w:b/>
          <w:bCs/>
          <w:sz w:val="24"/>
          <w:szCs w:val="24"/>
        </w:rPr>
        <w:t>t</w:t>
      </w:r>
      <w:r w:rsidR="00AE6465" w:rsidRPr="00094532">
        <w:rPr>
          <w:rFonts w:eastAsia="Calibri" w:cstheme="minorHAnsi"/>
          <w:b/>
          <w:bCs/>
          <w:spacing w:val="1"/>
          <w:sz w:val="24"/>
          <w:szCs w:val="24"/>
        </w:rPr>
        <w:t>u</w:t>
      </w:r>
      <w:r w:rsidR="00AE6465" w:rsidRPr="00094532">
        <w:rPr>
          <w:rFonts w:eastAsia="Calibri" w:cstheme="minorHAnsi"/>
          <w:b/>
          <w:bCs/>
          <w:spacing w:val="-2"/>
          <w:sz w:val="24"/>
          <w:szCs w:val="24"/>
        </w:rPr>
        <w:t>r</w:t>
      </w:r>
      <w:r w:rsidR="00AE6465" w:rsidRPr="00094532">
        <w:rPr>
          <w:rFonts w:eastAsia="Calibri" w:cstheme="minorHAnsi"/>
          <w:b/>
          <w:bCs/>
          <w:sz w:val="24"/>
          <w:szCs w:val="24"/>
        </w:rPr>
        <w:t>o</w:t>
      </w:r>
      <w:r w:rsidR="00AE6465" w:rsidRPr="00094532">
        <w:rPr>
          <w:rFonts w:eastAsia="Calibri" w:cstheme="minorHAnsi"/>
          <w:b/>
          <w:bCs/>
          <w:spacing w:val="1"/>
          <w:sz w:val="24"/>
          <w:szCs w:val="24"/>
        </w:rPr>
        <w:t>w</w:t>
      </w:r>
      <w:r w:rsidR="00AE6465" w:rsidRPr="00094532">
        <w:rPr>
          <w:rFonts w:eastAsia="Calibri" w:cstheme="minorHAnsi"/>
          <w:b/>
          <w:bCs/>
          <w:spacing w:val="-1"/>
          <w:sz w:val="24"/>
          <w:szCs w:val="24"/>
        </w:rPr>
        <w:t>eg</w:t>
      </w:r>
      <w:r w:rsidR="00AE6465" w:rsidRPr="00094532">
        <w:rPr>
          <w:rFonts w:eastAsia="Calibri" w:cstheme="minorHAnsi"/>
          <w:b/>
          <w:bCs/>
          <w:sz w:val="24"/>
          <w:szCs w:val="24"/>
        </w:rPr>
        <w:t>o</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173"/>
      </w:tblGrid>
      <w:tr w:rsidR="006B73D6" w:rsidRPr="00094532" w:rsidTr="006244ED">
        <w:tc>
          <w:tcPr>
            <w:tcW w:w="10173"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9F16ED" w:rsidRPr="00850E7A" w:rsidRDefault="00BE31B2" w:rsidP="001D52F7">
      <w:pPr>
        <w:pStyle w:val="Akapitzlist"/>
        <w:numPr>
          <w:ilvl w:val="0"/>
          <w:numId w:val="106"/>
        </w:numPr>
        <w:spacing w:after="120" w:line="240" w:lineRule="auto"/>
        <w:ind w:left="1077" w:hanging="357"/>
        <w:jc w:val="both"/>
        <w:rPr>
          <w:rFonts w:cstheme="minorHAnsi"/>
          <w:sz w:val="24"/>
          <w:szCs w:val="24"/>
        </w:rPr>
      </w:pPr>
      <w:r w:rsidRPr="00850E7A">
        <w:rPr>
          <w:rFonts w:cstheme="minorHAnsi"/>
          <w:sz w:val="24"/>
          <w:szCs w:val="24"/>
        </w:rPr>
        <w:t xml:space="preserve">Doradztwa – Wnioskodawca powinien wskazać datę </w:t>
      </w:r>
      <w:r w:rsidR="00850E7A">
        <w:rPr>
          <w:rFonts w:cstheme="minorHAnsi"/>
          <w:sz w:val="24"/>
          <w:szCs w:val="24"/>
        </w:rPr>
        <w:t xml:space="preserve">i miejsce </w:t>
      </w:r>
      <w:r w:rsidRPr="00850E7A">
        <w:rPr>
          <w:rFonts w:cstheme="minorHAnsi"/>
          <w:sz w:val="24"/>
          <w:szCs w:val="24"/>
        </w:rPr>
        <w:t>doradztwa;</w:t>
      </w:r>
    </w:p>
    <w:p w:rsidR="002F5761" w:rsidRPr="00850E7A" w:rsidRDefault="002F5761" w:rsidP="001D52F7">
      <w:pPr>
        <w:pStyle w:val="Akapitzlist"/>
        <w:numPr>
          <w:ilvl w:val="0"/>
          <w:numId w:val="106"/>
        </w:numPr>
        <w:spacing w:after="120" w:line="240" w:lineRule="auto"/>
        <w:ind w:left="1077" w:hanging="357"/>
        <w:jc w:val="both"/>
        <w:rPr>
          <w:rFonts w:cstheme="minorHAnsi"/>
          <w:sz w:val="24"/>
          <w:szCs w:val="24"/>
        </w:rPr>
      </w:pPr>
      <w:r w:rsidRPr="00850E7A">
        <w:rPr>
          <w:bCs/>
          <w:sz w:val="24"/>
          <w:szCs w:val="24"/>
        </w:rPr>
        <w:t xml:space="preserve">Innowacyjność operacji - </w:t>
      </w:r>
      <w:r w:rsidRPr="00850E7A">
        <w:rPr>
          <w:rFonts w:cstheme="minorHAnsi"/>
          <w:sz w:val="24"/>
          <w:szCs w:val="24"/>
        </w:rPr>
        <w:t>Wnioskodawca powinien opisać innowacyjne cechy realizowanej operacji;</w:t>
      </w:r>
    </w:p>
    <w:p w:rsidR="002F5761" w:rsidRPr="00850E7A" w:rsidRDefault="002F5761" w:rsidP="001D52F7">
      <w:pPr>
        <w:pStyle w:val="Akapitzlist"/>
        <w:numPr>
          <w:ilvl w:val="0"/>
          <w:numId w:val="106"/>
        </w:numPr>
        <w:spacing w:after="120" w:line="240" w:lineRule="auto"/>
        <w:ind w:left="1077" w:hanging="357"/>
        <w:jc w:val="both"/>
        <w:rPr>
          <w:rFonts w:cstheme="minorHAnsi"/>
          <w:sz w:val="24"/>
          <w:szCs w:val="24"/>
        </w:rPr>
      </w:pPr>
      <w:r w:rsidRPr="00850E7A">
        <w:rPr>
          <w:bCs/>
          <w:sz w:val="24"/>
          <w:szCs w:val="24"/>
        </w:rPr>
        <w:t>Realizacja projektu przez partnerów społecznych lub organ</w:t>
      </w:r>
      <w:r w:rsidRPr="00850E7A">
        <w:rPr>
          <w:bCs/>
          <w:sz w:val="24"/>
          <w:szCs w:val="24"/>
        </w:rPr>
        <w:t>i</w:t>
      </w:r>
      <w:r w:rsidRPr="00850E7A">
        <w:rPr>
          <w:bCs/>
          <w:sz w:val="24"/>
          <w:szCs w:val="24"/>
        </w:rPr>
        <w:t xml:space="preserve">zacje pozarządowe - </w:t>
      </w:r>
      <w:r w:rsidRPr="00850E7A">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850E7A" w:rsidRPr="00850E7A" w:rsidRDefault="00850E7A" w:rsidP="001D52F7">
      <w:pPr>
        <w:pStyle w:val="Akapitzlist"/>
        <w:numPr>
          <w:ilvl w:val="0"/>
          <w:numId w:val="106"/>
        </w:numPr>
        <w:spacing w:after="120" w:line="240" w:lineRule="auto"/>
        <w:ind w:left="1077" w:hanging="357"/>
        <w:jc w:val="both"/>
        <w:rPr>
          <w:rFonts w:cstheme="minorHAnsi"/>
          <w:sz w:val="24"/>
          <w:szCs w:val="24"/>
        </w:rPr>
      </w:pPr>
      <w:r w:rsidRPr="00850E7A">
        <w:rPr>
          <w:bCs/>
          <w:sz w:val="24"/>
          <w:szCs w:val="24"/>
        </w:rPr>
        <w:t xml:space="preserve">Wpływ operacji na poprawę atrakcyjności turystycznej obszaru - </w:t>
      </w:r>
      <w:r w:rsidRPr="00850E7A">
        <w:rPr>
          <w:rFonts w:cstheme="minorHAnsi"/>
          <w:sz w:val="24"/>
          <w:szCs w:val="24"/>
        </w:rPr>
        <w:t xml:space="preserve">Wnioskodawca </w:t>
      </w:r>
      <w:r>
        <w:rPr>
          <w:rFonts w:cs="Calibri"/>
          <w:sz w:val="24"/>
          <w:szCs w:val="24"/>
        </w:rPr>
        <w:t>opis</w:t>
      </w:r>
      <w:r w:rsidRPr="00850E7A">
        <w:rPr>
          <w:rFonts w:cs="Calibri"/>
          <w:sz w:val="24"/>
          <w:szCs w:val="24"/>
        </w:rPr>
        <w:t>ać wpływ operacji na atrakcy</w:t>
      </w:r>
      <w:r w:rsidRPr="00850E7A">
        <w:rPr>
          <w:rFonts w:cs="Calibri"/>
          <w:sz w:val="24"/>
          <w:szCs w:val="24"/>
        </w:rPr>
        <w:t>j</w:t>
      </w:r>
      <w:r w:rsidRPr="00850E7A">
        <w:rPr>
          <w:rFonts w:cs="Calibri"/>
          <w:sz w:val="24"/>
          <w:szCs w:val="24"/>
        </w:rPr>
        <w:t>ność turystyczną obszaru</w:t>
      </w:r>
      <w:r w:rsidRPr="00850E7A">
        <w:rPr>
          <w:bCs/>
          <w:sz w:val="24"/>
          <w:szCs w:val="24"/>
        </w:rPr>
        <w:t>;</w:t>
      </w:r>
    </w:p>
    <w:p w:rsidR="003D7B2C" w:rsidRPr="00850E7A" w:rsidRDefault="00BE31B2" w:rsidP="001D52F7">
      <w:pPr>
        <w:pStyle w:val="Akapitzlist"/>
        <w:numPr>
          <w:ilvl w:val="0"/>
          <w:numId w:val="106"/>
        </w:numPr>
        <w:spacing w:after="120" w:line="240" w:lineRule="auto"/>
        <w:ind w:left="1077" w:hanging="357"/>
        <w:jc w:val="both"/>
        <w:rPr>
          <w:rFonts w:cstheme="minorHAnsi"/>
          <w:sz w:val="24"/>
          <w:szCs w:val="24"/>
        </w:rPr>
      </w:pPr>
      <w:r w:rsidRPr="00850E7A">
        <w:rPr>
          <w:rFonts w:cstheme="minorHAnsi"/>
          <w:sz w:val="24"/>
          <w:szCs w:val="24"/>
        </w:rPr>
        <w:t>Wkład własny Wnioskodawcy – Wnioskodawca powinien wykazać wkład własny finansowy w realizowaną operację wraz z wyliczeniami punktów procentowych;</w:t>
      </w:r>
    </w:p>
    <w:p w:rsidR="00BE31B2" w:rsidRPr="00850E7A" w:rsidRDefault="00850E7A" w:rsidP="001D52F7">
      <w:pPr>
        <w:pStyle w:val="Akapitzlist"/>
        <w:numPr>
          <w:ilvl w:val="0"/>
          <w:numId w:val="106"/>
        </w:numPr>
        <w:spacing w:after="120" w:line="240" w:lineRule="auto"/>
        <w:ind w:left="1077" w:hanging="357"/>
        <w:jc w:val="both"/>
        <w:rPr>
          <w:rFonts w:cstheme="minorHAnsi"/>
          <w:sz w:val="24"/>
          <w:szCs w:val="24"/>
        </w:rPr>
      </w:pPr>
      <w:r w:rsidRPr="00850E7A">
        <w:rPr>
          <w:bCs/>
          <w:sz w:val="24"/>
          <w:szCs w:val="24"/>
        </w:rPr>
        <w:t>Udostępnianie obiektów dziedzictwa kulturowego</w:t>
      </w:r>
      <w:r w:rsidR="00BE31B2" w:rsidRPr="00850E7A">
        <w:rPr>
          <w:rFonts w:cstheme="minorHAnsi"/>
          <w:sz w:val="24"/>
          <w:szCs w:val="24"/>
        </w:rPr>
        <w:t xml:space="preserve"> – Wnioskodawca powinien </w:t>
      </w:r>
      <w:r w:rsidRPr="00850E7A">
        <w:rPr>
          <w:rFonts w:cs="Calibri"/>
          <w:sz w:val="24"/>
          <w:szCs w:val="24"/>
        </w:rPr>
        <w:t>we wniosku o udzielenie wsparcia uwzględni</w:t>
      </w:r>
      <w:r>
        <w:rPr>
          <w:rFonts w:cs="Calibri"/>
          <w:sz w:val="24"/>
          <w:szCs w:val="24"/>
        </w:rPr>
        <w:t>ć</w:t>
      </w:r>
      <w:r w:rsidRPr="00850E7A">
        <w:rPr>
          <w:rFonts w:cs="Calibri"/>
          <w:sz w:val="24"/>
          <w:szCs w:val="24"/>
        </w:rPr>
        <w:t xml:space="preserve"> koszt utworzenia tablicy informacyjnej oraz utworzy</w:t>
      </w:r>
      <w:r>
        <w:rPr>
          <w:rFonts w:cs="Calibri"/>
          <w:sz w:val="24"/>
          <w:szCs w:val="24"/>
        </w:rPr>
        <w:t>ć</w:t>
      </w:r>
      <w:r w:rsidRPr="00850E7A">
        <w:rPr>
          <w:spacing w:val="-2"/>
          <w:sz w:val="24"/>
          <w:szCs w:val="24"/>
        </w:rPr>
        <w:t xml:space="preserve"> wska</w:t>
      </w:r>
      <w:r w:rsidRPr="00850E7A">
        <w:rPr>
          <w:spacing w:val="-2"/>
          <w:sz w:val="24"/>
          <w:szCs w:val="24"/>
        </w:rPr>
        <w:t>ź</w:t>
      </w:r>
      <w:r w:rsidRPr="00850E7A">
        <w:rPr>
          <w:spacing w:val="-2"/>
          <w:sz w:val="24"/>
          <w:szCs w:val="24"/>
        </w:rPr>
        <w:t>nik dotyczący udostępniania obiektu i sposób jego monitorowania</w:t>
      </w:r>
      <w:r w:rsidR="00BE31B2" w:rsidRPr="00850E7A">
        <w:rPr>
          <w:rFonts w:cstheme="minorHAnsi"/>
          <w:sz w:val="24"/>
          <w:szCs w:val="24"/>
        </w:rPr>
        <w:t>.</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lastRenderedPageBreak/>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lastRenderedPageBreak/>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Źródłowym przepisem w zakresie pomocy publicznej jest art. 107 ust. 1 Traktatu o funkcjonowaniu Unii Europejskiej (TFUE), który stanowi, że z zastrzeżeniem innych postanowień przewidzianych w </w:t>
      </w:r>
      <w:r w:rsidRPr="00094532">
        <w:rPr>
          <w:rFonts w:cstheme="minorHAnsi"/>
          <w:sz w:val="24"/>
          <w:szCs w:val="24"/>
        </w:rPr>
        <w:lastRenderedPageBreak/>
        <w:t>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lastRenderedPageBreak/>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w:t>
      </w:r>
      <w:r w:rsidRPr="00094532">
        <w:rPr>
          <w:rFonts w:cstheme="minorHAnsi"/>
          <w:sz w:val="24"/>
          <w:szCs w:val="24"/>
        </w:rPr>
        <w:lastRenderedPageBreak/>
        <w:t>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D323A5">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850E7A">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48B3"/>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761"/>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44ED"/>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0E7A"/>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23A5"/>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580E-F961-4115-9DA0-DB5F1B3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6533</Words>
  <Characters>39200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6</cp:revision>
  <cp:lastPrinted>2017-01-31T08:56:00Z</cp:lastPrinted>
  <dcterms:created xsi:type="dcterms:W3CDTF">2018-04-27T10:34:00Z</dcterms:created>
  <dcterms:modified xsi:type="dcterms:W3CDTF">2018-04-29T08:17:00Z</dcterms:modified>
</cp:coreProperties>
</file>