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9E0" w:rsidRPr="009B6A92" w:rsidRDefault="000E145B" w:rsidP="00BD1854">
      <w:pPr>
        <w:spacing w:after="0" w:line="240" w:lineRule="auto"/>
        <w:jc w:val="center"/>
        <w:rPr>
          <w:rFonts w:cs="Arial"/>
          <w:b/>
          <w:i/>
          <w:u w:val="single"/>
        </w:rPr>
      </w:pPr>
      <w:r w:rsidRPr="000E145B">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17.8pt;height:56.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B70E94" w:rsidRPr="00BD1854" w:rsidRDefault="00B70E94" w:rsidP="00D4335E">
                  <w:pPr>
                    <w:autoSpaceDE w:val="0"/>
                    <w:autoSpaceDN w:val="0"/>
                    <w:adjustRightInd w:val="0"/>
                    <w:spacing w:after="0" w:line="240" w:lineRule="auto"/>
                    <w:jc w:val="both"/>
                  </w:pPr>
                  <w:r w:rsidRPr="00BD1854">
                    <w:rPr>
                      <w:rFonts w:cs="Arial"/>
                    </w:rPr>
                    <w:t xml:space="preserve">Załącznik </w:t>
                  </w:r>
                  <w:r>
                    <w:rPr>
                      <w:rFonts w:cs="Arial"/>
                    </w:rPr>
                    <w:t xml:space="preserve">nr 1 do </w:t>
                  </w:r>
                  <w:r w:rsidRPr="0006332F">
                    <w:rPr>
                      <w:rFonts w:cs="Arial"/>
                    </w:rPr>
                    <w:t>Uchwały nr 1/12/2016 Walnego Zebrania Członków stowarzyszenia Lokalna Grupa Działania „Puszcza Białowieska” z dnia 07 grudnia 2016 roku w sprawie przyjęcia zmian</w:t>
                  </w:r>
                  <w:r w:rsidRPr="0006332F">
                    <w:rPr>
                      <w:rFonts w:cs="Arial"/>
                      <w:b/>
                      <w:i/>
                    </w:rPr>
                    <w:t xml:space="preserve"> </w:t>
                  </w:r>
                  <w:r w:rsidRPr="0006332F">
                    <w:rPr>
                      <w:rFonts w:cs="Arial"/>
                      <w:i/>
                    </w:rPr>
                    <w:t>w</w:t>
                  </w:r>
                  <w:r w:rsidRPr="0006332F">
                    <w:rPr>
                      <w:rFonts w:cs="Arial"/>
                      <w:b/>
                      <w:i/>
                    </w:rPr>
                    <w:t xml:space="preserve"> </w:t>
                  </w:r>
                  <w:r w:rsidRPr="0006332F">
                    <w:rPr>
                      <w:rFonts w:cs="Arial"/>
                      <w:b/>
                      <w:bCs/>
                      <w:i/>
                    </w:rPr>
                    <w:t xml:space="preserve">Strategii Rozwoju Lokalnego Kierowanego przez Społeczność </w:t>
                  </w:r>
                  <w:r w:rsidRPr="0006332F">
                    <w:rPr>
                      <w:rFonts w:cs="Arial"/>
                      <w:b/>
                      <w:i/>
                    </w:rPr>
                    <w:t>Lokalnej Grupy Działania „Puszcza Białowieska” na lata 2014-202</w:t>
                  </w:r>
                  <w:r w:rsidRPr="00BD1854">
                    <w:rPr>
                      <w:rFonts w:cs="Arial"/>
                    </w:rPr>
                    <w:t>.</w:t>
                  </w:r>
                </w:p>
              </w:txbxContent>
            </v:textbox>
          </v:shape>
        </w:pict>
      </w:r>
      <w:r w:rsidR="004709E0">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4709E0" w:rsidRPr="009B6A92" w:rsidRDefault="004709E0" w:rsidP="00BD1854">
      <w:pPr>
        <w:autoSpaceDE w:val="0"/>
        <w:autoSpaceDN w:val="0"/>
        <w:adjustRightInd w:val="0"/>
        <w:jc w:val="center"/>
        <w:rPr>
          <w:rFonts w:ascii="Arial" w:hAnsi="Arial" w:cs="Arial"/>
          <w:b/>
          <w:i/>
          <w:sz w:val="48"/>
          <w:szCs w:val="48"/>
        </w:rPr>
      </w:pPr>
      <w:r>
        <w:rPr>
          <w:rFonts w:ascii="Arial" w:hAnsi="Arial" w:cs="Arial"/>
          <w:b/>
          <w:i/>
          <w:sz w:val="48"/>
          <w:szCs w:val="48"/>
        </w:rPr>
        <w:t xml:space="preserve">                                        </w:t>
      </w:r>
    </w:p>
    <w:p w:rsidR="004709E0" w:rsidRPr="009B6A92" w:rsidRDefault="004709E0" w:rsidP="00BD1854">
      <w:pPr>
        <w:autoSpaceDE w:val="0"/>
        <w:autoSpaceDN w:val="0"/>
        <w:adjustRightInd w:val="0"/>
        <w:jc w:val="center"/>
        <w:rPr>
          <w:rFonts w:ascii="Arial" w:hAnsi="Arial" w:cs="Arial"/>
          <w:b/>
          <w:i/>
          <w:sz w:val="52"/>
          <w:szCs w:val="52"/>
        </w:rPr>
      </w:pPr>
    </w:p>
    <w:p w:rsidR="004709E0" w:rsidRDefault="004709E0" w:rsidP="005748C6">
      <w:pPr>
        <w:autoSpaceDE w:val="0"/>
        <w:autoSpaceDN w:val="0"/>
        <w:adjustRightInd w:val="0"/>
        <w:jc w:val="center"/>
        <w:rPr>
          <w:b/>
          <w:bCs/>
          <w:i/>
          <w:sz w:val="44"/>
          <w:szCs w:val="44"/>
        </w:rPr>
      </w:pPr>
      <w:r w:rsidRPr="00261347">
        <w:rPr>
          <w:b/>
          <w:bCs/>
          <w:i/>
          <w:sz w:val="44"/>
          <w:szCs w:val="44"/>
        </w:rPr>
        <w:t>STRATEGIA</w:t>
      </w:r>
    </w:p>
    <w:p w:rsidR="004709E0" w:rsidRDefault="004709E0" w:rsidP="005748C6">
      <w:pPr>
        <w:autoSpaceDE w:val="0"/>
        <w:autoSpaceDN w:val="0"/>
        <w:adjustRightInd w:val="0"/>
        <w:jc w:val="center"/>
        <w:rPr>
          <w:b/>
          <w:bCs/>
          <w:i/>
          <w:sz w:val="44"/>
          <w:szCs w:val="44"/>
        </w:rPr>
      </w:pPr>
      <w:r w:rsidRPr="00261347">
        <w:rPr>
          <w:b/>
          <w:bCs/>
          <w:i/>
          <w:sz w:val="44"/>
          <w:szCs w:val="44"/>
        </w:rPr>
        <w:t xml:space="preserve">ROZWOJU LOKALNEGO KIEROWANEGO </w:t>
      </w:r>
    </w:p>
    <w:p w:rsidR="004709E0" w:rsidRDefault="004709E0" w:rsidP="005748C6">
      <w:pPr>
        <w:autoSpaceDE w:val="0"/>
        <w:autoSpaceDN w:val="0"/>
        <w:adjustRightInd w:val="0"/>
        <w:jc w:val="center"/>
        <w:rPr>
          <w:b/>
          <w:bCs/>
          <w:i/>
          <w:sz w:val="44"/>
          <w:szCs w:val="44"/>
        </w:rPr>
      </w:pPr>
      <w:r w:rsidRPr="00261347">
        <w:rPr>
          <w:b/>
          <w:bCs/>
          <w:i/>
          <w:sz w:val="44"/>
          <w:szCs w:val="44"/>
        </w:rPr>
        <w:t>PRZEZ SPOŁECZNOŚĆ</w:t>
      </w:r>
    </w:p>
    <w:p w:rsidR="004709E0" w:rsidRDefault="004709E0" w:rsidP="005748C6">
      <w:pPr>
        <w:autoSpaceDE w:val="0"/>
        <w:autoSpaceDN w:val="0"/>
        <w:adjustRightInd w:val="0"/>
        <w:jc w:val="center"/>
        <w:rPr>
          <w:b/>
          <w:bCs/>
          <w:i/>
          <w:sz w:val="44"/>
          <w:szCs w:val="44"/>
        </w:rPr>
      </w:pPr>
    </w:p>
    <w:p w:rsidR="004709E0" w:rsidRPr="00261347" w:rsidRDefault="004709E0" w:rsidP="005748C6">
      <w:pPr>
        <w:autoSpaceDE w:val="0"/>
        <w:autoSpaceDN w:val="0"/>
        <w:adjustRightInd w:val="0"/>
        <w:jc w:val="center"/>
        <w:rPr>
          <w:rFonts w:cs="Arial"/>
          <w:b/>
          <w:i/>
          <w:sz w:val="44"/>
          <w:szCs w:val="44"/>
        </w:rPr>
      </w:pPr>
      <w:r w:rsidRPr="00261347">
        <w:rPr>
          <w:rFonts w:cs="Arial"/>
          <w:b/>
          <w:i/>
          <w:sz w:val="44"/>
          <w:szCs w:val="44"/>
        </w:rPr>
        <w:t>LOKALNEJ GRUPY DZIAŁANIA</w:t>
      </w:r>
    </w:p>
    <w:p w:rsidR="004709E0" w:rsidRPr="00261347" w:rsidRDefault="004709E0" w:rsidP="005748C6">
      <w:pPr>
        <w:autoSpaceDE w:val="0"/>
        <w:autoSpaceDN w:val="0"/>
        <w:adjustRightInd w:val="0"/>
        <w:jc w:val="center"/>
        <w:rPr>
          <w:rFonts w:cs="Arial"/>
          <w:b/>
          <w:i/>
          <w:sz w:val="44"/>
          <w:szCs w:val="44"/>
        </w:rPr>
      </w:pPr>
      <w:r w:rsidRPr="00261347">
        <w:rPr>
          <w:rFonts w:cs="Arial"/>
          <w:b/>
          <w:i/>
          <w:sz w:val="44"/>
          <w:szCs w:val="44"/>
        </w:rPr>
        <w:t>„PUSZCZA BIAŁOWIESKA”</w:t>
      </w: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Pr>
          <w:rFonts w:ascii="Arial" w:hAnsi="Arial" w:cs="Arial"/>
          <w:b/>
          <w:i/>
          <w:sz w:val="32"/>
          <w:szCs w:val="28"/>
        </w:rPr>
        <w:t xml:space="preserve"> </w:t>
      </w: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9B6A92">
        <w:rPr>
          <w:rFonts w:ascii="Arial" w:hAnsi="Arial" w:cs="Arial"/>
          <w:b/>
          <w:i/>
          <w:szCs w:val="28"/>
        </w:rPr>
        <w:t>HAJNÓWKA, 201</w:t>
      </w:r>
      <w:r w:rsidR="001A4B11">
        <w:rPr>
          <w:rFonts w:ascii="Arial" w:hAnsi="Arial" w:cs="Arial"/>
          <w:b/>
          <w:i/>
          <w:szCs w:val="28"/>
        </w:rPr>
        <w:t>6</w:t>
      </w:r>
      <w:r w:rsidRPr="009B6A92">
        <w:rPr>
          <w:rFonts w:ascii="Arial" w:hAnsi="Arial" w:cs="Arial"/>
          <w:b/>
          <w:i/>
          <w:szCs w:val="28"/>
        </w:rPr>
        <w:t>r.</w:t>
      </w:r>
    </w:p>
    <w:p w:rsidR="004709E0" w:rsidRDefault="004709E0" w:rsidP="00BD1854">
      <w:pPr>
        <w:spacing w:after="0" w:line="240" w:lineRule="auto"/>
        <w:rPr>
          <w:b/>
          <w:i/>
        </w:rPr>
      </w:pP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lastRenderedPageBreak/>
        <w:t>SPIS TREŚCI</w:t>
      </w:r>
    </w:p>
    <w:p w:rsidR="004709E0" w:rsidRPr="009B6A92" w:rsidRDefault="004709E0" w:rsidP="00BD1854">
      <w:pPr>
        <w:spacing w:after="0" w:line="240" w:lineRule="auto"/>
        <w:rPr>
          <w:b/>
          <w:i/>
        </w:rPr>
      </w:pPr>
    </w:p>
    <w:p w:rsidR="004709E0" w:rsidRDefault="000E145B">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0E145B"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0E145B" w:rsidP="00BD1854">
      <w:pPr>
        <w:spacing w:after="0" w:line="240" w:lineRule="auto"/>
        <w:rPr>
          <w:b/>
          <w:i/>
          <w:u w:val="single"/>
        </w:rPr>
      </w:pPr>
      <w:r w:rsidRPr="000E145B">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Emilia Nazaruk- pracownik LGD „PB”</w:t>
      </w:r>
    </w:p>
    <w:p w:rsidR="004709E0" w:rsidRPr="00F9440C" w:rsidRDefault="004709E0" w:rsidP="00F9440C">
      <w:pPr>
        <w:spacing w:after="120" w:line="240" w:lineRule="auto"/>
        <w:ind w:firstLine="284"/>
        <w:rPr>
          <w:i/>
        </w:rPr>
      </w:pPr>
      <w:r w:rsidRPr="00F9440C">
        <w:rPr>
          <w:i/>
        </w:rPr>
        <w:t>Walentyna Gorbacz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Tomulewicz.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r w:rsidRPr="00F9440C">
        <w:rPr>
          <w:b/>
          <w:i/>
        </w:rPr>
        <w:t>Geoprofit:</w:t>
      </w:r>
      <w:r>
        <w:rPr>
          <w:i/>
        </w:rPr>
        <w:t xml:space="preserve">    dr hab. Wojciech Dziemianowicz,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3D04DA">
          <w:footerReference w:type="default" r:id="rId10"/>
          <w:footerReference w:type="first" r:id="rId11"/>
          <w:pgSz w:w="11906" w:h="16838"/>
          <w:pgMar w:top="567" w:right="567" w:bottom="567" w:left="567" w:header="0" w:footer="340" w:gutter="851"/>
          <w:cols w:space="708"/>
          <w:titlePg/>
          <w:docGrid w:linePitch="360"/>
        </w:sectPr>
      </w:pPr>
    </w:p>
    <w:p w:rsidR="004709E0" w:rsidRPr="00A03D07" w:rsidRDefault="004709E0" w:rsidP="009504C6">
      <w:pPr>
        <w:pStyle w:val="Nagwek11"/>
      </w:pPr>
      <w:bookmarkStart w:id="0" w:name="_Toc439234041"/>
      <w:r w:rsidRPr="00A03D07">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gmina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wiejskich. Miasto Hajnówka, które ze względu na to</w:t>
      </w:r>
      <w:r>
        <w:rPr>
          <w:rFonts w:cs="Arial"/>
          <w:i/>
          <w:color w:val="000000"/>
        </w:rPr>
        <w:t>,</w:t>
      </w:r>
      <w:r w:rsidRPr="00100DDA">
        <w:rPr>
          <w:rFonts w:cs="Arial"/>
          <w:i/>
          <w:color w:val="000000"/>
        </w:rPr>
        <w:t xml:space="preserve"> iż liczba mieszkańców przekracza 20 tys. finansowane b</w:t>
      </w:r>
      <w:r w:rsidRPr="00100DDA">
        <w:rPr>
          <w:rFonts w:cs="Arial"/>
          <w:i/>
          <w:color w:val="000000"/>
        </w:rPr>
        <w:t>ę</w:t>
      </w:r>
      <w:r w:rsidRPr="00100DDA">
        <w:rPr>
          <w:rFonts w:cs="Arial"/>
          <w:i/>
          <w:color w:val="000000"/>
        </w:rPr>
        <w:t>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geograficznie. </w:t>
      </w:r>
    </w:p>
    <w:p w:rsidR="004709E0" w:rsidRPr="00732FC3" w:rsidRDefault="004709E0" w:rsidP="00A03D07">
      <w:pPr>
        <w:pStyle w:val="Tekstpodstawowy"/>
        <w:rPr>
          <w:lang w:val="pl-PL"/>
        </w:rPr>
      </w:pP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wykorzystując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w:t>
      </w:r>
      <w:r w:rsidRPr="00662130">
        <w:rPr>
          <w:rFonts w:ascii="Calibri" w:hAnsi="Calibri" w:cs="Arial"/>
          <w:i/>
          <w:spacing w:val="-1"/>
          <w:sz w:val="22"/>
          <w:szCs w:val="22"/>
        </w:rPr>
        <w:t>i</w:t>
      </w:r>
      <w:r w:rsidRPr="00662130">
        <w:rPr>
          <w:rFonts w:ascii="Calibri" w:hAnsi="Calibri" w:cs="Arial"/>
          <w:i/>
          <w:spacing w:val="-1"/>
          <w:sz w:val="22"/>
          <w:szCs w:val="22"/>
        </w:rPr>
        <w:t>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r w:rsidRPr="00E348FF">
              <w:rPr>
                <w:rFonts w:cs="Arial"/>
                <w:i/>
                <w:iCs/>
                <w:color w:val="000000"/>
              </w:rPr>
              <w:t>Ramonka</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218/2010/Ref.K</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i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niezbędną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xml:space="preserve">. Pracownicy Biura uczestnicząc w szkoleniach, konferencjach podnoszą swoje kwalifikacje, dzięki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załąc</w:t>
      </w:r>
      <w:r w:rsidRPr="009B6A92">
        <w:rPr>
          <w:rFonts w:cs="Arial"/>
          <w:i/>
        </w:rPr>
        <w:t>z</w:t>
      </w:r>
      <w:r w:rsidRPr="009B6A92">
        <w:rPr>
          <w:rFonts w:cs="Arial"/>
          <w:i/>
        </w:rPr>
        <w:t>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zczegółowy opis st</w:t>
      </w:r>
      <w:r w:rsidRPr="009B6A92">
        <w:rPr>
          <w:rFonts w:cs="Arial"/>
          <w:i/>
        </w:rPr>
        <w:t>a</w:t>
      </w:r>
      <w:r w:rsidRPr="009B6A92">
        <w:rPr>
          <w:rFonts w:cs="Arial"/>
          <w:i/>
        </w:rPr>
        <w:t>nowisk wraz z zakresem obowiązków określa załącznik d</w:t>
      </w:r>
      <w:r>
        <w:rPr>
          <w:rFonts w:cs="Arial"/>
          <w:i/>
        </w:rPr>
        <w:t>ołączony do wniosku o wybór LSR)</w:t>
      </w:r>
      <w:r w:rsidRPr="009B6A92">
        <w:rPr>
          <w:rFonts w:cs="Arial"/>
          <w:i/>
        </w:rPr>
        <w:t>. Na stanowiska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oceny efe</w:t>
      </w:r>
      <w:r w:rsidRPr="009B6A92">
        <w:rPr>
          <w:rFonts w:cs="Arial"/>
          <w:i/>
        </w:rPr>
        <w:t>k</w:t>
      </w:r>
      <w:r w:rsidRPr="009B6A92">
        <w:rPr>
          <w:rFonts w:cs="Arial"/>
          <w:i/>
        </w:rPr>
        <w:t>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w:t>
      </w:r>
      <w:r>
        <w:rPr>
          <w:rFonts w:cs="Arial"/>
          <w:i/>
        </w:rPr>
        <w:t>n</w:t>
      </w:r>
      <w:r>
        <w:rPr>
          <w:rFonts w:cs="Arial"/>
          <w:i/>
        </w:rPr>
        <w:t>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pomi</w:t>
      </w:r>
      <w:r>
        <w:rPr>
          <w:rFonts w:cs="Arial"/>
          <w:i/>
        </w:rPr>
        <w:t>a</w:t>
      </w:r>
      <w:r>
        <w:rPr>
          <w:rFonts w:cs="Arial"/>
          <w:i/>
        </w:rPr>
        <w:t>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1"/>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w:t>
      </w:r>
      <w:r w:rsidRPr="00E025BA">
        <w:rPr>
          <w:i/>
          <w:color w:val="000000"/>
        </w:rPr>
        <w:t>y</w:t>
      </w:r>
      <w:r w:rsidRPr="00E025BA">
        <w:rPr>
          <w:i/>
          <w:color w:val="000000"/>
        </w:rPr>
        <w:t>pełnione przez mieszkańców bezpośrednio po uczestnictwie w danym zadaniu, oceniające zadowolenie z org</w:t>
      </w:r>
      <w:r w:rsidRPr="00E025BA">
        <w:rPr>
          <w:i/>
          <w:color w:val="000000"/>
        </w:rPr>
        <w:t>a</w:t>
      </w:r>
      <w:r w:rsidRPr="00E025BA">
        <w:rPr>
          <w:i/>
          <w:color w:val="000000"/>
        </w:rPr>
        <w:t>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2"/>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działaj</w:t>
      </w:r>
      <w:r w:rsidRPr="00527F63">
        <w:rPr>
          <w:rFonts w:cs="Arial"/>
          <w:i/>
        </w:rPr>
        <w:t>ą</w:t>
      </w:r>
      <w:r w:rsidRPr="00527F63">
        <w:rPr>
          <w:rFonts w:cs="Arial"/>
          <w:i/>
        </w:rPr>
        <w:t xml:space="preserve">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w:t>
      </w:r>
      <w:r w:rsidRPr="00527F63">
        <w:rPr>
          <w:rFonts w:cs="Arial"/>
          <w:i/>
        </w:rPr>
        <w:t>a</w:t>
      </w:r>
      <w:r w:rsidRPr="00527F63">
        <w:rPr>
          <w:rFonts w:cs="Arial"/>
          <w:i/>
        </w:rPr>
        <w:t>łalności na rzecz rozwoju turystyki, wspieranie podmiotów turystycznych i produktów regionalnych, promocja regionu Puszczy Białowieskiej, podejmowanie działań w celu poprawy materialnego i kulturowego poziomu życia na wsi, rozwijanie i propagowanie inicjatyw sprzyjających polepszeniu</w:t>
      </w:r>
      <w:r w:rsidRPr="00F1757B">
        <w:rPr>
          <w:rFonts w:cs="Arial"/>
          <w:i/>
        </w:rPr>
        <w:t xml:space="preserve"> </w:t>
      </w:r>
      <w:r w:rsidRPr="00527F63">
        <w:rPr>
          <w:rFonts w:cs="Arial"/>
          <w:i/>
        </w:rPr>
        <w:t>infrastruktury kolejowej, pode</w:t>
      </w:r>
      <w:r w:rsidRPr="00527F63">
        <w:rPr>
          <w:rFonts w:cs="Arial"/>
          <w:i/>
        </w:rPr>
        <w:t>j</w:t>
      </w:r>
      <w:r w:rsidRPr="00527F63">
        <w:rPr>
          <w:rFonts w:cs="Arial"/>
          <w:i/>
        </w:rPr>
        <w:t>mowanie wszechstronnych działań na rzecz ochrony środowiska przyrodniczego i podtrzymywania tradycji ku</w:t>
      </w:r>
      <w:r w:rsidRPr="00527F63">
        <w:rPr>
          <w:rFonts w:cs="Arial"/>
          <w:i/>
        </w:rPr>
        <w:t>l</w:t>
      </w:r>
      <w:r w:rsidRPr="00527F63">
        <w:rPr>
          <w:rFonts w:cs="Arial"/>
          <w:i/>
        </w:rPr>
        <w:t>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Stowarz</w:t>
      </w:r>
      <w:r w:rsidRPr="00527F63">
        <w:rPr>
          <w:rFonts w:cs="Arial"/>
          <w:i/>
        </w:rPr>
        <w:t>y</w:t>
      </w:r>
      <w:r w:rsidRPr="00527F63">
        <w:rPr>
          <w:rFonts w:cs="Arial"/>
          <w:i/>
        </w:rPr>
        <w:t>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4709E0" w:rsidRPr="00961033" w:rsidRDefault="004709E0" w:rsidP="00721B3E">
      <w:pPr>
        <w:spacing w:after="0" w:line="240" w:lineRule="auto"/>
        <w:ind w:firstLine="284"/>
        <w:jc w:val="both"/>
        <w:rPr>
          <w:rFonts w:cs="Arial"/>
          <w:i/>
        </w:rPr>
      </w:pPr>
      <w:r w:rsidRPr="00E025BA">
        <w:rPr>
          <w:rFonts w:cs="Arial"/>
          <w:i/>
        </w:rPr>
        <w:t xml:space="preserve">Organem decyzyjnym </w:t>
      </w:r>
      <w:r>
        <w:rPr>
          <w:rFonts w:cs="Arial"/>
          <w:i/>
        </w:rPr>
        <w:t xml:space="preserve">LGD jest Rada licząca 15 członków. </w:t>
      </w:r>
      <w:r w:rsidRPr="00E025BA">
        <w:rPr>
          <w:rFonts w:cs="Arial"/>
          <w:i/>
        </w:rPr>
        <w:t xml:space="preserve">LGD jest partnerstwem trójsektorowym </w:t>
      </w:r>
      <w:r>
        <w:rPr>
          <w:rFonts w:cs="Arial"/>
          <w:i/>
        </w:rPr>
        <w:t>repreze</w:t>
      </w:r>
      <w:r>
        <w:rPr>
          <w:rFonts w:cs="Arial"/>
          <w:i/>
        </w:rPr>
        <w:t>n</w:t>
      </w:r>
      <w:r>
        <w:rPr>
          <w:rFonts w:cs="Arial"/>
          <w:i/>
        </w:rPr>
        <w:t>tującym wszystkie</w:t>
      </w:r>
      <w:r w:rsidRPr="00E025BA">
        <w:rPr>
          <w:rFonts w:cs="Arial"/>
          <w:i/>
        </w:rPr>
        <w:t xml:space="preserve"> 3 sektor</w:t>
      </w:r>
      <w:r>
        <w:rPr>
          <w:rFonts w:cs="Arial"/>
          <w:i/>
        </w:rPr>
        <w:t>y:</w:t>
      </w:r>
      <w:r w:rsidRPr="00E025BA">
        <w:rPr>
          <w:rFonts w:cs="Arial"/>
          <w:i/>
        </w:rPr>
        <w:t xml:space="preserve"> </w:t>
      </w:r>
      <w:r>
        <w:rPr>
          <w:rFonts w:cs="Arial"/>
          <w:i/>
        </w:rPr>
        <w:t>-</w:t>
      </w:r>
      <w:r w:rsidRPr="00E025BA">
        <w:rPr>
          <w:rFonts w:cs="Arial"/>
          <w:i/>
        </w:rPr>
        <w:t xml:space="preserve"> sektor społeczny </w:t>
      </w:r>
      <w:r>
        <w:rPr>
          <w:rFonts w:cs="Arial"/>
          <w:i/>
        </w:rPr>
        <w:t>(</w:t>
      </w:r>
      <w:r w:rsidRPr="009C6E91">
        <w:rPr>
          <w:rFonts w:cs="Arial"/>
          <w:i/>
        </w:rPr>
        <w:t>7</w:t>
      </w:r>
      <w:r w:rsidRPr="00E025BA">
        <w:rPr>
          <w:rFonts w:cs="Arial"/>
          <w:i/>
        </w:rPr>
        <w:t xml:space="preserve"> </w:t>
      </w:r>
      <w:r>
        <w:rPr>
          <w:rFonts w:cs="Arial"/>
          <w:i/>
        </w:rPr>
        <w:t xml:space="preserve">osób), - </w:t>
      </w:r>
      <w:r w:rsidRPr="00E025BA">
        <w:rPr>
          <w:rFonts w:cs="Arial"/>
          <w:i/>
        </w:rPr>
        <w:t xml:space="preserve">sektor gospodarczy </w:t>
      </w:r>
      <w:r>
        <w:rPr>
          <w:rFonts w:cs="Arial"/>
          <w:i/>
        </w:rPr>
        <w:t>(</w:t>
      </w:r>
      <w:r w:rsidRPr="009C6E91">
        <w:rPr>
          <w:rFonts w:cs="Arial"/>
          <w:i/>
        </w:rPr>
        <w:t>4</w:t>
      </w:r>
      <w:r w:rsidRPr="00E025BA">
        <w:rPr>
          <w:rFonts w:cs="Arial"/>
          <w:i/>
        </w:rPr>
        <w:t xml:space="preserve"> </w:t>
      </w:r>
      <w:r>
        <w:rPr>
          <w:rFonts w:cs="Arial"/>
          <w:i/>
        </w:rPr>
        <w:t xml:space="preserve">osoby) oraz </w:t>
      </w:r>
      <w:r w:rsidRPr="00E025BA">
        <w:rPr>
          <w:rFonts w:cs="Arial"/>
          <w:i/>
        </w:rPr>
        <w:t xml:space="preserve">sektor publiczny </w:t>
      </w:r>
      <w:r>
        <w:rPr>
          <w:rFonts w:cs="Arial"/>
          <w:i/>
        </w:rPr>
        <w:t>(</w:t>
      </w:r>
      <w:r w:rsidRPr="009C6E91">
        <w:rPr>
          <w:rFonts w:cs="Arial"/>
          <w:i/>
        </w:rPr>
        <w:t>4</w:t>
      </w:r>
      <w:r>
        <w:rPr>
          <w:rFonts w:cs="Arial"/>
          <w:i/>
        </w:rPr>
        <w:t xml:space="preserve"> osoby)</w:t>
      </w:r>
      <w:r w:rsidRPr="00E025BA">
        <w:rPr>
          <w:rFonts w:cs="Arial"/>
          <w:i/>
        </w:rPr>
        <w:t>. Taki skład zapewnia</w:t>
      </w:r>
      <w:r>
        <w:rPr>
          <w:rFonts w:cs="Arial"/>
          <w:i/>
        </w:rPr>
        <w:t xml:space="preserve"> zachowanie parytetów z uwzględnieniem,</w:t>
      </w:r>
      <w:r w:rsidRPr="00E025BA">
        <w:rPr>
          <w:rFonts w:cs="Arial"/>
          <w:i/>
        </w:rPr>
        <w:t xml:space="preserve"> ż</w:t>
      </w:r>
      <w:r>
        <w:rPr>
          <w:rFonts w:cs="Arial"/>
          <w:i/>
        </w:rPr>
        <w:t>e</w:t>
      </w:r>
      <w:r w:rsidRPr="00E025BA">
        <w:rPr>
          <w:rFonts w:cs="Arial"/>
          <w:i/>
        </w:rPr>
        <w:t xml:space="preserve"> ani władze publiczne ani żadna </w:t>
      </w:r>
      <w:r>
        <w:rPr>
          <w:rFonts w:cs="Arial"/>
          <w:i/>
        </w:rPr>
        <w:t>poj</w:t>
      </w:r>
      <w:r>
        <w:rPr>
          <w:rFonts w:cs="Arial"/>
          <w:i/>
        </w:rPr>
        <w:t>e</w:t>
      </w:r>
      <w:r>
        <w:rPr>
          <w:rFonts w:cs="Arial"/>
          <w:i/>
        </w:rPr>
        <w:t xml:space="preserve">dyncza </w:t>
      </w:r>
      <w:r w:rsidRPr="00E025BA">
        <w:rPr>
          <w:rFonts w:cs="Arial"/>
          <w:i/>
        </w:rPr>
        <w:t>grupa interes</w:t>
      </w:r>
      <w:r>
        <w:rPr>
          <w:rFonts w:cs="Arial"/>
          <w:i/>
        </w:rPr>
        <w:t>u</w:t>
      </w:r>
      <w:r w:rsidRPr="00E025BA">
        <w:rPr>
          <w:rFonts w:cs="Arial"/>
          <w:i/>
        </w:rPr>
        <w:t>, nie posiada więcej niż 49 % praw głosu w podejmowaniu decyzji.</w:t>
      </w:r>
      <w:r>
        <w:rPr>
          <w:i/>
        </w:rPr>
        <w:t xml:space="preserve"> W skład R</w:t>
      </w:r>
      <w:r w:rsidRPr="00E025BA">
        <w:rPr>
          <w:i/>
        </w:rPr>
        <w:t xml:space="preserve">ady wchodzi </w:t>
      </w:r>
      <w:r>
        <w:rPr>
          <w:i/>
        </w:rPr>
        <w:t>8</w:t>
      </w:r>
      <w:r w:rsidRPr="00E025BA">
        <w:rPr>
          <w:i/>
        </w:rPr>
        <w:t xml:space="preserve"> kobiet i </w:t>
      </w:r>
      <w:r>
        <w:rPr>
          <w:i/>
        </w:rPr>
        <w:t>7</w:t>
      </w:r>
      <w:r w:rsidRPr="00E025BA">
        <w:rPr>
          <w:i/>
        </w:rPr>
        <w:t xml:space="preserve"> mężczyzn, spośród których dwóch członków </w:t>
      </w:r>
      <w:r>
        <w:rPr>
          <w:i/>
        </w:rPr>
        <w:t>jest</w:t>
      </w:r>
      <w:r w:rsidRPr="00E025BA">
        <w:rPr>
          <w:i/>
        </w:rPr>
        <w:t xml:space="preserve"> w wieku do 35 lat.</w:t>
      </w:r>
      <w:r>
        <w:rPr>
          <w:i/>
        </w:rPr>
        <w:t xml:space="preserve"> </w:t>
      </w:r>
      <w:r w:rsidRPr="00E025BA">
        <w:rPr>
          <w:rFonts w:cs="Arial"/>
          <w:i/>
        </w:rPr>
        <w:t>Szczegółowe dane na temat członków organu decyzyjnego przedstawia załącznik nr 4 do wniosku o wybór LGD do realizacji LSR.</w:t>
      </w:r>
      <w:r>
        <w:rPr>
          <w:rFonts w:cs="Arial"/>
          <w:i/>
        </w:rPr>
        <w:t xml:space="preserve"> Do komp</w:t>
      </w:r>
      <w:r>
        <w:rPr>
          <w:rFonts w:cs="Arial"/>
          <w:i/>
        </w:rPr>
        <w:t>e</w:t>
      </w:r>
      <w:r>
        <w:rPr>
          <w:rFonts w:cs="Arial"/>
          <w:i/>
        </w:rPr>
        <w:t>tencji organu decyzyjnego należy przede wszystkim dokonywanie oceny i wyboru projektów, które mają być realizowane w ramach LSR, a także ustalenie kwoty wsparcia.</w:t>
      </w:r>
    </w:p>
    <w:p w:rsidR="004709E0" w:rsidRPr="001918D1" w:rsidRDefault="004709E0" w:rsidP="00721B3E">
      <w:pPr>
        <w:autoSpaceDE w:val="0"/>
        <w:autoSpaceDN w:val="0"/>
        <w:adjustRightInd w:val="0"/>
        <w:spacing w:after="0" w:line="240" w:lineRule="auto"/>
        <w:ind w:firstLine="284"/>
        <w:jc w:val="both"/>
        <w:rPr>
          <w:rFonts w:cs="Arial"/>
          <w:i/>
        </w:rPr>
      </w:pPr>
      <w:r w:rsidRPr="001918D1">
        <w:rPr>
          <w:rFonts w:cs="Arial"/>
          <w:i/>
        </w:rPr>
        <w:t xml:space="preserve">Zasady i procedury funkcjonowania organu decyzyjnego określa szczegółowo Statut Stowarzyszenia oraz Regulamin Rady Stowarzyszenia LGD.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grantobiorców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szczegół</w:t>
      </w:r>
      <w:r w:rsidRPr="001012F4">
        <w:rPr>
          <w:bCs/>
          <w:i/>
        </w:rPr>
        <w:t>o</w:t>
      </w:r>
      <w:r w:rsidRPr="001012F4">
        <w:rPr>
          <w:bCs/>
          <w:i/>
        </w:rPr>
        <w:t>wo wszelkie działania organów LGD związane pośrednio lub bezpośrednio z oceną i wyborem operacji. Zape</w:t>
      </w:r>
      <w:r w:rsidRPr="001012F4">
        <w:rPr>
          <w:bCs/>
          <w:i/>
        </w:rPr>
        <w:t>w</w:t>
      </w:r>
      <w:r w:rsidRPr="001012F4">
        <w:rPr>
          <w:bCs/>
          <w:i/>
        </w:rPr>
        <w:t>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procesu oc</w:t>
      </w:r>
      <w:r w:rsidRPr="001012F4">
        <w:rPr>
          <w:rFonts w:cs="Arial"/>
          <w:i/>
          <w:color w:val="000000"/>
        </w:rPr>
        <w:t>e</w:t>
      </w:r>
      <w:r w:rsidRPr="001012F4">
        <w:rPr>
          <w:rFonts w:cs="Arial"/>
          <w:i/>
          <w:color w:val="000000"/>
        </w:rPr>
        <w:t xml:space="preserve">ny i wyboru operacji, </w:t>
      </w:r>
      <w:r w:rsidRPr="001012F4">
        <w:rPr>
          <w:rFonts w:cs="Arial"/>
          <w:i/>
        </w:rPr>
        <w:t xml:space="preserve"> oraz zapewnienie parytetu sektorów w poszczególnych głosowaniach organu decyzyjn</w:t>
      </w:r>
      <w:r w:rsidRPr="001012F4">
        <w:rPr>
          <w:rFonts w:cs="Arial"/>
          <w:i/>
        </w:rPr>
        <w:t>e</w:t>
      </w:r>
      <w:r w:rsidRPr="001012F4">
        <w:rPr>
          <w:rFonts w:cs="Arial"/>
          <w:i/>
        </w:rPr>
        <w:t>go, gwarantujący, że żadna z grup interesu nie posiada więcej niż 49% głosów. Wszystkie etapy prac związ</w:t>
      </w:r>
      <w:r w:rsidRPr="001012F4">
        <w:rPr>
          <w:rFonts w:cs="Arial"/>
          <w:i/>
        </w:rPr>
        <w:t>a</w:t>
      </w:r>
      <w:r w:rsidRPr="001012F4">
        <w:rPr>
          <w:rFonts w:cs="Arial"/>
          <w:i/>
        </w:rPr>
        <w:t>nych z oceną i wyborem operacji są szczegółowo dokumentowane według wzorów zawartych w w/w dokume</w:t>
      </w:r>
      <w:r w:rsidRPr="001012F4">
        <w:rPr>
          <w:rFonts w:cs="Arial"/>
          <w:i/>
        </w:rPr>
        <w:t>n</w:t>
      </w:r>
      <w:r w:rsidRPr="001012F4">
        <w:rPr>
          <w:rFonts w:cs="Arial"/>
          <w:i/>
        </w:rPr>
        <w:t>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Regulamin Ob</w:t>
      </w:r>
      <w:r>
        <w:rPr>
          <w:rFonts w:cs="Arial"/>
          <w:i/>
        </w:rPr>
        <w:t>rad Walnego Zebrania Członków (</w:t>
      </w:r>
      <w:r w:rsidRPr="004760ED">
        <w:rPr>
          <w:rFonts w:cs="Arial"/>
          <w:i/>
        </w:rPr>
        <w:t xml:space="preserve">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Pracy Zarządu (uchwalany </w:t>
      </w:r>
      <w:r w:rsidRPr="004760ED">
        <w:rPr>
          <w:rFonts w:cs="Arial"/>
          <w:i/>
        </w:rPr>
        <w:t>i aktualizowany przez Walne Zebranie Członków) określa zadania jakie należą do zarządu oraz ich kompetencje, opis organizacji pracy zarządu</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w:t>
      </w:r>
      <w:r>
        <w:rPr>
          <w:rFonts w:cs="Arial"/>
          <w:i/>
        </w:rPr>
        <w:t xml:space="preserve">amin Pracy Komisji Rewizyjnej (uchwalany </w:t>
      </w:r>
      <w:r w:rsidRPr="004760ED">
        <w:rPr>
          <w:rFonts w:cs="Arial"/>
          <w:i/>
        </w:rPr>
        <w:t>i aktualizowany przez Walne Zebranie Członków) reguluje zadania jaki</w:t>
      </w:r>
      <w:r>
        <w:rPr>
          <w:rFonts w:cs="Arial"/>
          <w:i/>
        </w:rPr>
        <w:t xml:space="preserve">e należą do Komisji Rewizyjnej </w:t>
      </w:r>
      <w:r w:rsidRPr="004760ED">
        <w:rPr>
          <w:rFonts w:cs="Arial"/>
          <w:i/>
        </w:rPr>
        <w:t>oraz opis organizacji pracy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Rady (uchwalany </w:t>
      </w:r>
      <w:r w:rsidRPr="004760ED">
        <w:rPr>
          <w:rFonts w:cs="Arial"/>
          <w:i/>
        </w:rPr>
        <w:t>i aktualizowany przez Walne Zebranie Członków) reguluje tryb pracy Rady LGD, zasady odbywania się posiedzeń i podejmowania uchwał oraz obowiązki i prawa członków Rady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9D3A3A">
        <w:rPr>
          <w:rFonts w:cs="Arial"/>
          <w:i/>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w:t>
      </w:r>
      <w:r>
        <w:rPr>
          <w:rFonts w:cs="Arial"/>
          <w:i/>
        </w:rPr>
        <w:t>spozycji LGD, zasady świadczenia</w:t>
      </w:r>
      <w:r w:rsidRPr="009D3A3A">
        <w:rPr>
          <w:rFonts w:cs="Arial"/>
          <w:i/>
        </w:rPr>
        <w:t xml:space="preserve">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3"/>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9"/>
        <w:gridCol w:w="2181"/>
        <w:gridCol w:w="3970"/>
        <w:gridCol w:w="3507"/>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 xml:space="preserve">cych społeczność do procesu opracowania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wydoln</w:t>
            </w:r>
            <w:r w:rsidRPr="00E348FF">
              <w:rPr>
                <w:i/>
              </w:rPr>
              <w:t>o</w:t>
            </w:r>
            <w:r w:rsidRPr="00E348FF">
              <w:rPr>
                <w:i/>
              </w:rPr>
              <w:t>ści struktur LGD, efektywności wdr</w:t>
            </w:r>
            <w:r w:rsidRPr="00E348FF">
              <w:rPr>
                <w:i/>
              </w:rPr>
              <w:t>a</w:t>
            </w:r>
            <w:r w:rsidRPr="00E348FF">
              <w:rPr>
                <w:i/>
              </w:rPr>
              <w:t>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publicznych, 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aktywny udział w spotkaniach konsulta=cyjnych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 całej społeczności i grup defaworyzowanych.</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Geoprofit.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nieniem grup defaworyzowanych.</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konsultacyjo-doradcze: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 poszczególnych sektorów i grup defaworyzowanych.</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B0192D">
      <w:pPr>
        <w:numPr>
          <w:ilvl w:val="0"/>
          <w:numId w:val="73"/>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B0192D">
      <w:pPr>
        <w:numPr>
          <w:ilvl w:val="0"/>
          <w:numId w:val="73"/>
        </w:numPr>
        <w:spacing w:after="0" w:line="240" w:lineRule="auto"/>
        <w:ind w:left="567" w:hanging="284"/>
        <w:jc w:val="both"/>
        <w:rPr>
          <w:i/>
        </w:rPr>
      </w:pPr>
      <w:r w:rsidRPr="00316862">
        <w:rPr>
          <w:i/>
        </w:rPr>
        <w:t>poznanie opinii liderów gmin zrzeszonych w LGD Puszcza Białowieska  na temat kluczowych kwestii zwi</w:t>
      </w:r>
      <w:r w:rsidRPr="00316862">
        <w:rPr>
          <w:i/>
        </w:rPr>
        <w:t>ą</w:t>
      </w:r>
      <w:r w:rsidRPr="00316862">
        <w:rPr>
          <w:i/>
        </w:rPr>
        <w:t>zanych z jakością życia i kierunkami rozwoju ich gminy i obszaru LGD;</w:t>
      </w:r>
    </w:p>
    <w:p w:rsidR="004709E0" w:rsidRPr="00316862" w:rsidRDefault="004709E0" w:rsidP="00B0192D">
      <w:pPr>
        <w:numPr>
          <w:ilvl w:val="0"/>
          <w:numId w:val="73"/>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r. za pomocą ankiety (formularz on-line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Diagnoza grup defaworyzowanych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Wnioski i prognozy wynikające z Oceny Zasobów Pomocy Społecznej  dotyczące gmin wchodzących w skład  LGD, Anna Tomulewicz</w:t>
      </w:r>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konsultacji społecznych LSR użyć następujących partycypacyjnych metod zapewniających w miarę możliwości optymalny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defaworyzowanych.</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społec</w:t>
      </w:r>
      <w:r w:rsidRPr="006C174C">
        <w:rPr>
          <w:rFonts w:cs="Arial"/>
          <w:i/>
          <w:lang w:eastAsia="ar-SA"/>
        </w:rPr>
        <w:t>z</w:t>
      </w:r>
      <w:r w:rsidRPr="006C174C">
        <w:rPr>
          <w:rFonts w:cs="Arial"/>
          <w:i/>
          <w:lang w:eastAsia="ar-SA"/>
        </w:rPr>
        <w:t>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obecn</w:t>
      </w:r>
      <w:r w:rsidRPr="009B6A92">
        <w:rPr>
          <w:rFonts w:cs="Arial"/>
          <w:i/>
        </w:rPr>
        <w:t>o</w:t>
      </w:r>
      <w:r w:rsidRPr="009B6A92">
        <w:rPr>
          <w:rFonts w:cs="Arial"/>
          <w:i/>
        </w:rPr>
        <w:t>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Tą metodę skierowano do osób młodszych dobrze posługujących się technikami informatycznymi, szczególnie mieszkańców Hajnówki i miejscowości gminnych nie posiadających utrudnień w dostępie do internetu oraz do przedstawicieli instytucjonalnych (samorządy lokalne, urzędy administracji publicznej, przedsiębiorcy, organiz</w:t>
      </w:r>
      <w:r w:rsidRPr="009B6A92">
        <w:rPr>
          <w:rFonts w:cs="Arial"/>
          <w:i/>
        </w:rPr>
        <w:t>a</w:t>
      </w:r>
      <w:r w:rsidRPr="009B6A92">
        <w:rPr>
          <w:rFonts w:cs="Arial"/>
          <w:i/>
        </w:rPr>
        <w:t>cje pozarządowe, itp.) Metoda umożliwiła szybkie i tanie przeprowadzenie konsultacji społecznych na poszcz</w:t>
      </w:r>
      <w:r w:rsidRPr="009B6A92">
        <w:rPr>
          <w:rFonts w:cs="Arial"/>
          <w:i/>
        </w:rPr>
        <w:t>e</w:t>
      </w:r>
      <w:r w:rsidRPr="009B6A92">
        <w:rPr>
          <w:rFonts w:cs="Arial"/>
          <w:i/>
        </w:rPr>
        <w:t>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indywidua</w:t>
      </w:r>
      <w:r w:rsidRPr="009B6A92">
        <w:rPr>
          <w:rFonts w:cs="Arial"/>
          <w:i/>
          <w:lang w:eastAsia="pl-PL"/>
        </w:rPr>
        <w:t>l</w:t>
      </w:r>
      <w:r w:rsidRPr="009B6A92">
        <w:rPr>
          <w:rFonts w:cs="Arial"/>
          <w:i/>
          <w:lang w:eastAsia="pl-PL"/>
        </w:rPr>
        <w:t xml:space="preserve">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pow</w:t>
      </w:r>
      <w:r w:rsidRPr="009B6A92">
        <w:rPr>
          <w:rFonts w:cs="Arial"/>
          <w:i/>
        </w:rPr>
        <w:t>o</w:t>
      </w:r>
      <w:r w:rsidRPr="009B6A92">
        <w:rPr>
          <w:rFonts w:cs="Arial"/>
          <w:i/>
        </w:rPr>
        <w:t>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W celu przekazywania i pozyskiwania informacji wykorzystano techniki IT (e-mail, strona www,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601589" w:rsidRDefault="004709E0" w:rsidP="00BD1854">
      <w:pPr>
        <w:pStyle w:val="Akapitzlist"/>
        <w:spacing w:after="0" w:line="240" w:lineRule="auto"/>
        <w:ind w:left="0"/>
        <w:rPr>
          <w:rFonts w:cs="Arial"/>
          <w:b/>
          <w:i/>
        </w:rPr>
      </w:pPr>
      <w:r>
        <w:rPr>
          <w:rFonts w:cs="Arial"/>
          <w:b/>
          <w:i/>
        </w:rPr>
        <w:t xml:space="preserve">2.7. </w:t>
      </w:r>
      <w:r w:rsidRPr="00601589">
        <w:rPr>
          <w:rFonts w:cs="Arial"/>
          <w:b/>
          <w:i/>
        </w:rPr>
        <w:t xml:space="preserve">Metodologia  konsultacji społecznych LSR </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 xml:space="preserve"> Zadania właściwe dla poszczególnych etapów tworzenia LSR najpierw opracowuje zespół zadaniowy przy wsparciu eksperckim, na podstawie: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dokumentów kluczowych (ustaw, rozporządzeń, instrukcji),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innych aktualnych strategii i dokumentów planistycznych,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dostępnych danych statystycznych, ewaluacji własnej i badań własnych</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Wstępnie opracowane zadanie/etap poddawane jest pierwszemu etapowi konsultacji społecznych przez:</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całą społecznością L</w:t>
      </w:r>
      <w:r>
        <w:rPr>
          <w:rFonts w:cs="Arial"/>
          <w:i/>
        </w:rPr>
        <w:t>G</w:t>
      </w:r>
      <w:r w:rsidRPr="0095338C">
        <w:rPr>
          <w:rFonts w:cs="Arial"/>
          <w:i/>
        </w:rPr>
        <w:t>D „PB” (informowanie o przygotowanych opracowaniach –upublicznianie wersji roboczych, konsultacje internetowe i pisemne)</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grupą roboczą  (za pomocą narzędzi internetowych i w trakcie posiedzeń grupy)</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 xml:space="preserve">w trakcie spotkań z całą społecznością (spotkania otwarte, </w:t>
      </w:r>
      <w:r>
        <w:rPr>
          <w:rFonts w:cs="Arial"/>
          <w:i/>
        </w:rPr>
        <w:t xml:space="preserve">zespoły </w:t>
      </w:r>
      <w:r w:rsidRPr="0095338C">
        <w:rPr>
          <w:rFonts w:cs="Arial"/>
          <w:i/>
        </w:rPr>
        <w:t>doradcze, defaworyzowani)</w:t>
      </w:r>
    </w:p>
    <w:p w:rsidR="004709E0" w:rsidRPr="0095338C" w:rsidRDefault="004709E0" w:rsidP="0095338C">
      <w:pPr>
        <w:tabs>
          <w:tab w:val="left" w:pos="709"/>
        </w:tabs>
        <w:spacing w:after="0" w:line="240" w:lineRule="auto"/>
        <w:ind w:left="709" w:hanging="709"/>
        <w:rPr>
          <w:rFonts w:cs="Arial"/>
          <w:i/>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Ostatecznie opracowane  zadanie/etap poddawane jest drugiemu etapowi konsultacji społecznych przez:</w:t>
      </w:r>
    </w:p>
    <w:p w:rsidR="004709E0" w:rsidRPr="0095338C" w:rsidRDefault="004709E0" w:rsidP="00BA6553">
      <w:pPr>
        <w:pStyle w:val="Akapitzlist"/>
        <w:numPr>
          <w:ilvl w:val="0"/>
          <w:numId w:val="15"/>
        </w:numPr>
        <w:tabs>
          <w:tab w:val="left" w:pos="0"/>
        </w:tabs>
        <w:suppressAutoHyphens w:val="0"/>
        <w:spacing w:after="0" w:line="240" w:lineRule="auto"/>
        <w:ind w:left="709"/>
        <w:rPr>
          <w:rFonts w:cs="Arial"/>
          <w:i/>
        </w:rPr>
      </w:pPr>
      <w:r>
        <w:rPr>
          <w:rFonts w:cs="Arial"/>
          <w:i/>
        </w:rPr>
        <w:t>całą społecznością LG</w:t>
      </w:r>
      <w:r w:rsidRPr="0095338C">
        <w:rPr>
          <w:rFonts w:cs="Arial"/>
          <w:i/>
        </w:rPr>
        <w:t>D „PB” (konsultacje internetowe, pisemne i bezpośrednie)</w:t>
      </w:r>
    </w:p>
    <w:p w:rsidR="004709E0" w:rsidRPr="0095338C" w:rsidRDefault="004709E0" w:rsidP="00BA6553">
      <w:pPr>
        <w:pStyle w:val="Akapitzlist"/>
        <w:numPr>
          <w:ilvl w:val="0"/>
          <w:numId w:val="14"/>
        </w:numPr>
        <w:tabs>
          <w:tab w:val="left" w:pos="0"/>
        </w:tabs>
        <w:suppressAutoHyphens w:val="0"/>
        <w:spacing w:after="0" w:line="240" w:lineRule="auto"/>
        <w:rPr>
          <w:rFonts w:cs="Arial"/>
          <w:i/>
        </w:rPr>
      </w:pPr>
      <w:r w:rsidRPr="0095338C">
        <w:rPr>
          <w:rFonts w:cs="Arial"/>
          <w:i/>
        </w:rPr>
        <w:t>w trakcie spotkań z całą społecznością (spotkania wiejskie, spotkania otwarte)</w:t>
      </w:r>
    </w:p>
    <w:p w:rsidR="004709E0" w:rsidRPr="0095338C" w:rsidRDefault="004709E0" w:rsidP="00BA6553">
      <w:pPr>
        <w:pStyle w:val="Akapitzlist"/>
        <w:numPr>
          <w:ilvl w:val="0"/>
          <w:numId w:val="14"/>
        </w:numPr>
        <w:tabs>
          <w:tab w:val="left" w:pos="0"/>
        </w:tabs>
        <w:suppressAutoHyphens w:val="0"/>
        <w:spacing w:after="0" w:line="240" w:lineRule="auto"/>
        <w:rPr>
          <w:rFonts w:cs="Arial"/>
          <w:i/>
          <w:u w:val="single"/>
        </w:rPr>
      </w:pPr>
      <w:r w:rsidRPr="0095338C">
        <w:rPr>
          <w:rFonts w:cs="Arial"/>
          <w:i/>
        </w:rPr>
        <w:t>Walne LGD  (dotyczy grupy etapów/zadań – np.: cała diagnoza wraz ze SWOT, celami i wskaźnikami, budżet LSR, procedury oceny i wyboru operacji)</w:t>
      </w:r>
    </w:p>
    <w:p w:rsidR="004709E0" w:rsidRPr="0095338C" w:rsidRDefault="004709E0" w:rsidP="0095338C">
      <w:pPr>
        <w:tabs>
          <w:tab w:val="left" w:pos="709"/>
        </w:tabs>
        <w:spacing w:after="0" w:line="240" w:lineRule="auto"/>
        <w:ind w:left="709" w:hanging="709"/>
        <w:rPr>
          <w:rFonts w:cs="Arial"/>
          <w:i/>
          <w:u w:val="single"/>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r w:rsidRPr="0095338C">
        <w:rPr>
          <w:rFonts w:cs="Arial"/>
          <w:i/>
          <w:sz w:val="12"/>
          <w:szCs w:val="12"/>
        </w:rPr>
        <w:t xml:space="preserve">   </w:t>
      </w: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Kompleksowo opracowany LSR jest poddany konsultacjom społecznym przez:</w:t>
      </w:r>
    </w:p>
    <w:p w:rsidR="004709E0" w:rsidRPr="0095338C" w:rsidRDefault="004709E0" w:rsidP="00BA6553">
      <w:pPr>
        <w:pStyle w:val="Akapitzlist"/>
        <w:numPr>
          <w:ilvl w:val="0"/>
          <w:numId w:val="16"/>
        </w:numPr>
        <w:tabs>
          <w:tab w:val="left" w:pos="0"/>
        </w:tabs>
        <w:suppressAutoHyphens w:val="0"/>
        <w:spacing w:after="0" w:line="240" w:lineRule="auto"/>
        <w:ind w:left="709"/>
        <w:rPr>
          <w:rFonts w:cs="Arial"/>
          <w:i/>
        </w:rPr>
      </w:pPr>
      <w:r w:rsidRPr="0095338C">
        <w:rPr>
          <w:rFonts w:cs="Arial"/>
          <w:i/>
        </w:rPr>
        <w:t>całą społeczność LGD (konsultacje internetowe, pisemne i bezpośrednie</w:t>
      </w:r>
      <w:r>
        <w:rPr>
          <w:rFonts w:cs="Arial"/>
          <w:i/>
        </w:rPr>
        <w:t xml:space="preserve">, </w:t>
      </w:r>
      <w:r w:rsidRPr="0095338C">
        <w:rPr>
          <w:rFonts w:cs="Arial"/>
          <w:i/>
        </w:rPr>
        <w:t>spotkania otwarte)</w:t>
      </w:r>
    </w:p>
    <w:p w:rsidR="004709E0" w:rsidRPr="0095338C" w:rsidRDefault="004709E0" w:rsidP="00BD1854">
      <w:pPr>
        <w:tabs>
          <w:tab w:val="left" w:pos="0"/>
        </w:tabs>
        <w:spacing w:after="0" w:line="240" w:lineRule="auto"/>
        <w:ind w:left="349"/>
        <w:rPr>
          <w:rFonts w:cs="Arial"/>
          <w:i/>
          <w:sz w:val="12"/>
          <w:szCs w:val="12"/>
        </w:rPr>
      </w:pPr>
    </w:p>
    <w:p w:rsidR="004709E0" w:rsidRDefault="004709E0" w:rsidP="00BD1854">
      <w:pPr>
        <w:tabs>
          <w:tab w:val="left" w:pos="0"/>
        </w:tabs>
        <w:spacing w:after="0" w:line="240" w:lineRule="auto"/>
        <w:rPr>
          <w:rFonts w:cs="Arial"/>
          <w:b/>
          <w:i/>
        </w:rPr>
      </w:pPr>
      <w:r w:rsidRPr="0095338C">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3D04DA">
          <w:pgSz w:w="11906" w:h="16838"/>
          <w:pgMar w:top="567" w:right="567" w:bottom="567" w:left="567" w:header="0" w:footer="340" w:gutter="851"/>
          <w:cols w:space="708"/>
          <w:titlePg/>
          <w:docGrid w:linePitch="360"/>
        </w:sectPr>
      </w:pPr>
    </w:p>
    <w:p w:rsidR="004709E0" w:rsidRDefault="004709E0" w:rsidP="00246B06">
      <w:pPr>
        <w:pStyle w:val="Nagwek12"/>
        <w:rPr>
          <w:color w:val="4F81BD"/>
        </w:rPr>
      </w:pPr>
      <w:bookmarkStart w:id="11" w:name="_Toc439234052"/>
      <w:r>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72"/>
        <w:gridCol w:w="1986"/>
        <w:gridCol w:w="2976"/>
        <w:gridCol w:w="5940"/>
        <w:gridCol w:w="4240"/>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LGD, grupy defaworyz</w:t>
            </w:r>
            <w:r w:rsidRPr="00E348FF">
              <w:rPr>
                <w:i/>
              </w:rPr>
              <w:t>o</w:t>
            </w:r>
            <w:r w:rsidRPr="00E348FF">
              <w:rPr>
                <w:i/>
              </w:rPr>
              <w:t>wane,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1. Problemy związanych ze stosunkami PL-BY (mały ruch prz</w:t>
            </w:r>
            <w:r w:rsidRPr="00E348FF">
              <w:rPr>
                <w:rFonts w:cs="Arial Narrow"/>
                <w:i/>
                <w:lang w:val="pl-PL"/>
              </w:rPr>
              <w:t>y</w:t>
            </w:r>
            <w:r w:rsidRPr="00E348FF">
              <w:rPr>
                <w:rFonts w:cs="Arial Narrow"/>
                <w:i/>
                <w:lang w:val="pl-PL"/>
              </w:rPr>
              <w:t xml:space="preserve">graniczny, rozwój współpracy transgranicznej),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1. LGD i realizowane programy nie mają wpływu na stosunki PL-BY.</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w:t>
            </w:r>
            <w:r w:rsidRPr="00E348FF">
              <w:rPr>
                <w:rFonts w:cs="Arial Narrow"/>
                <w:i/>
                <w:lang w:val="pl-PL"/>
              </w:rPr>
              <w:t>a</w:t>
            </w:r>
            <w:r w:rsidRPr="00E348FF">
              <w:rPr>
                <w:rFonts w:cs="Arial Narrow"/>
                <w:i/>
                <w:lang w:val="pl-PL"/>
              </w:rPr>
              <w:t>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zintegr</w:t>
            </w:r>
            <w:r w:rsidRPr="00E348FF">
              <w:rPr>
                <w:rFonts w:cs="Arial Narrow"/>
                <w:i/>
                <w:lang w:val="pl-PL"/>
              </w:rPr>
              <w:t>o</w:t>
            </w:r>
            <w:r w:rsidRPr="00E348FF">
              <w:rPr>
                <w:rFonts w:cs="Arial Narrow"/>
                <w:i/>
                <w:lang w:val="pl-PL"/>
              </w:rPr>
              <w:t>wane EFS-EFRR. Możliwość realizacji pote</w:t>
            </w:r>
            <w:r w:rsidRPr="00E348FF">
              <w:rPr>
                <w:rFonts w:cs="Arial Narrow"/>
                <w:i/>
                <w:lang w:val="pl-PL"/>
              </w:rPr>
              <w:t>n</w:t>
            </w:r>
            <w:r w:rsidRPr="00E348FF">
              <w:rPr>
                <w:rFonts w:cs="Arial Narrow"/>
                <w:i/>
                <w:lang w:val="pl-PL"/>
              </w:rPr>
              <w:t>cjalnych operacji rewitalizacyjnych wskazano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w:t>
            </w:r>
            <w:r w:rsidRPr="00E348FF">
              <w:rPr>
                <w:i/>
                <w:lang w:val="pl-PL"/>
              </w:rPr>
              <w:t>e</w:t>
            </w:r>
            <w:r w:rsidRPr="00E348FF">
              <w:rPr>
                <w:i/>
                <w:lang w:val="pl-PL"/>
              </w:rPr>
              <w:t>racji i ustalania kryteriów wyb</w:t>
            </w:r>
            <w:r w:rsidRPr="00E348FF">
              <w:rPr>
                <w:i/>
                <w:lang w:val="pl-PL"/>
              </w:rPr>
              <w:t>o</w:t>
            </w:r>
            <w:r w:rsidRPr="00E348FF">
              <w:rPr>
                <w:i/>
                <w:lang w:val="pl-PL"/>
              </w:rPr>
              <w:t>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sowania kryteriów wyboru w odniesieniu do pojęć; partner sp</w:t>
            </w:r>
            <w:r w:rsidRPr="00E348FF">
              <w:rPr>
                <w:rFonts w:cs="Arial Narrow"/>
                <w:i/>
                <w:lang w:val="pl-PL"/>
              </w:rPr>
              <w:t>o</w:t>
            </w:r>
            <w:r w:rsidRPr="00E348FF">
              <w:rPr>
                <w:rFonts w:cs="Arial Narrow"/>
                <w:i/>
                <w:lang w:val="pl-PL"/>
              </w:rPr>
              <w:t xml:space="preserve">łeczny, osoby prawne nieposiadające osobowości prawnej, </w:t>
            </w:r>
            <w:r w:rsidRPr="00E348FF">
              <w:rPr>
                <w:i/>
                <w:lang w:val="pl-PL"/>
              </w:rPr>
              <w:t>p</w:t>
            </w:r>
            <w:r w:rsidRPr="00E348FF">
              <w:rPr>
                <w:i/>
                <w:lang w:val="pl-PL"/>
              </w:rPr>
              <w:t>o</w:t>
            </w:r>
            <w:r w:rsidRPr="00E348FF">
              <w:rPr>
                <w:i/>
                <w:lang w:val="pl-PL"/>
              </w:rPr>
              <w:t>zytywny wpływ na poprawę atrakcyjności turystycznej</w:t>
            </w:r>
            <w:r w:rsidRPr="00E348FF">
              <w:rPr>
                <w:rFonts w:cs="Arial Narrow"/>
                <w:i/>
                <w:lang w:val="pl-PL"/>
              </w:rPr>
              <w:t xml:space="preserve"> , poz</w:t>
            </w:r>
            <w:r w:rsidRPr="00E348FF">
              <w:rPr>
                <w:rFonts w:cs="Arial Narrow"/>
                <w:i/>
                <w:lang w:val="pl-PL"/>
              </w:rPr>
              <w:t>y</w:t>
            </w:r>
            <w:r w:rsidRPr="00E348FF">
              <w:rPr>
                <w:rFonts w:cs="Arial Narrow"/>
                <w:i/>
                <w:lang w:val="pl-PL"/>
              </w:rPr>
              <w:t>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defaw</w:t>
            </w:r>
            <w:r w:rsidRPr="00E348FF">
              <w:rPr>
                <w:i/>
              </w:rPr>
              <w:t>o</w:t>
            </w:r>
            <w:r w:rsidRPr="00E348FF">
              <w:rPr>
                <w:i/>
              </w:rPr>
              <w:t xml:space="preserve">ryzowani,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odrębne tabele dla ewaluacji funkcjonowania LGD i wdrażania oraz d</w:t>
            </w:r>
            <w:r w:rsidRPr="00E348FF">
              <w:rPr>
                <w:rFonts w:cs="Arial Narrow"/>
                <w:i/>
                <w:lang w:val="pl-PL"/>
              </w:rPr>
              <w:t>o</w:t>
            </w:r>
            <w:r w:rsidRPr="00E348FF">
              <w:rPr>
                <w:rFonts w:cs="Arial Narrow"/>
                <w:i/>
                <w:lang w:val="pl-PL"/>
              </w:rPr>
              <w:t>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defaw</w:t>
            </w:r>
            <w:r w:rsidRPr="00E348FF">
              <w:rPr>
                <w:i/>
              </w:rPr>
              <w:t>o</w:t>
            </w:r>
            <w:r w:rsidRPr="00E348FF">
              <w:rPr>
                <w:i/>
              </w:rPr>
              <w:t xml:space="preserve">ryzowani,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komunik</w:t>
            </w:r>
            <w:r w:rsidRPr="00E348FF">
              <w:rPr>
                <w:i/>
                <w:lang w:val="pl-PL"/>
              </w:rPr>
              <w:t>a</w:t>
            </w:r>
            <w:r w:rsidRPr="00E348FF">
              <w:rPr>
                <w:i/>
                <w:lang w:val="pl-PL"/>
              </w:rPr>
              <w:t>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wane typowo do grup defaworyzowanych,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przeznacz</w:t>
            </w:r>
            <w:r w:rsidRPr="00E348FF">
              <w:rPr>
                <w:i/>
                <w:lang w:val="pl-PL"/>
              </w:rPr>
              <w:t>o</w:t>
            </w:r>
            <w:r w:rsidRPr="00E348FF">
              <w:rPr>
                <w:i/>
                <w:lang w:val="pl-PL"/>
              </w:rPr>
              <w:t>ne dla tych grup: Kampania informacyjna nt. wsparcia osób z grup defaworyzowanych.</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D19CB">
          <w:pgSz w:w="16838" w:h="11906" w:orient="landscape"/>
          <w:pgMar w:top="567" w:right="567" w:bottom="567" w:left="567" w:header="0" w:footer="340" w:gutter="851"/>
          <w:cols w:space="708"/>
          <w:titlePg/>
          <w:docGrid w:linePitch="360"/>
        </w:sectPr>
      </w:pPr>
    </w:p>
    <w:p w:rsidR="004709E0" w:rsidRPr="00FD19CB" w:rsidRDefault="004709E0" w:rsidP="00246B06">
      <w:pPr>
        <w:pStyle w:val="Nagwek12"/>
      </w:pPr>
      <w:bookmarkStart w:id="12" w:name="_Toc439234053"/>
      <w:r>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6"/>
        <w:gridCol w:w="1413"/>
        <w:gridCol w:w="1705"/>
        <w:gridCol w:w="2552"/>
        <w:gridCol w:w="3791"/>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Badania ankietowe z pytaniami otwartymi (www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Grupy defaworyzowane</w:t>
            </w:r>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Grupy defaworyzowane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Zbiorcza lista - 22-30.09.2015 - 229 os.</w:t>
            </w:r>
          </w:p>
          <w:p w:rsidR="004709E0" w:rsidRPr="00E348FF" w:rsidRDefault="004709E0" w:rsidP="00E348FF">
            <w:pPr>
              <w:spacing w:after="0" w:line="200" w:lineRule="exact"/>
              <w:rPr>
                <w:i/>
              </w:rPr>
            </w:pPr>
            <w:r w:rsidRPr="00E348FF">
              <w:rPr>
                <w:i/>
              </w:rPr>
              <w:t>2.12.2015 – Ośr. Pom.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Badania ankietowe z pytaniami otwartymi (www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Dubicze Cerk.</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Dubicze Cerk.</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ludności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w:t>
      </w:r>
      <w:r w:rsidRPr="009B6A92">
        <w:rPr>
          <w:rFonts w:cs="Arial"/>
          <w:i/>
        </w:rPr>
        <w:t>k</w:t>
      </w:r>
      <w:r w:rsidRPr="009B6A92">
        <w:rPr>
          <w:rFonts w:cs="Arial"/>
          <w:i/>
        </w:rPr>
        <w:t>tura wieku ludności wykazuje trend malejący w przypadku osób w wieku przedprodukcyjnym (liczba tych osób na przestrzeni lat 2009-2013 zmalała o 8,7%) oraz rosnący w przypadku osób w wieku produkcyjnym. W p</w:t>
      </w:r>
      <w:r w:rsidRPr="009B6A92">
        <w:rPr>
          <w:rFonts w:cs="Arial"/>
          <w:i/>
        </w:rPr>
        <w:t>o</w:t>
      </w:r>
      <w:r w:rsidRPr="009B6A92">
        <w:rPr>
          <w:rFonts w:cs="Arial"/>
          <w:i/>
        </w:rPr>
        <w:t xml:space="preserve">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1.2 Określenie grup defaworyzowanych, wykluczonych i zagrożonych wykluczeniem.</w:t>
      </w:r>
    </w:p>
    <w:p w:rsidR="004709E0" w:rsidRPr="00571EA9" w:rsidRDefault="004709E0" w:rsidP="00571EA9">
      <w:pPr>
        <w:pStyle w:val="Tekstpodstawowy"/>
        <w:rPr>
          <w:sz w:val="14"/>
          <w:lang w:val="pl-PL"/>
        </w:rPr>
      </w:pPr>
    </w:p>
    <w:p w:rsidR="004709E0" w:rsidRPr="009869F6" w:rsidRDefault="004709E0" w:rsidP="00973E32">
      <w:pPr>
        <w:tabs>
          <w:tab w:val="left" w:pos="2548"/>
        </w:tabs>
        <w:spacing w:after="0" w:line="240" w:lineRule="auto"/>
        <w:ind w:firstLine="426"/>
        <w:jc w:val="both"/>
        <w:rPr>
          <w:rFonts w:cs="Arial"/>
          <w:i/>
          <w:lang w:eastAsia="pl-PL"/>
        </w:rPr>
      </w:pPr>
      <w:r w:rsidRPr="001C79A7">
        <w:rPr>
          <w:rFonts w:cs="Arial"/>
          <w:i/>
          <w:lang w:eastAsia="pl-PL"/>
        </w:rPr>
        <w:t>W LSR szczególny nacisk zostanie położony na wsparcie skierowane do osób/grup, które zostały zidentyf</w:t>
      </w:r>
      <w:r w:rsidRPr="001C79A7">
        <w:rPr>
          <w:rFonts w:cs="Arial"/>
          <w:i/>
          <w:lang w:eastAsia="pl-PL"/>
        </w:rPr>
        <w:t>i</w:t>
      </w:r>
      <w:r w:rsidRPr="001C79A7">
        <w:rPr>
          <w:rFonts w:cs="Arial"/>
          <w:i/>
          <w:lang w:eastAsia="pl-PL"/>
        </w:rPr>
        <w:t xml:space="preserve">kowane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snych w 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I. Grupy defaworyzowane:</w:t>
      </w:r>
    </w:p>
    <w:p w:rsidR="004709E0" w:rsidRPr="009869F6" w:rsidRDefault="004709E0" w:rsidP="00571EA9">
      <w:pPr>
        <w:pStyle w:val="Akapitzlist"/>
        <w:spacing w:before="60" w:after="0" w:line="240" w:lineRule="auto"/>
        <w:ind w:left="284"/>
        <w:jc w:val="both"/>
        <w:rPr>
          <w:rFonts w:cs="Arial"/>
          <w:i/>
          <w:lang w:eastAsia="pl-PL"/>
        </w:rPr>
      </w:pPr>
      <w:r w:rsidRPr="009869F6">
        <w:rPr>
          <w:rFonts w:cs="Arial"/>
          <w:i/>
          <w:lang w:eastAsia="pl-PL"/>
        </w:rPr>
        <w:t xml:space="preserve">1. Grupy defaworyzowane </w:t>
      </w:r>
      <w:r w:rsidRPr="009869F6">
        <w:rPr>
          <w:rFonts w:cs="Arial"/>
          <w:b/>
          <w:i/>
          <w:lang w:eastAsia="pl-PL"/>
        </w:rPr>
        <w:t>ze względu na dostęp do rynku pracy:</w:t>
      </w:r>
      <w:r w:rsidRPr="009869F6">
        <w:rPr>
          <w:rFonts w:cs="Arial"/>
          <w:i/>
          <w:lang w:eastAsia="pl-PL"/>
        </w:rPr>
        <w:t xml:space="preserve"> </w:t>
      </w:r>
    </w:p>
    <w:p w:rsidR="004709E0" w:rsidRPr="009869F6"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9869F6">
        <w:rPr>
          <w:rFonts w:cs="Arial"/>
          <w:b/>
          <w:i/>
          <w:lang w:eastAsia="pl-PL"/>
        </w:rPr>
        <w:t>osoby długotrwale bezrobotne</w:t>
      </w:r>
      <w:r w:rsidRPr="009869F6">
        <w:rPr>
          <w:rFonts w:cs="Arial"/>
          <w:i/>
          <w:lang w:eastAsia="pl-PL"/>
        </w:rPr>
        <w:t xml:space="preserve"> - </w:t>
      </w:r>
      <w:r w:rsidRPr="009869F6">
        <w:rPr>
          <w:rFonts w:cs="Arial"/>
          <w:i/>
        </w:rPr>
        <w:t>problem bezrobocia jest jednym z głównych problemów występujących na obsz</w:t>
      </w:r>
      <w:r w:rsidRPr="009869F6">
        <w:rPr>
          <w:rFonts w:cs="Arial"/>
          <w:i/>
        </w:rPr>
        <w:t>a</w:t>
      </w:r>
      <w:r w:rsidRPr="009869F6">
        <w:rPr>
          <w:rFonts w:cs="Arial"/>
          <w:i/>
        </w:rPr>
        <w:t>rze LGD. Obszar LGD zamieszkuje 1463</w:t>
      </w:r>
      <w:r>
        <w:rPr>
          <w:rStyle w:val="Odwoanieprzypisudolnego"/>
          <w:rFonts w:cs="Arial"/>
          <w:i/>
        </w:rPr>
        <w:footnoteReference w:id="4"/>
      </w:r>
      <w:r w:rsidRPr="009869F6">
        <w:rPr>
          <w:rFonts w:cs="Arial"/>
          <w:i/>
        </w:rPr>
        <w:t xml:space="preserve"> osób długotrwale bezrobotnych, co </w:t>
      </w:r>
      <w:r w:rsidRPr="009869F6">
        <w:rPr>
          <w:rFonts w:cs="Arial"/>
          <w:i/>
          <w:lang w:eastAsia="pl-PL"/>
        </w:rPr>
        <w:t>stanowi około połowy wszystkich zar</w:t>
      </w:r>
      <w:r w:rsidRPr="009869F6">
        <w:rPr>
          <w:rFonts w:cs="Arial"/>
          <w:i/>
          <w:lang w:eastAsia="pl-PL"/>
        </w:rPr>
        <w:t>e</w:t>
      </w:r>
      <w:r w:rsidRPr="009869F6">
        <w:rPr>
          <w:rFonts w:cs="Arial"/>
          <w:i/>
          <w:lang w:eastAsia="pl-PL"/>
        </w:rPr>
        <w:t>jestrowanych PUP. Bezrobocie długotrwałe jest uznawane za jeden z najpoważniejszych problemów na współcz</w:t>
      </w:r>
      <w:r w:rsidRPr="009869F6">
        <w:rPr>
          <w:rFonts w:cs="Arial"/>
          <w:i/>
          <w:lang w:eastAsia="pl-PL"/>
        </w:rPr>
        <w:t>e</w:t>
      </w:r>
      <w:r w:rsidRPr="009869F6">
        <w:rPr>
          <w:rFonts w:cs="Arial"/>
          <w:i/>
          <w:lang w:eastAsia="pl-PL"/>
        </w:rPr>
        <w:t>snym rynku pracy. Najczęściej zagraża ono osobom o niskich kwalifikacjach niedopasowanych do rynku pracy, mało mobilnym, bez doświadczenia zawodowego.</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Pr>
          <w:rFonts w:cs="Arial"/>
          <w:b/>
          <w:bCs/>
          <w:i/>
        </w:rPr>
        <w:t>o</w:t>
      </w:r>
      <w:r w:rsidRPr="009869F6">
        <w:rPr>
          <w:rFonts w:cs="Arial"/>
          <w:b/>
          <w:bCs/>
          <w:i/>
        </w:rPr>
        <w:t>soby bezrobotne powyżej 50 roku życia -</w:t>
      </w:r>
      <w:r w:rsidRPr="009869F6">
        <w:rPr>
          <w:rFonts w:cs="Arial"/>
          <w:bCs/>
          <w:i/>
        </w:rPr>
        <w:t xml:space="preserve"> na obszarze LGD mieszka 862</w:t>
      </w:r>
      <w:r>
        <w:rPr>
          <w:rStyle w:val="Odwoanieprzypisudolnego"/>
          <w:rFonts w:cs="Arial"/>
          <w:bCs/>
          <w:i/>
        </w:rPr>
        <w:footnoteReference w:id="5"/>
      </w:r>
      <w:r w:rsidRPr="009869F6">
        <w:rPr>
          <w:rFonts w:cs="Arial"/>
          <w:bCs/>
          <w:i/>
        </w:rPr>
        <w:t>osoby bezrobotnych w wieku 50+,</w:t>
      </w:r>
      <w:r w:rsidRPr="009869F6">
        <w:rPr>
          <w:rFonts w:cs="Arial"/>
          <w:i/>
        </w:rPr>
        <w:t xml:space="preserve"> co st</w:t>
      </w:r>
      <w:r w:rsidRPr="009869F6">
        <w:rPr>
          <w:rFonts w:cs="Arial"/>
          <w:i/>
        </w:rPr>
        <w:t>a</w:t>
      </w:r>
      <w:r w:rsidRPr="009869F6">
        <w:rPr>
          <w:rFonts w:cs="Arial"/>
          <w:i/>
        </w:rPr>
        <w:t>nowi 30,7% ogółu zarejestrowanych bezrobotnych.</w:t>
      </w:r>
      <w:r w:rsidRPr="009869F6">
        <w:rPr>
          <w:rFonts w:cs="Arial"/>
          <w:b/>
          <w:bCs/>
          <w:i/>
        </w:rPr>
        <w:t xml:space="preserve"> </w:t>
      </w:r>
      <w:r w:rsidRPr="009869F6">
        <w:rPr>
          <w:rFonts w:cs="Arial"/>
          <w:i/>
          <w:lang w:eastAsia="pl-PL"/>
        </w:rPr>
        <w:t>Je</w:t>
      </w:r>
      <w:r>
        <w:rPr>
          <w:rFonts w:cs="Arial"/>
          <w:i/>
          <w:lang w:eastAsia="pl-PL"/>
        </w:rPr>
        <w:t>dną z przyczyn wpływających na</w:t>
      </w:r>
      <w:r w:rsidRPr="009869F6">
        <w:rPr>
          <w:rFonts w:cs="Arial"/>
          <w:i/>
          <w:lang w:eastAsia="pl-PL"/>
        </w:rPr>
        <w:t xml:space="preserve"> poziom</w:t>
      </w:r>
      <w:r>
        <w:rPr>
          <w:rFonts w:cs="Arial"/>
          <w:i/>
          <w:lang w:eastAsia="pl-PL"/>
        </w:rPr>
        <w:t xml:space="preserve"> bezrobocia</w:t>
      </w:r>
      <w:r w:rsidRPr="009869F6">
        <w:rPr>
          <w:rFonts w:cs="Arial"/>
          <w:i/>
          <w:lang w:eastAsia="pl-PL"/>
        </w:rPr>
        <w:t xml:space="preserve"> wśród</w:t>
      </w:r>
      <w:r>
        <w:rPr>
          <w:rFonts w:cs="Arial"/>
          <w:i/>
          <w:lang w:eastAsia="pl-PL"/>
        </w:rPr>
        <w:t xml:space="preserve">  osób w wieku 50+</w:t>
      </w:r>
      <w:r w:rsidRPr="009869F6">
        <w:rPr>
          <w:rFonts w:cs="Arial"/>
          <w:i/>
          <w:lang w:eastAsia="pl-PL"/>
        </w:rPr>
        <w:t xml:space="preserve"> są panujące stereotypy na temat starszych pracowników. W świetle tych przekonań tacy pr</w:t>
      </w:r>
      <w:r w:rsidRPr="009869F6">
        <w:rPr>
          <w:rFonts w:cs="Arial"/>
          <w:i/>
          <w:lang w:eastAsia="pl-PL"/>
        </w:rPr>
        <w:t>a</w:t>
      </w:r>
      <w:r w:rsidRPr="009869F6">
        <w:rPr>
          <w:rFonts w:cs="Arial"/>
          <w:i/>
          <w:lang w:eastAsia="pl-PL"/>
        </w:rPr>
        <w:t>cownicy postrzegani są jako osoby mniej elastyczne</w:t>
      </w:r>
      <w:r>
        <w:rPr>
          <w:rFonts w:cs="Arial"/>
          <w:i/>
          <w:lang w:eastAsia="pl-PL"/>
        </w:rPr>
        <w:t xml:space="preserve"> i</w:t>
      </w:r>
      <w:r w:rsidRPr="009869F6">
        <w:rPr>
          <w:rFonts w:cs="Arial"/>
          <w:i/>
          <w:lang w:eastAsia="pl-PL"/>
        </w:rPr>
        <w:t xml:space="preserve"> mobilne, </w:t>
      </w:r>
      <w:r>
        <w:rPr>
          <w:rFonts w:cs="Arial"/>
          <w:i/>
          <w:lang w:eastAsia="pl-PL"/>
        </w:rPr>
        <w:t>z</w:t>
      </w:r>
      <w:r w:rsidRPr="009869F6">
        <w:rPr>
          <w:rFonts w:cs="Arial"/>
          <w:i/>
          <w:lang w:eastAsia="pl-PL"/>
        </w:rPr>
        <w:t xml:space="preserve"> niższą motywacj</w:t>
      </w:r>
      <w:r>
        <w:rPr>
          <w:rFonts w:cs="Arial"/>
          <w:i/>
          <w:lang w:eastAsia="pl-PL"/>
        </w:rPr>
        <w:t>ą</w:t>
      </w:r>
      <w:r w:rsidRPr="009869F6">
        <w:rPr>
          <w:rFonts w:cs="Arial"/>
          <w:i/>
          <w:lang w:eastAsia="pl-PL"/>
        </w:rPr>
        <w:t xml:space="preserve"> do szkoleń i podnoszenia kwalif</w:t>
      </w:r>
      <w:r w:rsidRPr="009869F6">
        <w:rPr>
          <w:rFonts w:cs="Arial"/>
          <w:i/>
          <w:lang w:eastAsia="pl-PL"/>
        </w:rPr>
        <w:t>i</w:t>
      </w:r>
      <w:r w:rsidRPr="009869F6">
        <w:rPr>
          <w:rFonts w:cs="Arial"/>
          <w:i/>
          <w:lang w:eastAsia="pl-PL"/>
        </w:rPr>
        <w:t>kacji, a także braki w znajomości no</w:t>
      </w:r>
      <w:r>
        <w:rPr>
          <w:rFonts w:cs="Arial"/>
          <w:i/>
          <w:lang w:eastAsia="pl-PL"/>
        </w:rPr>
        <w:t>wych</w:t>
      </w:r>
      <w:r w:rsidRPr="009869F6">
        <w:rPr>
          <w:rFonts w:cs="Arial"/>
          <w:i/>
          <w:lang w:eastAsia="pl-PL"/>
        </w:rPr>
        <w:t xml:space="preserve">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9869F6">
        <w:rPr>
          <w:rFonts w:cs="Arial"/>
          <w:i/>
          <w:lang w:eastAsia="pl-PL"/>
        </w:rPr>
        <w:t>r</w:t>
      </w:r>
      <w:r w:rsidRPr="009869F6">
        <w:rPr>
          <w:rFonts w:cs="Arial"/>
          <w:i/>
          <w:lang w:eastAsia="pl-PL"/>
        </w:rPr>
        <w:t xml:space="preserve">szych pracowników, którzy za kilka lat odejdą na emeryturę. </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 niepełnosprawne</w:t>
      </w:r>
      <w:r w:rsidRPr="009869F6">
        <w:rPr>
          <w:rFonts w:cs="Arial"/>
          <w:i/>
          <w:lang w:eastAsia="pl-PL"/>
        </w:rPr>
        <w:t xml:space="preserve"> - n</w:t>
      </w:r>
      <w:r w:rsidRPr="009869F6">
        <w:rPr>
          <w:rFonts w:cs="Arial"/>
          <w:bCs/>
          <w:i/>
        </w:rPr>
        <w:t>a obszarze LGD mieszka 290</w:t>
      </w:r>
      <w:r>
        <w:rPr>
          <w:rStyle w:val="Odwoanieprzypisudolnego"/>
          <w:rFonts w:cs="Arial"/>
          <w:bCs/>
          <w:i/>
        </w:rPr>
        <w:footnoteReference w:id="6"/>
      </w:r>
      <w:r w:rsidRPr="009869F6">
        <w:rPr>
          <w:rFonts w:cs="Arial"/>
          <w:bCs/>
          <w:i/>
        </w:rPr>
        <w:t xml:space="preserve"> </w:t>
      </w:r>
      <w:r w:rsidRPr="009869F6">
        <w:rPr>
          <w:rFonts w:cs="Arial"/>
          <w:i/>
          <w:lang w:eastAsia="pl-PL"/>
        </w:rPr>
        <w:t>osób niepełnosprawnych, co stanowi 12,7% ogółu zarej</w:t>
      </w:r>
      <w:r w:rsidRPr="009869F6">
        <w:rPr>
          <w:rFonts w:cs="Arial"/>
          <w:i/>
          <w:lang w:eastAsia="pl-PL"/>
        </w:rPr>
        <w:t>e</w:t>
      </w:r>
      <w:r w:rsidRPr="009869F6">
        <w:rPr>
          <w:rFonts w:cs="Arial"/>
          <w:i/>
          <w:lang w:eastAsia="pl-PL"/>
        </w:rPr>
        <w:t xml:space="preserve">strowanych bezrobotnych z obszaru LGD. Podstawowym źródłem problemów tych osób są bariery edukacyjne i niski poziom wykształcenia. Niepełnosprawni nadal mają gorszy dostęp do edukacji, szczególnie edukacji wyższej, </w:t>
      </w:r>
      <w:r>
        <w:rPr>
          <w:rFonts w:cs="Arial"/>
          <w:i/>
          <w:lang w:eastAsia="pl-PL"/>
        </w:rPr>
        <w:t>w p</w:t>
      </w:r>
      <w:r>
        <w:rPr>
          <w:rFonts w:cs="Arial"/>
          <w:i/>
          <w:lang w:eastAsia="pl-PL"/>
        </w:rPr>
        <w:t>o</w:t>
      </w:r>
      <w:r>
        <w:rPr>
          <w:rFonts w:cs="Arial"/>
          <w:i/>
          <w:lang w:eastAsia="pl-PL"/>
        </w:rPr>
        <w:t>równaniu do ludzi sprawnych</w:t>
      </w:r>
      <w:r w:rsidRPr="009869F6">
        <w:rPr>
          <w:rFonts w:cs="Arial"/>
          <w:i/>
          <w:lang w:eastAsia="pl-PL"/>
        </w:rPr>
        <w:t xml:space="preserve"> i w efekcie słabszy dostęp do rynku pracy. Inne bariery (z punktu widzenia pracoda</w:t>
      </w:r>
      <w:r w:rsidRPr="009869F6">
        <w:rPr>
          <w:rFonts w:cs="Arial"/>
          <w:i/>
          <w:lang w:eastAsia="pl-PL"/>
        </w:rPr>
        <w:t>w</w:t>
      </w:r>
      <w:r w:rsidRPr="009869F6">
        <w:rPr>
          <w:rFonts w:cs="Arial"/>
          <w:i/>
          <w:lang w:eastAsia="pl-PL"/>
        </w:rPr>
        <w:t>ców) to postrzeganie niepełnosprawnych jako niewydajnych pracowników, niekonkurencyjnych w stosunku do osób sprawnych, trudności, na jakie napotykają pracodawcy na drodze do uzyskania dofinansowania do tworzonego miejsca pracy. Brakuje także powszechnej mody na zatrudnianie niepełnosprawnych.</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 o niskich kwalifikacjach</w:t>
      </w:r>
      <w:r w:rsidRPr="009869F6">
        <w:rPr>
          <w:rFonts w:cs="Arial"/>
          <w:i/>
          <w:lang w:eastAsia="pl-PL"/>
        </w:rPr>
        <w:t xml:space="preserve"> - </w:t>
      </w:r>
      <w:r>
        <w:rPr>
          <w:rFonts w:cs="Arial"/>
          <w:i/>
          <w:lang w:eastAsia="pl-PL"/>
        </w:rPr>
        <w:t>j</w:t>
      </w:r>
      <w:r w:rsidRPr="009869F6">
        <w:rPr>
          <w:rFonts w:cs="Arial"/>
          <w:i/>
          <w:lang w:eastAsia="pl-PL"/>
        </w:rPr>
        <w:t>ak pokazują przemiany społeczno-gospodarcze ostatnich lat, osoby o niskich kw</w:t>
      </w:r>
      <w:r w:rsidRPr="009869F6">
        <w:rPr>
          <w:rFonts w:cs="Arial"/>
          <w:i/>
          <w:lang w:eastAsia="pl-PL"/>
        </w:rPr>
        <w:t>a</w:t>
      </w:r>
      <w:r w:rsidRPr="009869F6">
        <w:rPr>
          <w:rFonts w:cs="Arial"/>
          <w:i/>
          <w:lang w:eastAsia="pl-PL"/>
        </w:rPr>
        <w:t>lifikacjach są rzadziej zatrudniane i w największym stopniu zagrożone bezrobociem. Ich sytuacja, w porównaniu z pracownikami średnio i wysoko wykwalifikowanymi, systematycznie się pogarsza.</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 młode do 35 roku życia</w:t>
      </w:r>
      <w:r w:rsidRPr="009869F6">
        <w:rPr>
          <w:rFonts w:cs="Arial"/>
          <w:i/>
          <w:lang w:eastAsia="pl-PL"/>
        </w:rPr>
        <w:t xml:space="preserve"> - Z danych GUS wynika, iż w strukturze wiekowej osób bezrobotnych z obszaru LGD najliczniejszą grupę stanowią osoby młode, w przedziale wiekowym od 25 do 34 – 1354 osób</w:t>
      </w:r>
      <w:r>
        <w:rPr>
          <w:rStyle w:val="Odwoanieprzypisudolnego"/>
          <w:rFonts w:cs="Arial"/>
          <w:i/>
          <w:lang w:eastAsia="pl-PL"/>
        </w:rPr>
        <w:footnoteReference w:id="7"/>
      </w:r>
      <w:r w:rsidRPr="009869F6">
        <w:rPr>
          <w:rFonts w:cs="Arial"/>
          <w:i/>
          <w:lang w:eastAsia="pl-PL"/>
        </w:rPr>
        <w:t>, co stanowi 48% wszystkich bezrobotnych zarejestrowanych w PUP. Powody dużego odsetka osób bez pracy,  w szczególności osób młodych są różne, m.in.: brak doświadczenia zawodowego, brak dopasowania kompetencji do potrzeb pracoda</w:t>
      </w:r>
      <w:r w:rsidRPr="009869F6">
        <w:rPr>
          <w:rFonts w:cs="Arial"/>
          <w:i/>
          <w:lang w:eastAsia="pl-PL"/>
        </w:rPr>
        <w:t>w</w:t>
      </w:r>
      <w:r w:rsidRPr="009869F6">
        <w:rPr>
          <w:rFonts w:cs="Arial"/>
          <w:i/>
          <w:lang w:eastAsia="pl-PL"/>
        </w:rPr>
        <w:t>ców, brak rozbudowanej sieci społecznej pomagającej znaleźć atrakcyjne zatrudnienie czy też zbyt niskie zarobki dla osób bez doświadczenia, co zniechęca do wchodzenia na rynek pracy</w:t>
      </w:r>
      <w:r w:rsidRPr="009869F6">
        <w:rPr>
          <w:rStyle w:val="Odwoanieprzypisudolnego"/>
          <w:rFonts w:cs="Arial"/>
          <w:i/>
          <w:lang w:eastAsia="pl-PL"/>
        </w:rPr>
        <w:footnoteReference w:id="8"/>
      </w:r>
      <w:r w:rsidRPr="009869F6">
        <w:rPr>
          <w:rFonts w:cs="Arial"/>
          <w:i/>
          <w:lang w:eastAsia="pl-PL"/>
        </w:rPr>
        <w:t>.</w:t>
      </w:r>
    </w:p>
    <w:p w:rsidR="004709E0" w:rsidRPr="009869F6" w:rsidRDefault="004709E0" w:rsidP="00571EA9">
      <w:pPr>
        <w:pStyle w:val="Akapitzlist"/>
        <w:numPr>
          <w:ilvl w:val="0"/>
          <w:numId w:val="7"/>
        </w:numPr>
        <w:suppressAutoHyphens w:val="0"/>
        <w:spacing w:after="0" w:line="240" w:lineRule="auto"/>
        <w:ind w:left="567" w:hanging="218"/>
        <w:jc w:val="both"/>
        <w:rPr>
          <w:rFonts w:cs="Arial"/>
          <w:i/>
          <w:lang w:eastAsia="pl-PL"/>
        </w:rPr>
      </w:pPr>
      <w:r>
        <w:rPr>
          <w:rFonts w:cs="Arial"/>
          <w:b/>
          <w:i/>
          <w:lang w:eastAsia="pl-PL"/>
        </w:rPr>
        <w:t>k</w:t>
      </w:r>
      <w:r w:rsidRPr="009869F6">
        <w:rPr>
          <w:rFonts w:cs="Arial"/>
          <w:b/>
          <w:i/>
          <w:lang w:eastAsia="pl-PL"/>
        </w:rPr>
        <w:t xml:space="preserve">obiety - </w:t>
      </w:r>
      <w:r w:rsidRPr="009869F6">
        <w:rPr>
          <w:rFonts w:cs="Arial"/>
          <w:i/>
          <w:lang w:eastAsia="pl-PL"/>
        </w:rPr>
        <w:t>obszar LGD zamieszkuje 1308</w:t>
      </w:r>
      <w:r w:rsidRPr="009869F6">
        <w:rPr>
          <w:rStyle w:val="Odwoanieprzypisudolnego"/>
          <w:rFonts w:cs="Arial"/>
          <w:i/>
          <w:lang w:eastAsia="pl-PL"/>
        </w:rPr>
        <w:footnoteReference w:id="9"/>
      </w:r>
      <w:r w:rsidRPr="009869F6">
        <w:rPr>
          <w:rFonts w:cs="Arial"/>
          <w:i/>
          <w:lang w:eastAsia="pl-PL"/>
        </w:rPr>
        <w:t xml:space="preserve"> kobiet, co sta</w:t>
      </w:r>
      <w:r>
        <w:rPr>
          <w:rFonts w:cs="Arial"/>
          <w:i/>
          <w:lang w:eastAsia="pl-PL"/>
        </w:rPr>
        <w:t>nowi 46,6 % ogółu bezrobotnych.</w:t>
      </w:r>
      <w:r w:rsidRPr="009869F6">
        <w:rPr>
          <w:rFonts w:cs="Arial"/>
          <w:i/>
          <w:lang w:eastAsia="pl-PL"/>
        </w:rPr>
        <w:t xml:space="preserve"> Są one często dyskrymin</w:t>
      </w:r>
      <w:r w:rsidRPr="009869F6">
        <w:rPr>
          <w:rFonts w:cs="Arial"/>
          <w:i/>
          <w:lang w:eastAsia="pl-PL"/>
        </w:rPr>
        <w:t>o</w:t>
      </w:r>
      <w:r w:rsidRPr="009869F6">
        <w:rPr>
          <w:rFonts w:cs="Arial"/>
          <w:i/>
          <w:lang w:eastAsia="pl-PL"/>
        </w:rPr>
        <w:t>wane na rynku pracy, czego oznaką jest segregacja zawodowa, według której kobiety nie nadają się do wykonyw</w:t>
      </w:r>
      <w:r w:rsidRPr="009869F6">
        <w:rPr>
          <w:rFonts w:cs="Arial"/>
          <w:i/>
          <w:lang w:eastAsia="pl-PL"/>
        </w:rPr>
        <w:t>a</w:t>
      </w:r>
      <w:r w:rsidRPr="009869F6">
        <w:rPr>
          <w:rFonts w:cs="Arial"/>
          <w:i/>
          <w:lang w:eastAsia="pl-PL"/>
        </w:rPr>
        <w:t>nia niektórych zawodów. Ponadto czynniki takie jak prawna ochrona ich macierzyństwa i zatrudnienia, przysługuj</w:t>
      </w:r>
      <w:r w:rsidRPr="009869F6">
        <w:rPr>
          <w:rFonts w:cs="Arial"/>
          <w:i/>
          <w:lang w:eastAsia="pl-PL"/>
        </w:rPr>
        <w:t>ą</w:t>
      </w:r>
      <w:r w:rsidRPr="009869F6">
        <w:rPr>
          <w:rFonts w:cs="Arial"/>
          <w:i/>
          <w:lang w:eastAsia="pl-PL"/>
        </w:rPr>
        <w:t>ce im urlopy wychowawcze, czy luki w życiorysie zawodowym spowodowane zajściem w ciążę są dodatkową bari</w:t>
      </w:r>
      <w:r w:rsidRPr="009869F6">
        <w:rPr>
          <w:rFonts w:cs="Arial"/>
          <w:i/>
          <w:lang w:eastAsia="pl-PL"/>
        </w:rPr>
        <w:t>e</w:t>
      </w:r>
      <w:r w:rsidRPr="009869F6">
        <w:rPr>
          <w:rFonts w:cs="Arial"/>
          <w:i/>
          <w:lang w:eastAsia="pl-PL"/>
        </w:rPr>
        <w:t>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„upasywnienia”. Dlatego też ważne jest zapewnienie wsparcia w ramach LSR właśnie tej grupie odbiorców, aby z</w:t>
      </w:r>
      <w:r w:rsidRPr="009869F6">
        <w:rPr>
          <w:rFonts w:cs="Arial"/>
          <w:i/>
        </w:rPr>
        <w:t>a</w:t>
      </w:r>
      <w:r w:rsidRPr="009869F6">
        <w:rPr>
          <w:rFonts w:cs="Arial"/>
          <w:i/>
        </w:rPr>
        <w:t xml:space="preserve">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w:t>
      </w:r>
      <w:r w:rsidRPr="0085448F">
        <w:rPr>
          <w:rFonts w:cs="Arial"/>
          <w:b/>
          <w:i/>
        </w:rPr>
        <w:t>o</w:t>
      </w:r>
      <w:r w:rsidRPr="0085448F">
        <w:rPr>
          <w:rFonts w:cs="Arial"/>
          <w:b/>
          <w:i/>
        </w:rPr>
        <w:t xml:space="preserve">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zawod</w:t>
      </w:r>
      <w:r w:rsidRPr="001C79A7">
        <w:rPr>
          <w:rFonts w:cs="Arial"/>
          <w:i/>
        </w:rPr>
        <w:t>o</w:t>
      </w:r>
      <w:r w:rsidRPr="001C79A7">
        <w:rPr>
          <w:rFonts w:cs="Arial"/>
          <w:i/>
        </w:rPr>
        <w:t xml:space="preserve">wych. </w:t>
      </w:r>
      <w:r w:rsidRPr="001C79A7">
        <w:rPr>
          <w:rFonts w:cs="Arial"/>
          <w:i/>
          <w:lang w:eastAsia="pl-PL"/>
        </w:rPr>
        <w:t xml:space="preserve">Źródłem finansowania tych inicjatyw może być Europejski Fundusz Społeczny (oś IX RPO WP na lata </w:t>
      </w:r>
      <w:r>
        <w:rPr>
          <w:rFonts w:cs="Arial"/>
          <w:i/>
          <w:lang w:eastAsia="pl-PL"/>
        </w:rPr>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spełni</w:t>
      </w:r>
      <w:r w:rsidRPr="00E0685E">
        <w:rPr>
          <w:rFonts w:cs="Arial"/>
          <w:b/>
          <w:i/>
        </w:rPr>
        <w:t>a</w:t>
      </w:r>
      <w:r w:rsidRPr="00E0685E">
        <w:rPr>
          <w:rFonts w:cs="Arial"/>
          <w:b/>
          <w:i/>
        </w:rPr>
        <w:t>jące</w:t>
      </w:r>
      <w:r w:rsidRPr="009869F6">
        <w:rPr>
          <w:rFonts w:cs="Arial"/>
          <w:i/>
        </w:rPr>
        <w:t xml:space="preserve"> wymogi „Wytycznych w zakresie realizacji przedsięwzięć w obszarze włączenia społecznego i zwalczania ubóstwa z wykorzystaniem środków Europejskiego Funduszu Społecznego i Europejskiego Funduszu Rozwoju Regionalnego na lata 2014-2020”. Około 10 % ogółu ludności zamieszkującej w gminach LGD korzysta ze śr</w:t>
      </w:r>
      <w:r w:rsidRPr="009869F6">
        <w:rPr>
          <w:rFonts w:cs="Arial"/>
          <w:i/>
        </w:rPr>
        <w:t>o</w:t>
      </w:r>
      <w:r w:rsidRPr="009869F6">
        <w:rPr>
          <w:rFonts w:cs="Arial"/>
          <w:i/>
        </w:rPr>
        <w:t>dowiskowej pomocy społecznej. Statystyki OZPS pokazują wzrost liczby osób korzystających z pomocy społec</w:t>
      </w:r>
      <w:r w:rsidRPr="009869F6">
        <w:rPr>
          <w:rFonts w:cs="Arial"/>
          <w:i/>
        </w:rPr>
        <w:t>z</w:t>
      </w:r>
      <w:r w:rsidRPr="009869F6">
        <w:rPr>
          <w:rFonts w:cs="Arial"/>
          <w:i/>
        </w:rPr>
        <w:t>nej w latach 2009-2014 oraz prognozują, że w roku 2015 nastąpi wzrost liczby beneficjentów pomocy społec</w:t>
      </w:r>
      <w:r w:rsidRPr="009869F6">
        <w:rPr>
          <w:rFonts w:cs="Arial"/>
          <w:i/>
        </w:rPr>
        <w:t>z</w:t>
      </w:r>
      <w:r w:rsidRPr="009869F6">
        <w:rPr>
          <w:rFonts w:cs="Arial"/>
          <w:i/>
        </w:rPr>
        <w:t>nej o kolejne 802 osoby w stosunku do roku 2014 dlatego w LSR należy podjąć interwencję skierowaną do osób zagrożonych wykluczeniem społecznym. Można tu zastosować interwencję w ramach EFS z zakresu projektów służących aktywizacji społeczno</w:t>
      </w:r>
      <w:r>
        <w:rPr>
          <w:rFonts w:cs="Arial"/>
          <w:i/>
        </w:rPr>
        <w:t>-</w:t>
      </w:r>
      <w:r w:rsidRPr="009869F6">
        <w:rPr>
          <w:rFonts w:cs="Arial"/>
          <w:i/>
        </w:rPr>
        <w:t>zawodowej, tj. Programy Aktywności Lokalnej, projekty z zakresu reintegracji społeczno-zawodowej, projekty na rzecz wsparcia zatrudnienia i rehabilitacji zawodowej i społecznej osób z niepełnosprawnościami w ramach WTZ, usługi opiekuńcze dla osób niesamodzielnych oraz usługi asystenckie dla osób z niepełnosprawnościami, działania skierowane do rodzin dysfunkcyjnych.</w:t>
      </w:r>
      <w:r w:rsidRPr="009869F6">
        <w:rPr>
          <w:rFonts w:cs="Arial"/>
          <w:i/>
          <w:lang w:eastAsia="pl-PL"/>
        </w:rPr>
        <w:t xml:space="preserve"> </w:t>
      </w:r>
      <w:r w:rsidRPr="0085448F">
        <w:rPr>
          <w:rFonts w:cs="Arial"/>
          <w:b/>
          <w:i/>
          <w:lang w:eastAsia="pl-PL"/>
        </w:rPr>
        <w:t>Podejmowane wobec tej grupy docelowej działania przyczynią się do ich usamodzielnienia, zmniejszenia zależności od instytucji p</w:t>
      </w:r>
      <w:r w:rsidRPr="0085448F">
        <w:rPr>
          <w:rFonts w:cs="Arial"/>
          <w:b/>
          <w:i/>
          <w:lang w:eastAsia="pl-PL"/>
        </w:rPr>
        <w:t>o</w:t>
      </w:r>
      <w:r w:rsidRPr="0085448F">
        <w:rPr>
          <w:rFonts w:cs="Arial"/>
          <w:b/>
          <w:i/>
          <w:lang w:eastAsia="pl-PL"/>
        </w:rPr>
        <w:t xml:space="preserve">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0"/>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istniej</w:t>
      </w:r>
      <w:r w:rsidRPr="00981676">
        <w:rPr>
          <w:b/>
          <w:i/>
          <w:lang w:val="pl-PL" w:eastAsia="pl-PL"/>
        </w:rPr>
        <w:t>ą</w:t>
      </w:r>
      <w:r w:rsidRPr="00981676">
        <w:rPr>
          <w:b/>
          <w:i/>
          <w:lang w:val="pl-PL" w:eastAsia="pl-PL"/>
        </w:rPr>
        <w:t xml:space="preserve">cych miejsc wychowania przedszkolnego do potrzeb dzieci z niepełnosprawnościami </w:t>
      </w:r>
      <w:r w:rsidRPr="00981676">
        <w:rPr>
          <w:b/>
          <w:i/>
          <w:lang w:val="pl-PL"/>
        </w:rPr>
        <w:t>oraz r</w:t>
      </w:r>
      <w:r w:rsidRPr="00981676">
        <w:rPr>
          <w:b/>
          <w:i/>
          <w:lang w:val="pl-PL" w:eastAsia="pl-PL"/>
        </w:rPr>
        <w:t>ozszerzenie oferty ośrodka wychowania o dodatkowe zajęcia zwiększające szanse edukacyjne w zakresie wyrównywania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w:t>
      </w:r>
      <w:r w:rsidRPr="00E0685E">
        <w:rPr>
          <w:rFonts w:cs="Arial"/>
          <w:i/>
          <w:lang w:val="pl-PL" w:eastAsia="pl-PL"/>
        </w:rPr>
        <w:t>d</w:t>
      </w:r>
      <w:r w:rsidRPr="00E0685E">
        <w:rPr>
          <w:rFonts w:cs="Arial"/>
          <w:i/>
          <w:lang w:val="pl-PL" w:eastAsia="pl-PL"/>
        </w:rPr>
        <w:t>stawowych i gimnazjów, zwłaszcza z obszarów wiejskich, wynika z niedostatecznie rozwiniętej oferty edukacy</w:t>
      </w:r>
      <w:r w:rsidRPr="00E0685E">
        <w:rPr>
          <w:rFonts w:cs="Arial"/>
          <w:i/>
          <w:lang w:val="pl-PL" w:eastAsia="pl-PL"/>
        </w:rPr>
        <w:t>j</w:t>
      </w:r>
      <w:r w:rsidRPr="00E0685E">
        <w:rPr>
          <w:rFonts w:cs="Arial"/>
          <w:i/>
          <w:lang w:val="pl-PL" w:eastAsia="pl-PL"/>
        </w:rPr>
        <w:t>nej bądź utrudnionego dostępu do istniejącej oferty. Ma to swoje przyczyny m.in. w niewystarczających komp</w:t>
      </w:r>
      <w:r w:rsidRPr="00E0685E">
        <w:rPr>
          <w:rFonts w:cs="Arial"/>
          <w:i/>
          <w:lang w:val="pl-PL" w:eastAsia="pl-PL"/>
        </w:rPr>
        <w:t>e</w:t>
      </w:r>
      <w:r w:rsidRPr="00E0685E">
        <w:rPr>
          <w:rFonts w:cs="Arial"/>
          <w:i/>
          <w:lang w:val="pl-PL" w:eastAsia="pl-PL"/>
        </w:rPr>
        <w:t xml:space="preserv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w:t>
      </w:r>
      <w:r w:rsidRPr="0085448F">
        <w:rPr>
          <w:rFonts w:cs="Arial"/>
          <w:b/>
          <w:i/>
          <w:lang w:val="pl-PL" w:eastAsia="pl-PL"/>
        </w:rPr>
        <w:t>r</w:t>
      </w:r>
      <w:r w:rsidRPr="0085448F">
        <w:rPr>
          <w:rFonts w:cs="Arial"/>
          <w:b/>
          <w:i/>
          <w:lang w:val="pl-PL" w:eastAsia="pl-PL"/>
        </w:rPr>
        <w:t>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1"/>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 xml:space="preserve">Na obszarze LGD w 2015r. do przedszkoli uczęszczało łącznie 32 dzieci niepełnosprawnych. W tym zakresie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specjalistycznego wyposażenia (pomocy dydaktycznych). Po dokonaniu rozbudowy tej jednostki, możliwe by było przyjmowanie większej ilości dzieci, które dotychczas nie były objęte opieką przedszkolną lub uczęszczały do placówek nied</w:t>
      </w:r>
      <w:r w:rsidRPr="00EB3049">
        <w:rPr>
          <w:i/>
        </w:rPr>
        <w:t>o</w:t>
      </w:r>
      <w:r w:rsidRPr="00EB3049">
        <w:rPr>
          <w:i/>
        </w:rPr>
        <w:t>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bad</w:t>
      </w:r>
      <w:r w:rsidRPr="00EB3049">
        <w:rPr>
          <w:i/>
        </w:rPr>
        <w:t>a</w:t>
      </w:r>
      <w:r w:rsidRPr="00EB3049">
        <w:rPr>
          <w:i/>
        </w:rPr>
        <w:t>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edukacyjnego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2690" cy="1753235"/>
            <wp:effectExtent l="0" t="0" r="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Zgodnie z danymi Okręgowej Komisji Egzaminacyjnej w Łomży w 2014 roku średni wynik sprawdzianu sz</w:t>
      </w:r>
      <w:r w:rsidRPr="00EB3049">
        <w:rPr>
          <w:i/>
        </w:rPr>
        <w:t>ó</w:t>
      </w:r>
      <w:r w:rsidRPr="00EB3049">
        <w:rPr>
          <w:i/>
        </w:rPr>
        <w:t>stoklasisty na obszarze LGD wyniósł 23,1 punktów, co jest niższej od średniej w kraju (25,8 pkt).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drawing>
          <wp:inline distT="0" distB="0" distL="0" distR="0">
            <wp:extent cx="6163945" cy="1742440"/>
            <wp:effectExtent l="0" t="0" r="0"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stwie średnia liczba punktów uzyskana w Polsce wyniosła odpowiednio 68 i 59 pkt. Wartości uzyskane przez gimnazjalistów z obszaru LGD w przypadku języka polskiego były niższe - 60,7 pkt, natomiast w przypadku h</w:t>
      </w:r>
      <w:r w:rsidRPr="00EB3049">
        <w:rPr>
          <w:i/>
        </w:rPr>
        <w:t>i</w:t>
      </w:r>
      <w:r w:rsidRPr="00EB3049">
        <w:rPr>
          <w:i/>
        </w:rPr>
        <w:t>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dalsz</w:t>
      </w:r>
      <w:r w:rsidRPr="00EB3049">
        <w:rPr>
          <w:i/>
        </w:rPr>
        <w:t>e</w:t>
      </w:r>
      <w:r w:rsidRPr="00EB3049">
        <w:rPr>
          <w:i/>
        </w:rPr>
        <w:t>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potencjałem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wojewód</w:t>
      </w:r>
      <w:r w:rsidRPr="00EB3049">
        <w:rPr>
          <w:rFonts w:cs="Arial"/>
          <w:b/>
          <w:i/>
        </w:rPr>
        <w:t>z</w:t>
      </w:r>
      <w:r w:rsidRPr="00EB3049">
        <w:rPr>
          <w:rFonts w:cs="Arial"/>
          <w:b/>
          <w:i/>
        </w:rPr>
        <w:t>twie podlaski o 7,75 %, co wskazuje na znacznie słabszą dynamikę wzrostu w porównaniu z innymi obszar</w:t>
      </w:r>
      <w:r w:rsidRPr="00EB3049">
        <w:rPr>
          <w:rFonts w:cs="Arial"/>
          <w:b/>
          <w:i/>
        </w:rPr>
        <w:t>a</w:t>
      </w:r>
      <w:r w:rsidRPr="00EB3049">
        <w:rPr>
          <w:rFonts w:cs="Arial"/>
          <w:b/>
          <w:i/>
        </w:rPr>
        <w:t xml:space="preserve">mi regionu i kraju. </w:t>
      </w:r>
      <w:r w:rsidRPr="00EB3049">
        <w:rPr>
          <w:rFonts w:cs="Arial"/>
          <w:i/>
        </w:rPr>
        <w:t>Najlepsza sytuacja wystąpiła na obszarze gminy wiejskiej Hajnówka, w której liczba po</w:t>
      </w:r>
      <w:r w:rsidRPr="00EB3049">
        <w:rPr>
          <w:rFonts w:cs="Arial"/>
          <w:i/>
        </w:rPr>
        <w:t>d</w:t>
      </w:r>
      <w:r w:rsidRPr="00EB3049">
        <w:rPr>
          <w:rFonts w:cs="Arial"/>
          <w:i/>
        </w:rPr>
        <w:t>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w:t>
      </w:r>
      <w:r w:rsidRPr="00EB3049">
        <w:rPr>
          <w:rFonts w:cs="Arial"/>
          <w:i/>
        </w:rPr>
        <w:t>d</w:t>
      </w:r>
      <w:r w:rsidRPr="00EB3049">
        <w:rPr>
          <w:rFonts w:cs="Arial"/>
          <w:i/>
        </w:rPr>
        <w:t>stawia się w: Gminie Dubicze Cerkiewne, w której spadek nastąpił z 136 do 122, co stanowi 89,71 % stanu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Poziom rozwoju </w:t>
      </w:r>
      <w:r w:rsidRPr="004B0AE7">
        <w:t>przedsiębiorczości</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podl</w:t>
      </w:r>
      <w:r w:rsidRPr="00EB3049">
        <w:rPr>
          <w:rFonts w:cs="Arial"/>
          <w:i/>
        </w:rPr>
        <w:t>a</w:t>
      </w:r>
      <w:r w:rsidRPr="00EB3049">
        <w:rPr>
          <w:rFonts w:cs="Arial"/>
          <w:i/>
        </w:rPr>
        <w:t xml:space="preserve">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Dub</w:t>
      </w:r>
      <w:r w:rsidRPr="00EB3049">
        <w:rPr>
          <w:rFonts w:cs="Arial"/>
          <w:i/>
        </w:rPr>
        <w:t>i</w:t>
      </w:r>
      <w:r w:rsidRPr="00EB3049">
        <w:rPr>
          <w:rFonts w:cs="Arial"/>
          <w:i/>
        </w:rPr>
        <w:t>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w:t>
      </w:r>
      <w:r w:rsidRPr="00EB3049">
        <w:rPr>
          <w:rFonts w:cs="Arial"/>
          <w:b/>
          <w:i/>
        </w:rPr>
        <w:t>z</w:t>
      </w:r>
      <w:r w:rsidRPr="00EB3049">
        <w:rPr>
          <w:rFonts w:cs="Arial"/>
          <w:b/>
          <w:i/>
        </w:rPr>
        <w:t>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zatru</w:t>
      </w:r>
      <w:r w:rsidRPr="00EB3049">
        <w:rPr>
          <w:rFonts w:cs="Arial"/>
          <w:b/>
          <w:i/>
        </w:rPr>
        <w:t>d</w:t>
      </w:r>
      <w:r w:rsidRPr="00EB3049">
        <w:rPr>
          <w:rFonts w:cs="Arial"/>
          <w:b/>
          <w:i/>
        </w:rPr>
        <w:t>niające do 9 osób. Na obszarze LGD w 2013 roku stanowiły one 95,32 % ogółu podmiotów.</w:t>
      </w:r>
      <w:r w:rsidRPr="00EB3049">
        <w:rPr>
          <w:rFonts w:cs="Arial"/>
          <w:i/>
        </w:rPr>
        <w:t xml:space="preserve"> Łącznie małych firm zarejestrowanych było 3 466. Przedsiębiorstwa zatrudniające pomiędzy 10 a 49 pracowników stanowiły udział  jedynie  w 3,63 % (132 firmy), między 50-249 osób 0,99 % (36 firm). Działały również 2 duże przedsi</w:t>
      </w:r>
      <w:r w:rsidRPr="00EB3049">
        <w:rPr>
          <w:rFonts w:cs="Arial"/>
          <w:i/>
        </w:rPr>
        <w:t>ę</w:t>
      </w:r>
      <w:r w:rsidRPr="00EB3049">
        <w:rPr>
          <w:rFonts w:cs="Arial"/>
          <w:i/>
        </w:rPr>
        <w:t>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w:t>
      </w:r>
      <w:r w:rsidRPr="00EB3049">
        <w:rPr>
          <w:rFonts w:cs="Arial"/>
          <w:i/>
        </w:rPr>
        <w:t>a</w:t>
      </w:r>
      <w:r w:rsidRPr="00EB3049">
        <w:rPr>
          <w:rFonts w:cs="Arial"/>
          <w:i/>
        </w:rPr>
        <w:t>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Pronar sp. Z o.o. w Narwi, Zakłady Maszynowe Hamech Sp. z o. o., MODERATOR SP. Z O.O. w Hajnówce; Narmet. PPH. Ms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 xml:space="preserve">w branży drzewnej: Fabryka Mebli Forte S.A. Oddział w Hajnówce; Zakład Stolarstwa Ogólnego "Kon-Stol" w Hajnówce ; PPUH Itap S.C w Hajnówce.; Drewexpol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Delta w Giżycku Zakład Produkcyjny w Szczytach N., Arino House Sp. z o.o. w Hajnówce, Was-Bel sp. j. ZPHU. w Zwodzieckiem</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Ośrodek Wypoczynkowy "Ptasia Osada" w Ploskach, Dworek Cztery Pory Roku w Pilikach, Zajazd Zagłoba w Ploskach , Hotel "Białowieski" Conference, Wellness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chemicznej: Gryfskand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w branży leśnej: Nadleśnictwo Browsk,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EB3049" w:rsidRDefault="004709E0" w:rsidP="004A3130">
      <w:pPr>
        <w:tabs>
          <w:tab w:val="left" w:pos="2955"/>
        </w:tabs>
        <w:spacing w:after="0" w:line="240" w:lineRule="auto"/>
        <w:ind w:firstLine="851"/>
        <w:contextualSpacing/>
        <w:jc w:val="both"/>
        <w:rPr>
          <w:rFonts w:cs="Arial"/>
          <w:i/>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W 2013 roku spółki handlowe z udziałem kapitału zagranicznego stanowiły 16,64 % spółek handlowych, na obszarze LGD funkcjonowały 22 takie firmy. Stanowiły one zaledwie 3,28 % ogółu spółek handlowych woj. po</w:t>
      </w:r>
      <w:r w:rsidRPr="00EB3049">
        <w:rPr>
          <w:rFonts w:cs="Arial"/>
          <w:i/>
        </w:rPr>
        <w:t>d</w:t>
      </w:r>
      <w:r w:rsidRPr="00EB3049">
        <w:rPr>
          <w:rFonts w:cs="Arial"/>
          <w:i/>
        </w:rPr>
        <w:t xml:space="preserve">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między innymi: stowarzyszenia prowadzące działalność gospodarczą, fundacje prowadzące działalność gospodarczą, spółki z ograniczoną odpowiedzialnością i spółki akcyjne, nie działające w celu osiągnięcia zysku, spółdzielnie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w:t>
      </w:r>
      <w:r w:rsidRPr="00EB3049">
        <w:rPr>
          <w:rFonts w:cs="Arial"/>
          <w:i/>
        </w:rPr>
        <w:t>y</w:t>
      </w:r>
      <w:r w:rsidRPr="00EB3049">
        <w:rPr>
          <w:rFonts w:cs="Arial"/>
          <w:i/>
        </w:rPr>
        <w:t>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oferuj</w:t>
      </w:r>
      <w:r w:rsidRPr="009B6A92">
        <w:rPr>
          <w:rFonts w:cs="Arial"/>
          <w:i/>
        </w:rPr>
        <w:t>ą</w:t>
      </w:r>
      <w:r w:rsidRPr="009B6A92">
        <w:rPr>
          <w:rFonts w:cs="Arial"/>
          <w:i/>
        </w:rPr>
        <w:t>cych 1350 miejsc noclegowych. Wynika to z faktu, iż w tej gminie generuje się największy ruch turystyczny z obszaru LGD. Udział turystów krajowych na terenie tej gminy w 2013 r. stanowił 86,93 % ogółu odwiedzających obszar LGD, zaś turystów zagranicznych aż 97,70 %. Rozwiniętą bazę noclegową posiada również gmina Dub</w:t>
      </w:r>
      <w:r w:rsidRPr="009B6A92">
        <w:rPr>
          <w:rFonts w:cs="Arial"/>
          <w:i/>
        </w:rPr>
        <w:t>i</w:t>
      </w:r>
      <w:r w:rsidRPr="009B6A92">
        <w:rPr>
          <w:rFonts w:cs="Arial"/>
          <w:i/>
        </w:rPr>
        <w:t>cze Cerkiewne, posiadając 12 obiektów noclegowych oferujących 264 miejsc (udział turystów krajowych stan</w:t>
      </w:r>
      <w:r w:rsidRPr="009B6A92">
        <w:rPr>
          <w:rFonts w:cs="Arial"/>
          <w:i/>
        </w:rPr>
        <w:t>o</w:t>
      </w:r>
      <w:r w:rsidRPr="009B6A92">
        <w:rPr>
          <w:rFonts w:cs="Arial"/>
          <w:i/>
        </w:rPr>
        <w:t>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3129915</wp:posOffset>
            </wp:positionH>
            <wp:positionV relativeFrom="paragraph">
              <wp:posOffset>21590</wp:posOffset>
            </wp:positionV>
            <wp:extent cx="2911475" cy="2376805"/>
            <wp:effectExtent l="19050" t="19050" r="22225" b="23495"/>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srcRect b="4320"/>
                    <a:stretch>
                      <a:fillRect/>
                    </a:stretch>
                  </pic:blipFill>
                  <pic:spPr bwMode="auto">
                    <a:xfrm>
                      <a:off x="0" y="0"/>
                      <a:ext cx="2911475" cy="2376805"/>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80055" cy="2399030"/>
            <wp:effectExtent l="19050" t="19050" r="10795" b="203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l="4564" b="16202"/>
                    <a:stretch>
                      <a:fillRect/>
                    </a:stretch>
                  </pic:blipFill>
                  <pic:spPr bwMode="auto">
                    <a:xfrm>
                      <a:off x="0" y="0"/>
                      <a:ext cx="2980055" cy="2399030"/>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6"/>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organizacji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w:t>
      </w:r>
      <w:r w:rsidRPr="009B6A92">
        <w:rPr>
          <w:rFonts w:cs="Arial"/>
          <w:i/>
        </w:rPr>
        <w:t>o</w:t>
      </w:r>
      <w:r w:rsidRPr="009B6A92">
        <w:rPr>
          <w:rFonts w:cs="Arial"/>
          <w:i/>
        </w:rPr>
        <w:t>rzą restauracj</w:t>
      </w:r>
      <w:r>
        <w:rPr>
          <w:rFonts w:cs="Arial"/>
          <w:i/>
        </w:rPr>
        <w:t>e samodzielne jak i restauracje</w:t>
      </w:r>
      <w:r w:rsidRPr="009B6A92">
        <w:rPr>
          <w:rFonts w:cs="Arial"/>
          <w:i/>
        </w:rPr>
        <w:t xml:space="preserve"> działające przy hotelach. Dużą bazą gastronomiczną posiada m.in. Centrum Intergracyjno-Wypoczynkowe Ostoja Pasibrzuch, Karczma Osocznika w Budach, Restauracja "ST</w:t>
      </w:r>
      <w:r w:rsidRPr="009B6A92">
        <w:rPr>
          <w:rFonts w:cs="Arial"/>
          <w:i/>
        </w:rPr>
        <w:t>O</w:t>
      </w:r>
      <w:r w:rsidRPr="009B6A92">
        <w:rPr>
          <w:rFonts w:cs="Arial"/>
          <w:i/>
        </w:rPr>
        <w:t>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w:t>
      </w:r>
      <w:r w:rsidRPr="009B6A92">
        <w:rPr>
          <w:rFonts w:cs="Arial"/>
          <w:i/>
        </w:rPr>
        <w:t>y</w:t>
      </w:r>
      <w:r w:rsidRPr="009B6A92">
        <w:rPr>
          <w:rFonts w:cs="Arial"/>
          <w:i/>
        </w:rPr>
        <w:t>cieczek z przewodnikiem, przejazdy bryczkami, kuligi, ogniska, usługi w zakresie rezerwacji wyżywienia i nocl</w:t>
      </w:r>
      <w:r w:rsidRPr="009B6A92">
        <w:rPr>
          <w:rFonts w:cs="Arial"/>
          <w:i/>
        </w:rPr>
        <w:t>e</w:t>
      </w:r>
      <w:r>
        <w:rPr>
          <w:rFonts w:cs="Arial"/>
          <w:i/>
        </w:rPr>
        <w:t>gów. Zajmują się</w:t>
      </w:r>
      <w:r w:rsidRPr="009B6A92">
        <w:rPr>
          <w:rFonts w:cs="Arial"/>
          <w:i/>
        </w:rPr>
        <w:t xml:space="preserve"> wypożyczaniem sprzętów turystycznych, informacją turystyczną, wytyczaniem oraz znakow</w:t>
      </w:r>
      <w:r w:rsidRPr="009B6A92">
        <w:rPr>
          <w:rFonts w:cs="Arial"/>
          <w:i/>
        </w:rPr>
        <w:t>a</w:t>
      </w:r>
      <w:r w:rsidRPr="009B6A92">
        <w:rPr>
          <w:rFonts w:cs="Arial"/>
          <w:i/>
        </w:rPr>
        <w:t>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w:t>
      </w:r>
      <w:r w:rsidRPr="009B6A92">
        <w:rPr>
          <w:rFonts w:cs="Arial"/>
          <w:i/>
        </w:rPr>
        <w:t>o</w:t>
      </w:r>
      <w:r w:rsidRPr="009B6A92">
        <w:rPr>
          <w:rFonts w:cs="Arial"/>
          <w:i/>
        </w:rPr>
        <w:t>logii, botaniki, historycznego użytkowania Puszczy, Park Pałacowy, na terenie którego mieści się m.in. najsta</w:t>
      </w:r>
      <w:r w:rsidRPr="009B6A92">
        <w:rPr>
          <w:rFonts w:cs="Arial"/>
          <w:i/>
        </w:rPr>
        <w:t>r</w:t>
      </w:r>
      <w:r w:rsidRPr="009B6A92">
        <w:rPr>
          <w:rFonts w:cs="Arial"/>
          <w:i/>
        </w:rPr>
        <w:t>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wyn</w:t>
      </w:r>
      <w:r w:rsidRPr="009B6A92">
        <w:rPr>
          <w:rFonts w:cs="Arial"/>
          <w:i/>
        </w:rPr>
        <w:t>i</w:t>
      </w:r>
      <w:r w:rsidRPr="009B6A92">
        <w:rPr>
          <w:rFonts w:cs="Arial"/>
          <w:i/>
        </w:rPr>
        <w:t>ka, iż frekwencja w 2015 roku jest już wyższa niż w roku ubiegłym. Dane z kwartałów I-III 2015 roku przedst</w:t>
      </w:r>
      <w:r w:rsidRPr="009B6A92">
        <w:rPr>
          <w:rFonts w:cs="Arial"/>
          <w:i/>
        </w:rPr>
        <w:t>a</w:t>
      </w:r>
      <w:r w:rsidRPr="009B6A92">
        <w:rPr>
          <w:rFonts w:cs="Arial"/>
          <w:i/>
        </w:rPr>
        <w:t>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drezyną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wodne. O</w:t>
      </w:r>
      <w:r w:rsidRPr="009B6A92">
        <w:rPr>
          <w:rFonts w:cs="Arial"/>
          <w:i/>
        </w:rPr>
        <w:t>b</w:t>
      </w:r>
      <w:r w:rsidRPr="009B6A92">
        <w:rPr>
          <w:rFonts w:cs="Arial"/>
          <w:i/>
        </w:rPr>
        <w:t>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nordic walking, narty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Biał</w:t>
      </w:r>
      <w:r w:rsidRPr="009B6A92">
        <w:rPr>
          <w:rFonts w:ascii="Calibri" w:hAnsi="Calibri" w:cs="Arial"/>
          <w:i/>
          <w:color w:val="auto"/>
          <w:sz w:val="22"/>
          <w:szCs w:val="22"/>
        </w:rPr>
        <w:t>o</w:t>
      </w:r>
      <w:r w:rsidRPr="009B6A92">
        <w:rPr>
          <w:rFonts w:ascii="Calibri" w:hAnsi="Calibri" w:cs="Arial"/>
          <w:i/>
          <w:color w:val="auto"/>
          <w:sz w:val="22"/>
          <w:szCs w:val="22"/>
        </w:rPr>
        <w:t>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2"/>
      </w:r>
      <w:r w:rsidRPr="009B6A92">
        <w:rPr>
          <w:rFonts w:ascii="Calibri" w:hAnsi="Calibri" w:cs="Arial"/>
          <w:i/>
          <w:color w:val="auto"/>
          <w:sz w:val="22"/>
          <w:szCs w:val="22"/>
        </w:rPr>
        <w:t>. Z d</w:t>
      </w:r>
      <w:r w:rsidRPr="009B6A92">
        <w:rPr>
          <w:rFonts w:ascii="Calibri" w:hAnsi="Calibri" w:cs="Arial"/>
          <w:i/>
          <w:color w:val="auto"/>
          <w:sz w:val="22"/>
          <w:szCs w:val="22"/>
        </w:rPr>
        <w:t>a</w:t>
      </w:r>
      <w:r w:rsidRPr="009B6A92">
        <w:rPr>
          <w:rFonts w:ascii="Calibri" w:hAnsi="Calibri" w:cs="Arial"/>
          <w:i/>
          <w:color w:val="auto"/>
          <w:sz w:val="22"/>
          <w:szCs w:val="22"/>
        </w:rPr>
        <w:t>nych tych wynika, iż na przestrzeni badanych lat na obszarze LGD nieznacznie zwiększyła się liczba pracujących osób, natomiast wśród zatrudnionych przeważają mężczyźni. Większa liczba pracujących kobiet występuje w gminach Czyże (82 %), Boćki, Białowieża, Kleszczele i mieście Hajnówka. Z kolei znacząca przewaga pracujących mężczyzn występuje w gminie Narew, co ma związek z funkcjonowaniem w tej gminie zakładu produkującego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Poziom i </w:t>
      </w:r>
      <w:r w:rsidRPr="004B0AE7">
        <w:t>struktura</w:t>
      </w:r>
      <w:r w:rsidRPr="005D69BA">
        <w:t xml:space="preserve"> bezrobocia</w:t>
      </w:r>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dyn</w:t>
      </w:r>
      <w:r w:rsidRPr="00102756">
        <w:rPr>
          <w:rFonts w:ascii="Calibri" w:hAnsi="Calibri" w:cs="Arial"/>
          <w:b/>
          <w:i/>
          <w:color w:val="auto"/>
          <w:sz w:val="22"/>
          <w:szCs w:val="22"/>
        </w:rPr>
        <w:t>a</w:t>
      </w:r>
      <w:r w:rsidRPr="00102756">
        <w:rPr>
          <w:rFonts w:ascii="Calibri" w:hAnsi="Calibri" w:cs="Arial"/>
          <w:b/>
          <w:i/>
          <w:color w:val="auto"/>
          <w:sz w:val="22"/>
          <w:szCs w:val="22"/>
        </w:rPr>
        <w:t>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typ</w:t>
      </w:r>
      <w:r w:rsidRPr="009B6A92">
        <w:rPr>
          <w:rFonts w:ascii="Calibri" w:hAnsi="Calibri" w:cs="Arial"/>
          <w:b/>
          <w:i/>
          <w:color w:val="auto"/>
          <w:sz w:val="22"/>
          <w:szCs w:val="22"/>
        </w:rPr>
        <w:t>o</w:t>
      </w:r>
      <w:r w:rsidRPr="009B6A92">
        <w:rPr>
          <w:rFonts w:ascii="Calibri" w:hAnsi="Calibri" w:cs="Arial"/>
          <w:b/>
          <w:i/>
          <w:color w:val="auto"/>
          <w:sz w:val="22"/>
          <w:szCs w:val="22"/>
        </w:rPr>
        <w:t>wo wiejskich występuje problem bezrobocia ukrytego. Są nim członkowie rodzin posiadaczy małych i śre</w:t>
      </w:r>
      <w:r w:rsidRPr="009B6A92">
        <w:rPr>
          <w:rFonts w:ascii="Calibri" w:hAnsi="Calibri" w:cs="Arial"/>
          <w:b/>
          <w:i/>
          <w:color w:val="auto"/>
          <w:sz w:val="22"/>
          <w:szCs w:val="22"/>
        </w:rPr>
        <w:t>d</w:t>
      </w:r>
      <w:r w:rsidRPr="009B6A92">
        <w:rPr>
          <w:rFonts w:ascii="Calibri" w:hAnsi="Calibri" w:cs="Arial"/>
          <w:b/>
          <w:i/>
          <w:color w:val="auto"/>
          <w:sz w:val="22"/>
          <w:szCs w:val="22"/>
        </w:rPr>
        <w:t>nich gospodarstw rolnych, którzy tylko pomagają gospodarzom (najczęściej rodzicom) pracując na własne utrzymanie.</w:t>
      </w:r>
      <w:r w:rsidRPr="009B6A92">
        <w:rPr>
          <w:rFonts w:ascii="Calibri" w:hAnsi="Calibri" w:cs="Arial"/>
          <w:i/>
          <w:color w:val="auto"/>
          <w:sz w:val="22"/>
          <w:szCs w:val="22"/>
        </w:rPr>
        <w:t xml:space="preserve"> Wskaźnik bezrobocia (iloraz liczby osób bezrobotnych do liczby ludności w wieku produkcyjnym)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liczba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w:t>
      </w:r>
      <w:r w:rsidRPr="009B6A92">
        <w:rPr>
          <w:rFonts w:ascii="Calibri" w:hAnsi="Calibri" w:cs="Arial"/>
          <w:i/>
          <w:color w:val="auto"/>
          <w:sz w:val="22"/>
          <w:szCs w:val="22"/>
        </w:rPr>
        <w:t>n</w:t>
      </w:r>
      <w:r w:rsidRPr="009B6A92">
        <w:rPr>
          <w:rFonts w:ascii="Calibri" w:hAnsi="Calibri" w:cs="Arial"/>
          <w:i/>
          <w:color w:val="auto"/>
          <w:sz w:val="22"/>
          <w:szCs w:val="22"/>
        </w:rPr>
        <w:t>ku pracy, mało mobilnym, bez doświadczenia zawodowego. W 2013 roku największy odsetek osób długotrwale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B0192D">
      <w:pPr>
        <w:pStyle w:val="Tekstpodstawowy"/>
        <w:numPr>
          <w:ilvl w:val="1"/>
          <w:numId w:val="74"/>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w:t>
      </w:r>
      <w:r w:rsidRPr="009B6A92">
        <w:rPr>
          <w:rFonts w:ascii="Calibri" w:hAnsi="Calibri" w:cs="Arial"/>
          <w:i/>
          <w:color w:val="auto"/>
          <w:sz w:val="22"/>
          <w:szCs w:val="22"/>
        </w:rPr>
        <w:t>y</w:t>
      </w:r>
      <w:r w:rsidRPr="009B6A92">
        <w:rPr>
          <w:rFonts w:ascii="Calibri" w:hAnsi="Calibri" w:cs="Arial"/>
          <w:i/>
          <w:color w:val="auto"/>
          <w:sz w:val="22"/>
          <w:szCs w:val="22"/>
        </w:rPr>
        <w:t xml:space="preserve">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Wojsk</w:t>
      </w:r>
      <w:r w:rsidRPr="000E778F">
        <w:rPr>
          <w:rFonts w:ascii="Calibri" w:hAnsi="Calibri" w:cs="Arial"/>
          <w:i/>
          <w:color w:val="auto"/>
          <w:sz w:val="22"/>
          <w:szCs w:val="22"/>
        </w:rPr>
        <w:t>o</w:t>
      </w:r>
      <w:r w:rsidRPr="000E778F">
        <w:rPr>
          <w:rFonts w:ascii="Calibri" w:hAnsi="Calibri" w:cs="Arial"/>
          <w:i/>
          <w:color w:val="auto"/>
          <w:sz w:val="22"/>
          <w:szCs w:val="22"/>
        </w:rPr>
        <w:t>wej w Hajnówce, osiedla po dawnym POM-ie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w:t>
      </w:r>
      <w:r w:rsidRPr="009B6A92">
        <w:rPr>
          <w:rFonts w:cs="Arial"/>
          <w:b/>
          <w:i/>
        </w:rPr>
        <w:t>a</w:t>
      </w:r>
      <w:r w:rsidRPr="009B6A92">
        <w:rPr>
          <w:rFonts w:cs="Arial"/>
          <w:b/>
          <w:i/>
        </w:rPr>
        <w:t>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t>ność za decyzje podejmowane na poziomie lokalnym. A to z kolei przekłada się na bardziej skuteczne i efekty</w:t>
      </w:r>
      <w:r w:rsidRPr="009B6A92">
        <w:rPr>
          <w:rFonts w:ascii="Calibri" w:hAnsi="Calibri" w:cs="Arial"/>
          <w:i/>
          <w:color w:val="auto"/>
          <w:sz w:val="22"/>
          <w:szCs w:val="22"/>
        </w:rPr>
        <w:t>w</w:t>
      </w:r>
      <w:r w:rsidRPr="009B6A92">
        <w:rPr>
          <w:rFonts w:ascii="Calibri" w:hAnsi="Calibri" w:cs="Arial"/>
          <w:i/>
          <w:color w:val="auto"/>
          <w:sz w:val="22"/>
          <w:szCs w:val="22"/>
        </w:rPr>
        <w:t xml:space="preserve">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danych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w:t>
      </w:r>
      <w:r w:rsidRPr="009B6A92">
        <w:rPr>
          <w:rFonts w:ascii="Calibri" w:hAnsi="Calibri" w:cs="Arial"/>
          <w:i/>
          <w:color w:val="auto"/>
          <w:sz w:val="22"/>
          <w:szCs w:val="22"/>
        </w:rPr>
        <w:t>i</w:t>
      </w:r>
      <w:r w:rsidRPr="009B6A92">
        <w:rPr>
          <w:rFonts w:ascii="Calibri" w:hAnsi="Calibri" w:cs="Arial"/>
          <w:i/>
          <w:color w:val="auto"/>
          <w:sz w:val="22"/>
          <w:szCs w:val="22"/>
        </w:rPr>
        <w:t>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przeprowadziła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(bad</w:t>
      </w:r>
      <w:r w:rsidRPr="00A16548">
        <w:rPr>
          <w:rFonts w:cs="Arial"/>
          <w:b/>
          <w:i/>
          <w:sz w:val="22"/>
          <w:szCs w:val="22"/>
        </w:rPr>
        <w:t>a</w:t>
      </w:r>
      <w:r w:rsidRPr="00A16548">
        <w:rPr>
          <w:rFonts w:cs="Arial"/>
          <w:b/>
          <w:i/>
          <w:sz w:val="22"/>
          <w:szCs w:val="22"/>
        </w:rPr>
        <w:t>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kontaktowych lub te dane były nieaktualne. Te organizacje wykazano w badaniach jako „brak danych” na ich temat. Pozost</w:t>
      </w:r>
      <w:r w:rsidRPr="009B6A92">
        <w:rPr>
          <w:rFonts w:cs="Arial"/>
          <w:i/>
          <w:sz w:val="22"/>
          <w:szCs w:val="22"/>
        </w:rPr>
        <w:t>a</w:t>
      </w:r>
      <w:r w:rsidRPr="009B6A92">
        <w:rPr>
          <w:rFonts w:cs="Arial"/>
          <w:i/>
          <w:sz w:val="22"/>
          <w:szCs w:val="22"/>
        </w:rPr>
        <w:t>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33"/>
        <w:gridCol w:w="1703"/>
        <w:gridCol w:w="1701"/>
        <w:gridCol w:w="6200"/>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pokol</w:t>
            </w:r>
            <w:r w:rsidRPr="00E348FF">
              <w:rPr>
                <w:rFonts w:cs="Arial"/>
                <w:i/>
                <w:sz w:val="22"/>
                <w:szCs w:val="22"/>
              </w:rPr>
              <w:t>e</w:t>
            </w:r>
            <w:r w:rsidRPr="00E348FF">
              <w:rPr>
                <w:rFonts w:cs="Arial"/>
                <w:i/>
                <w:sz w:val="22"/>
                <w:szCs w:val="22"/>
              </w:rPr>
              <w:t>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ściej działają na rzecz najbliższego otoczenia – swoich sąsiadów czy miejscowości. Część grup zawęża swoich odbiorców np. do konkretnej grupy wiekowej – seniorów, dzieci, młodzieży szkolnej lub do konkretnej specyfiki odbiorców – np. młode mamy, osoby z niepełnosprawnościami,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Bielsk Podl.</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Dubicze Cerk.</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Biał</w:t>
      </w:r>
      <w:r>
        <w:rPr>
          <w:rFonts w:cs="Arial"/>
          <w:i/>
        </w:rPr>
        <w:t>o</w:t>
      </w:r>
      <w:r>
        <w:rPr>
          <w:rFonts w:cs="Arial"/>
          <w:i/>
        </w:rPr>
        <w:t xml:space="preserve">wieskiej oraz Lokalną Grupę Działania „Puszcza Białowieska”. </w:t>
      </w:r>
      <w:r w:rsidRPr="00275810">
        <w:rPr>
          <w:rFonts w:cs="Arial"/>
          <w:b/>
          <w:i/>
        </w:rPr>
        <w:t>Są to organizacje zajmujące się szeroko roz</w:t>
      </w:r>
      <w:r w:rsidRPr="00275810">
        <w:rPr>
          <w:rFonts w:cs="Arial"/>
          <w:b/>
          <w:i/>
        </w:rPr>
        <w:t>u</w:t>
      </w:r>
      <w:r w:rsidRPr="00275810">
        <w:rPr>
          <w:rFonts w:cs="Arial"/>
          <w:b/>
          <w:i/>
        </w:rPr>
        <w:t>mianym rozwojem regionu włącznie ze współpracą międzynarodową polegającą między innymi na kreow</w:t>
      </w:r>
      <w:r w:rsidRPr="00275810">
        <w:rPr>
          <w:rFonts w:cs="Arial"/>
          <w:b/>
          <w:i/>
        </w:rPr>
        <w:t>a</w:t>
      </w:r>
      <w:r w:rsidRPr="00275810">
        <w:rPr>
          <w:rFonts w:cs="Arial"/>
          <w:b/>
          <w:i/>
        </w:rPr>
        <w:t>niu i finansowaniu różnorodnych inicjatyw społecznych, gospodarczych i transgranicznych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inicj</w:t>
      </w:r>
      <w:r w:rsidRPr="009B6A92">
        <w:rPr>
          <w:rFonts w:cs="Arial"/>
          <w:i/>
        </w:rPr>
        <w:t>a</w:t>
      </w:r>
      <w:r w:rsidRPr="009B6A92">
        <w:rPr>
          <w:rFonts w:cs="Arial"/>
          <w:i/>
        </w:rPr>
        <w:t>tyw przyczynia się do aktywizacji III sektora działającego na obszarze LGD "PB" oraz do budowy społeczeństwa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danych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projektów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szkolenia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w:t>
      </w:r>
      <w:r w:rsidRPr="009B6A92">
        <w:rPr>
          <w:rFonts w:ascii="Calibri" w:hAnsi="Calibri" w:cs="Arial"/>
          <w:i/>
          <w:color w:val="auto"/>
          <w:sz w:val="22"/>
          <w:szCs w:val="22"/>
        </w:rPr>
        <w:t>o</w:t>
      </w:r>
      <w:r w:rsidRPr="009B6A92">
        <w:rPr>
          <w:rFonts w:ascii="Calibri" w:hAnsi="Calibri" w:cs="Arial"/>
          <w:i/>
          <w:color w:val="auto"/>
          <w:sz w:val="22"/>
          <w:szCs w:val="22"/>
        </w:rPr>
        <w:t xml:space="preserve">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 xml:space="preserve">osoby wyczerpały już własne możliwości radzenia sobie z tymi trudnościami, więc wymagają wsparcia w zakresie ich eliminowania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zadaniu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skalowego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w:t>
      </w:r>
      <w:r w:rsidRPr="00E341F3">
        <w:rPr>
          <w:rFonts w:ascii="Calibri" w:hAnsi="Calibri" w:cs="Arial"/>
          <w:b/>
          <w:i/>
          <w:sz w:val="22"/>
          <w:szCs w:val="22"/>
        </w:rPr>
        <w:t>y</w:t>
      </w:r>
      <w:r w:rsidRPr="00E341F3">
        <w:rPr>
          <w:rFonts w:ascii="Calibri" w:hAnsi="Calibri" w:cs="Arial"/>
          <w:b/>
          <w:i/>
          <w:sz w:val="22"/>
          <w:szCs w:val="22"/>
        </w:rPr>
        <w:t>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w:t>
      </w:r>
      <w:r w:rsidRPr="00E341F3">
        <w:rPr>
          <w:rFonts w:ascii="Calibri" w:hAnsi="Calibri" w:cs="Arial"/>
          <w:i/>
          <w:sz w:val="22"/>
          <w:szCs w:val="22"/>
          <w:u w:val="single"/>
        </w:rPr>
        <w:t>y</w:t>
      </w:r>
      <w:r w:rsidRPr="00E341F3">
        <w:rPr>
          <w:rFonts w:ascii="Calibri" w:hAnsi="Calibri" w:cs="Arial"/>
          <w:i/>
          <w:sz w:val="22"/>
          <w:szCs w:val="22"/>
          <w:u w:val="single"/>
        </w:rPr>
        <w:t>stanie z dóbr publicznych oraz infrastruktury społecznej i technicznej, gromadzenie zasobów i zdobywanie d</w:t>
      </w:r>
      <w:r w:rsidRPr="00E341F3">
        <w:rPr>
          <w:rFonts w:ascii="Calibri" w:hAnsi="Calibri" w:cs="Arial"/>
          <w:i/>
          <w:sz w:val="22"/>
          <w:szCs w:val="22"/>
          <w:u w:val="single"/>
        </w:rPr>
        <w:t>o</w:t>
      </w:r>
      <w:r w:rsidRPr="00E341F3">
        <w:rPr>
          <w:rFonts w:ascii="Calibri" w:hAnsi="Calibri" w:cs="Arial"/>
          <w:i/>
          <w:sz w:val="22"/>
          <w:szCs w:val="22"/>
          <w:u w:val="single"/>
        </w:rPr>
        <w:t>chodów w godny sposób</w:t>
      </w:r>
      <w:r w:rsidRPr="009B6A92">
        <w:rPr>
          <w:rFonts w:ascii="Calibri" w:hAnsi="Calibri" w:cs="Arial"/>
          <w:i/>
          <w:sz w:val="22"/>
          <w:szCs w:val="22"/>
        </w:rPr>
        <w:t>. Zazwyczaj spotykamy się z kilkoma przyczynami wykluczenia jednocześnie. Ich praw</w:t>
      </w:r>
      <w:r w:rsidRPr="009B6A92">
        <w:rPr>
          <w:rFonts w:ascii="Calibri" w:hAnsi="Calibri" w:cs="Arial"/>
          <w:i/>
          <w:sz w:val="22"/>
          <w:szCs w:val="22"/>
        </w:rPr>
        <w:t>i</w:t>
      </w:r>
      <w:r w:rsidRPr="009B6A92">
        <w:rPr>
          <w:rFonts w:ascii="Calibri" w:hAnsi="Calibri" w:cs="Arial"/>
          <w:i/>
          <w:sz w:val="22"/>
          <w:szCs w:val="22"/>
        </w:rPr>
        <w:t>dłowe zdiagnozowanie staje się podstawą do świadczenia efektywnej pomocy grupom dotkniętym konkretnym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sporz</w:t>
      </w:r>
      <w:r w:rsidRPr="009B6A92">
        <w:rPr>
          <w:rFonts w:ascii="Calibri" w:hAnsi="Calibri" w:cs="Arial"/>
          <w:i/>
          <w:color w:val="auto"/>
          <w:sz w:val="22"/>
          <w:szCs w:val="22"/>
        </w:rPr>
        <w:t>ą</w:t>
      </w:r>
      <w:r w:rsidRPr="009B6A92">
        <w:rPr>
          <w:rFonts w:ascii="Calibri" w:hAnsi="Calibri" w:cs="Arial"/>
          <w:i/>
          <w:color w:val="auto"/>
          <w:sz w:val="22"/>
          <w:szCs w:val="22"/>
        </w:rPr>
        <w:t>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gminny</w:t>
      </w:r>
      <w:r>
        <w:rPr>
          <w:rFonts w:ascii="Calibri" w:hAnsi="Calibri" w:cs="Arial"/>
          <w:i/>
          <w:color w:val="auto"/>
          <w:sz w:val="22"/>
          <w:szCs w:val="22"/>
        </w:rPr>
        <w:t>ch, d</w:t>
      </w:r>
      <w:r>
        <w:rPr>
          <w:rFonts w:ascii="Calibri" w:hAnsi="Calibri" w:cs="Arial"/>
          <w:i/>
          <w:color w:val="auto"/>
          <w:sz w:val="22"/>
          <w:szCs w:val="22"/>
        </w:rPr>
        <w:t>a</w:t>
      </w:r>
      <w:r>
        <w:rPr>
          <w:rFonts w:ascii="Calibri" w:hAnsi="Calibri" w:cs="Arial"/>
          <w:i/>
          <w:color w:val="auto"/>
          <w:sz w:val="22"/>
          <w:szCs w:val="22"/>
        </w:rPr>
        <w:t>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4709E0" w:rsidRPr="00732FC3" w:rsidRDefault="004709E0" w:rsidP="005D69BA">
      <w:pPr>
        <w:pStyle w:val="Tekstpodstawowy"/>
        <w:rPr>
          <w:lang w:val="pl-PL"/>
        </w:rPr>
      </w:pPr>
      <w:r w:rsidRPr="00732FC3">
        <w:rPr>
          <w:lang w:val="pl-PL"/>
        </w:rPr>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3"/>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w:t>
      </w:r>
      <w:r w:rsidR="004709E0" w:rsidRPr="009B6A92">
        <w:rPr>
          <w:rFonts w:cs="Arial"/>
          <w:b/>
          <w:i/>
        </w:rPr>
        <w:t>e</w:t>
      </w:r>
      <w:r w:rsidR="004709E0" w:rsidRPr="009B6A92">
        <w:rPr>
          <w:rFonts w:cs="Arial"/>
          <w:b/>
          <w:i/>
        </w:rPr>
        <w:t>wództwie podlaskim jest wyższy niż w kraju.</w:t>
      </w:r>
      <w:r w:rsidR="004709E0" w:rsidRPr="009B6A92">
        <w:rPr>
          <w:rFonts w:cs="Arial"/>
          <w:i/>
        </w:rPr>
        <w:t xml:space="preserve"> Jeśli przyjąć ustawową granicę ubóstwa, która zgodnie z obowi</w:t>
      </w:r>
      <w:r w:rsidR="004709E0" w:rsidRPr="009B6A92">
        <w:rPr>
          <w:rFonts w:cs="Arial"/>
          <w:i/>
        </w:rPr>
        <w:t>ą</w:t>
      </w:r>
      <w:r w:rsidR="004709E0" w:rsidRPr="009B6A92">
        <w:rPr>
          <w:rFonts w:cs="Arial"/>
          <w:i/>
        </w:rPr>
        <w:t xml:space="preserve">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w:t>
      </w:r>
      <w:r w:rsidR="004709E0" w:rsidRPr="009B6A92">
        <w:rPr>
          <w:rFonts w:cs="Arial"/>
          <w:i/>
        </w:rPr>
        <w:t>r</w:t>
      </w:r>
      <w:r w:rsidR="004709E0" w:rsidRPr="009B6A92">
        <w:rPr>
          <w:rFonts w:cs="Arial"/>
          <w:i/>
        </w:rPr>
        <w:t xml:space="preserve">stwach domowych, których dochód był poniżej tej granicy. </w:t>
      </w:r>
      <w:r w:rsidR="004709E0" w:rsidRPr="009B6A92">
        <w:rPr>
          <w:rFonts w:cs="Arial"/>
          <w:b/>
          <w:i/>
        </w:rPr>
        <w:t>Ni</w:t>
      </w:r>
      <w:r w:rsidR="004709E0" w:rsidRPr="009B6A92">
        <w:rPr>
          <w:rFonts w:cs="Arial"/>
          <w:b/>
          <w:i/>
        </w:rPr>
        <w:t>e</w:t>
      </w:r>
      <w:r w:rsidR="004709E0" w:rsidRPr="009B6A92">
        <w:rPr>
          <w:rFonts w:cs="Arial"/>
          <w:b/>
          <w:i/>
        </w:rPr>
        <w:t>stety, według tych wskaźników województwo podlaskie znajd</w:t>
      </w:r>
      <w:r w:rsidR="004709E0" w:rsidRPr="009B6A92">
        <w:rPr>
          <w:rFonts w:cs="Arial"/>
          <w:b/>
          <w:i/>
        </w:rPr>
        <w:t>u</w:t>
      </w:r>
      <w:r w:rsidR="004709E0" w:rsidRPr="009B6A92">
        <w:rPr>
          <w:rFonts w:cs="Arial"/>
          <w:b/>
          <w:i/>
        </w:rPr>
        <w:t>je się na ostatnich miejscach wśród województw w Polsce i s</w:t>
      </w:r>
      <w:r w:rsidR="004709E0" w:rsidRPr="009B6A92">
        <w:rPr>
          <w:rFonts w:cs="Arial"/>
          <w:b/>
          <w:i/>
        </w:rPr>
        <w:t>y</w:t>
      </w:r>
      <w:r w:rsidR="004709E0" w:rsidRPr="009B6A92">
        <w:rPr>
          <w:rFonts w:cs="Arial"/>
          <w:b/>
          <w:i/>
        </w:rPr>
        <w:t>tuacja w 2014 roku pogorszyła się w stosunku do 2009 roku.</w:t>
      </w:r>
      <w:r w:rsidR="004709E0" w:rsidRPr="009B6A92">
        <w:rPr>
          <w:rFonts w:cs="Arial"/>
          <w:i/>
        </w:rPr>
        <w:t xml:space="preserve"> Ubóstwo obiektywne w Polsce i województwie podlaskim w an</w:t>
      </w:r>
      <w:r w:rsidR="004709E0" w:rsidRPr="009B6A92">
        <w:rPr>
          <w:rFonts w:cs="Arial"/>
          <w:i/>
        </w:rPr>
        <w:t>a</w:t>
      </w:r>
      <w:r w:rsidR="004709E0" w:rsidRPr="009B6A92">
        <w:rPr>
          <w:rFonts w:cs="Arial"/>
          <w:i/>
        </w:rPr>
        <w:t>lizowanym okresie wzrastało aż do 2013 roku, od kiedy nast</w:t>
      </w:r>
      <w:r w:rsidR="004709E0" w:rsidRPr="009B6A92">
        <w:rPr>
          <w:rFonts w:cs="Arial"/>
          <w:i/>
        </w:rPr>
        <w:t>ą</w:t>
      </w:r>
      <w:r w:rsidR="004709E0" w:rsidRPr="009B6A92">
        <w:rPr>
          <w:rFonts w:cs="Arial"/>
          <w:i/>
        </w:rPr>
        <w:t>piło zahamowanie. Należy domniemywać, że kryzys, który od 2008 roku rozwijał się na świecie i w Polsce, miał negatywny wpływ na dobrobyt społeczny, a co za tym idzie pogłębił się poziom ub</w:t>
      </w:r>
      <w:r w:rsidR="004709E0" w:rsidRPr="009B6A92">
        <w:rPr>
          <w:rFonts w:cs="Arial"/>
          <w:i/>
        </w:rPr>
        <w:t>ó</w:t>
      </w:r>
      <w:r w:rsidR="004709E0" w:rsidRPr="009B6A92">
        <w:rPr>
          <w:rFonts w:cs="Arial"/>
          <w:i/>
        </w:rPr>
        <w:t>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poprzednich związane było głównie z bezrobociem (zwłaszcza przy niskim p</w:t>
      </w:r>
      <w:r w:rsidRPr="009B6A92">
        <w:rPr>
          <w:rFonts w:cs="Arial"/>
          <w:bCs/>
          <w:i/>
        </w:rPr>
        <w:t>o</w:t>
      </w:r>
      <w:r w:rsidRPr="009B6A92">
        <w:rPr>
          <w:rFonts w:cs="Arial"/>
          <w:bCs/>
          <w:i/>
        </w:rPr>
        <w:t>ziomie wykształcenia głowy gospodarstwa domowego), z wiel</w:t>
      </w:r>
      <w:r w:rsidRPr="009B6A92">
        <w:rPr>
          <w:rFonts w:cs="Arial"/>
          <w:bCs/>
          <w:i/>
        </w:rPr>
        <w:t>o</w:t>
      </w:r>
      <w:r w:rsidRPr="009B6A92">
        <w:rPr>
          <w:rFonts w:cs="Arial"/>
          <w:bCs/>
          <w:i/>
        </w:rPr>
        <w:t>dzietnością, niepełnosprawnością oraz faktem zamieszkiwania na wsi i w małych ośrodkach miejskich.</w:t>
      </w:r>
      <w:r>
        <w:rPr>
          <w:rFonts w:cs="Arial"/>
          <w:bCs/>
          <w:i/>
        </w:rPr>
        <w:t xml:space="preserve"> </w:t>
      </w:r>
      <w:r w:rsidRPr="009B6A92">
        <w:rPr>
          <w:rFonts w:cs="Arial"/>
          <w:i/>
        </w:rPr>
        <w:t>W przeciągu analizowanych lat powiaty bielski i hajnowski, na obszarze których znajduje się teren działania Lokalnej Grupy Działania Puszcza Białowieska ch</w:t>
      </w:r>
      <w:r w:rsidRPr="009B6A92">
        <w:rPr>
          <w:rFonts w:cs="Arial"/>
          <w:i/>
        </w:rPr>
        <w:t>a</w:t>
      </w:r>
      <w:r w:rsidRPr="009B6A92">
        <w:rPr>
          <w:rFonts w:cs="Arial"/>
          <w:i/>
        </w:rPr>
        <w:t xml:space="preserve">rakteryzowały </w:t>
      </w:r>
      <w:r w:rsidRPr="009B6A92">
        <w:rPr>
          <w:rFonts w:cs="Arial"/>
          <w:b/>
          <w:i/>
        </w:rPr>
        <w:t>się bardzo niskim i niskim stopniu zagrożenia ub</w:t>
      </w:r>
      <w:r w:rsidRPr="009B6A92">
        <w:rPr>
          <w:rFonts w:cs="Arial"/>
          <w:b/>
          <w:i/>
        </w:rPr>
        <w:t>ó</w:t>
      </w:r>
      <w:r w:rsidRPr="009B6A92">
        <w:rPr>
          <w:rFonts w:cs="Arial"/>
          <w:b/>
          <w:i/>
        </w:rPr>
        <w:t>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r w:rsidRPr="009B6A92">
        <w:rPr>
          <w:rFonts w:cs="Arial"/>
          <w:b/>
          <w:i/>
        </w:rPr>
        <w:t>ka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Default="004709E0" w:rsidP="005D69BA">
      <w:pPr>
        <w:pStyle w:val="Tekstpodstawowy"/>
        <w:rPr>
          <w:lang w:val="pl-PL"/>
        </w:rPr>
      </w:pPr>
    </w:p>
    <w:p w:rsidR="004709E0" w:rsidRDefault="004709E0" w:rsidP="005D69BA">
      <w:pPr>
        <w:pStyle w:val="Tekstpodstawowy"/>
        <w:rPr>
          <w:lang w:val="pl-PL"/>
        </w:rPr>
      </w:pPr>
    </w:p>
    <w:p w:rsidR="003D04DA" w:rsidRDefault="003D04DA" w:rsidP="005D69BA">
      <w:pPr>
        <w:pStyle w:val="Tekstpodstawowy"/>
        <w:rPr>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3"/>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podl</w:t>
      </w:r>
      <w:r w:rsidRPr="009B6A92">
        <w:rPr>
          <w:rFonts w:cs="Arial"/>
          <w:i/>
        </w:rPr>
        <w:t>a</w:t>
      </w:r>
      <w:r w:rsidRPr="009B6A92">
        <w:rPr>
          <w:rFonts w:cs="Arial"/>
          <w:i/>
        </w:rPr>
        <w:t>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r w:rsidRPr="00E348FF">
              <w:rPr>
                <w:lang w:eastAsia="pl-PL"/>
              </w:rPr>
              <w:t>Lata</w:t>
            </w:r>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r w:rsidRPr="00E348FF">
              <w:rPr>
                <w:lang w:eastAsia="pl-PL"/>
              </w:rPr>
              <w:t>mieszkańców</w:t>
            </w:r>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Bielsk Podlaski</w:t>
            </w:r>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Boćki</w:t>
            </w:r>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Orla</w:t>
            </w:r>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Białowieża</w:t>
            </w:r>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Czeremcha</w:t>
            </w:r>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Czyże</w:t>
            </w:r>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Dubicze Cerkiewne</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Hajnówka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Hajnówka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Kleszczele</w:t>
            </w:r>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Narewka</w:t>
            </w:r>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Razem</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4"/>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w:t>
      </w:r>
      <w:r w:rsidR="004709E0" w:rsidRPr="009B6A92">
        <w:rPr>
          <w:rFonts w:cs="Arial"/>
          <w:i/>
        </w:rPr>
        <w:t>e</w:t>
      </w:r>
      <w:r w:rsidR="004709E0" w:rsidRPr="009B6A92">
        <w:rPr>
          <w:rFonts w:cs="Arial"/>
          <w:i/>
        </w:rPr>
        <w:t>strzeni lat 2009-2010 były spadkowe, dopiero zdecydowany wzrost jest obserwowany od 2011 roku. Związane jest to również ze zmianami ust</w:t>
      </w:r>
      <w:r w:rsidR="004709E0" w:rsidRPr="009B6A92">
        <w:rPr>
          <w:rFonts w:cs="Arial"/>
          <w:i/>
        </w:rPr>
        <w:t>a</w:t>
      </w:r>
      <w:r w:rsidR="004709E0" w:rsidRPr="009B6A92">
        <w:rPr>
          <w:rFonts w:cs="Arial"/>
          <w:i/>
        </w:rPr>
        <w:t>wowymi dotyczącymi świadczeń rodzinnych, czy osób niepełnosprawnych,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w:t>
      </w:r>
      <w:r w:rsidR="004709E0" w:rsidRPr="009B6A92">
        <w:rPr>
          <w:rFonts w:cs="Arial"/>
          <w:i/>
        </w:rPr>
        <w:t>o</w:t>
      </w:r>
      <w:r w:rsidR="004709E0" w:rsidRPr="009B6A92">
        <w:rPr>
          <w:rFonts w:cs="Arial"/>
          <w:i/>
        </w:rPr>
        <w:t>łecznego. Dodatkowo należy podkr</w:t>
      </w:r>
      <w:r w:rsidR="004709E0" w:rsidRPr="009B6A92">
        <w:rPr>
          <w:rFonts w:cs="Arial"/>
          <w:i/>
        </w:rPr>
        <w:t>e</w:t>
      </w:r>
      <w:r w:rsidR="004709E0" w:rsidRPr="009B6A92">
        <w:rPr>
          <w:rFonts w:cs="Arial"/>
          <w:i/>
        </w:rPr>
        <w:t>ślić, że nie wszystkie osoby zaliczane do grup ekskluzji społecznej korzystają z publicznej pomocy społecznej. Osoby starsze, osoby niepełnoprawne posiadające renty, rodziny doświadczające przemocy czy młodzież z r</w:t>
      </w:r>
      <w:r w:rsidR="004709E0" w:rsidRPr="009B6A92">
        <w:rPr>
          <w:rFonts w:cs="Arial"/>
          <w:i/>
        </w:rPr>
        <w:t>o</w:t>
      </w:r>
      <w:r w:rsidR="004709E0" w:rsidRPr="009B6A92">
        <w:rPr>
          <w:rFonts w:cs="Arial"/>
          <w:i/>
        </w:rPr>
        <w:t>dzin dysfunkcyjnych często nie zostają podopiecznymi ośrodków pomocy, a raczej są kwalifikowane jako zagr</w:t>
      </w:r>
      <w:r w:rsidR="004709E0" w:rsidRPr="009B6A92">
        <w:rPr>
          <w:rFonts w:cs="Arial"/>
          <w:i/>
        </w:rPr>
        <w:t>o</w:t>
      </w:r>
      <w:r w:rsidR="004709E0" w:rsidRPr="009B6A92">
        <w:rPr>
          <w:rFonts w:cs="Arial"/>
          <w:i/>
        </w:rPr>
        <w:t>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ob</w:t>
      </w:r>
      <w:r>
        <w:rPr>
          <w:rFonts w:cs="Arial"/>
          <w:i/>
        </w:rPr>
        <w:t>sz</w:t>
      </w:r>
      <w:r>
        <w:rPr>
          <w:rFonts w:cs="Arial"/>
          <w:i/>
        </w:rPr>
        <w:t>a</w:t>
      </w:r>
      <w:r>
        <w:rPr>
          <w:rFonts w:cs="Arial"/>
          <w:i/>
        </w:rPr>
        <w:t>rze 5 gmin (</w:t>
      </w:r>
      <w:r w:rsidRPr="009B6A92">
        <w:rPr>
          <w:rFonts w:cs="Arial"/>
          <w:i/>
        </w:rPr>
        <w:t>Bielsk Podlaski, Boćki, Orla, Hajnówka gmina miejska, Narewka) obję</w:t>
      </w:r>
      <w:r>
        <w:rPr>
          <w:rFonts w:cs="Arial"/>
          <w:i/>
        </w:rPr>
        <w:t>ła wsparciem jedynie 65 r</w:t>
      </w:r>
      <w:r>
        <w:rPr>
          <w:rFonts w:cs="Arial"/>
          <w:i/>
        </w:rPr>
        <w:t>o</w:t>
      </w:r>
      <w:r>
        <w:rPr>
          <w:rFonts w:cs="Arial"/>
          <w:i/>
        </w:rPr>
        <w:t>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r w:rsidRPr="00E348FF">
              <w:rPr>
                <w:sz w:val="20"/>
                <w:szCs w:val="20"/>
                <w:lang w:eastAsia="pl-PL"/>
              </w:rPr>
              <w:t>Gmina</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 xml:space="preserve">Ogólnie korzystający z pomocy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rPr>
              <w:t xml:space="preserve">Długotrwale korzysta ze świadczeń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 xml:space="preserve">Ogólnie  korzystający z pomocy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 xml:space="preserve">Długotrwale korzysta z pomocy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r w:rsidRPr="00E348FF">
              <w:rPr>
                <w:sz w:val="20"/>
                <w:szCs w:val="20"/>
                <w:lang w:eastAsia="pl-PL"/>
              </w:rPr>
              <w:t xml:space="preserve">Ogólnie korzystający z pomocy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 xml:space="preserve">Długotrwale korzysta ze świadczeń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Bielsk Podl.</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Boćki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Orla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Białowieża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Czeremcha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Czyże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Dubicze Cerk.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Hajnówka gm.m.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Hajnówka gm.w.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Kleszczele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Narewka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r w:rsidRPr="00E348FF">
              <w:rPr>
                <w:sz w:val="20"/>
                <w:szCs w:val="20"/>
                <w:lang w:eastAsia="pl-PL"/>
              </w:rPr>
              <w:t>Razem</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4"/>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ubogich: poradnictwa specjalistycznego, indywidualnego; terapii i edukacji rodzinnej – warsztaty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la osób niepełnosprawnych: wsparcie indywidualne – asystenta, trenera czy coacha</w:t>
      </w:r>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5"/>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6"/>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w:t>
      </w:r>
      <w:r w:rsidRPr="009B6A92">
        <w:rPr>
          <w:rFonts w:cs="Arial"/>
          <w:i/>
        </w:rPr>
        <w:t>n</w:t>
      </w:r>
      <w:r w:rsidRPr="009B6A92">
        <w:rPr>
          <w:rFonts w:cs="Arial"/>
          <w:i/>
        </w:rPr>
        <w:t>tra pomocy rodzinie, punkty konsultacyjne, ośrodki wsparcia), organizacje pozarządowe, kościelne i inne po</w:t>
      </w:r>
      <w:r w:rsidRPr="009B6A92">
        <w:rPr>
          <w:rFonts w:cs="Arial"/>
          <w:i/>
        </w:rPr>
        <w:t>d</w:t>
      </w:r>
      <w:r w:rsidRPr="009B6A92">
        <w:rPr>
          <w:rFonts w:cs="Arial"/>
          <w:i/>
        </w:rPr>
        <w:t>miotów działających w sferze społecznej. Założeniem polityki społecznej jest by ich działania wzmacniały akt</w:t>
      </w:r>
      <w:r w:rsidRPr="009B6A92">
        <w:rPr>
          <w:rFonts w:cs="Arial"/>
          <w:i/>
        </w:rPr>
        <w:t>y</w:t>
      </w:r>
      <w:r w:rsidRPr="009B6A92">
        <w:rPr>
          <w:rFonts w:cs="Arial"/>
          <w:i/>
        </w:rPr>
        <w:t>wizację osób wykluczonych i były skoncentrowane na doprowadzeniu do usamodzielnienia bądź względnego usamodzielnienia osób i rodzin.</w:t>
      </w:r>
      <w:r w:rsidRPr="009B6A92">
        <w:rPr>
          <w:rStyle w:val="Odwoanieprzypisudolnego"/>
          <w:rFonts w:cs="Arial"/>
          <w:i/>
        </w:rPr>
        <w:footnoteReference w:id="17"/>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marginal</w:t>
      </w:r>
      <w:r w:rsidRPr="009B6A92">
        <w:rPr>
          <w:rFonts w:ascii="Calibri" w:hAnsi="Calibri" w:cs="Arial"/>
          <w:i/>
          <w:color w:val="auto"/>
          <w:sz w:val="22"/>
          <w:szCs w:val="22"/>
        </w:rPr>
        <w:t>i</w:t>
      </w:r>
      <w:r w:rsidRPr="009B6A92">
        <w:rPr>
          <w:rFonts w:ascii="Calibri" w:hAnsi="Calibri" w:cs="Arial"/>
          <w:i/>
          <w:color w:val="auto"/>
          <w:sz w:val="22"/>
          <w:szCs w:val="22"/>
        </w:rPr>
        <w:t>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niezbędne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forma dzie</w:t>
      </w:r>
      <w:r w:rsidRPr="009B6A92">
        <w:rPr>
          <w:rFonts w:ascii="Calibri" w:hAnsi="Calibri" w:cs="Arial"/>
          <w:i/>
          <w:sz w:val="22"/>
          <w:szCs w:val="22"/>
        </w:rPr>
        <w:t>n</w:t>
      </w:r>
      <w:r w:rsidRPr="009B6A92">
        <w:rPr>
          <w:rFonts w:ascii="Calibri" w:hAnsi="Calibri" w:cs="Arial"/>
          <w:i/>
          <w:sz w:val="22"/>
          <w:szCs w:val="22"/>
        </w:rPr>
        <w:t xml:space="preserve">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2410"/>
        <w:gridCol w:w="565"/>
        <w:gridCol w:w="281"/>
        <w:gridCol w:w="282"/>
        <w:gridCol w:w="282"/>
        <w:gridCol w:w="278"/>
        <w:gridCol w:w="280"/>
        <w:gridCol w:w="280"/>
        <w:gridCol w:w="570"/>
        <w:gridCol w:w="566"/>
        <w:gridCol w:w="284"/>
        <w:gridCol w:w="284"/>
        <w:gridCol w:w="312"/>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Bielsk Podl</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B/wykl. spol</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ch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B/wykl. Spol</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Osoby St</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Dzieci/mł/rodziny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op-wych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Dzieci/mł</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w:t>
            </w:r>
            <w:r w:rsidRPr="00E348FF">
              <w:rPr>
                <w:rFonts w:cs="Arial"/>
                <w:i/>
              </w:rPr>
              <w:t>a</w:t>
            </w:r>
            <w:r w:rsidRPr="00E348FF">
              <w:rPr>
                <w:rFonts w:cs="Arial"/>
                <w:i/>
              </w:rPr>
              <w:t>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Bez/ws</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Do grona podmiotów szczególnie aktywnych w zakresie wsparcia osób defaworyzowanych należy Specjalny Ośrodek Szkolno-Wychowawczy, WTZ, DPS, PCPR oraz MOPS</w:t>
      </w:r>
      <w:r w:rsidRPr="00AA614A">
        <w:rPr>
          <w:rFonts w:cs="Arial"/>
          <w:i/>
          <w:lang w:eastAsia="pl-PL"/>
        </w:rPr>
        <w:t xml:space="preserve">. </w:t>
      </w:r>
      <w:r w:rsidRPr="00AA614A">
        <w:rPr>
          <w:rFonts w:cs="Arial"/>
          <w:i/>
        </w:rPr>
        <w:t>Najbardziej intensywnie na terenie LGD Puszcza Białowieska rozwijają  się miejsca przeznaczone dla dzieci i młodzieży - świetlice, chociaż większość z badanych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w:t>
      </w:r>
      <w:r w:rsidRPr="00C21C07">
        <w:rPr>
          <w:rFonts w:cs="Arial"/>
          <w:i/>
        </w:rPr>
        <w:t>z</w:t>
      </w:r>
      <w:r w:rsidRPr="00C21C07">
        <w:rPr>
          <w:rFonts w:cs="Arial"/>
          <w:i/>
        </w:rPr>
        <w:t xml:space="preserve">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w:t>
      </w:r>
      <w:r w:rsidRPr="00C21C07">
        <w:rPr>
          <w:rFonts w:cs="Arial"/>
          <w:b/>
          <w:i/>
        </w:rPr>
        <w:t>a</w:t>
      </w:r>
      <w:r w:rsidRPr="00C21C07">
        <w:rPr>
          <w:rFonts w:cs="Arial"/>
          <w:b/>
          <w:i/>
        </w:rPr>
        <w:t>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zaw</w:t>
      </w:r>
      <w:r w:rsidRPr="009B6A92">
        <w:rPr>
          <w:rFonts w:cs="Arial"/>
          <w:i/>
        </w:rPr>
        <w:t>o</w:t>
      </w:r>
      <w:r w:rsidRPr="009B6A92">
        <w:rPr>
          <w:rFonts w:cs="Arial"/>
          <w:i/>
        </w:rPr>
        <w:t>dowego. Z działaniem aktywnego włączenia utożsamiane są częściej organizacje pozarządowe, czy kościelne,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w:t>
      </w:r>
      <w:r w:rsidRPr="009B6A92">
        <w:rPr>
          <w:rFonts w:cs="Arial"/>
          <w:i/>
        </w:rPr>
        <w:t>o</w:t>
      </w:r>
      <w:r w:rsidRPr="009B6A92">
        <w:rPr>
          <w:rFonts w:cs="Arial"/>
          <w:i/>
        </w:rPr>
        <w:t>dzin w życiu społecznym, co obejmuje zarówno osiągnięcie właściwego dochodu, zatrudnienie, usługi wsparcia,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włączenie osób i grup w aktywność, którą określa się pojęciem  empowerment,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pomoc</w:t>
      </w:r>
      <w:r w:rsidRPr="009B6A92">
        <w:rPr>
          <w:rFonts w:cs="Arial"/>
          <w:i/>
        </w:rPr>
        <w:t>o</w:t>
      </w:r>
      <w:r w:rsidRPr="009B6A92">
        <w:rPr>
          <w:rFonts w:cs="Arial"/>
          <w:i/>
        </w:rPr>
        <w:t>wych, wydaje się integralnym elementem rozwoju społeczności obszaru LGD Puszcza Białowieska.</w:t>
      </w:r>
      <w:r w:rsidRPr="009B6A92">
        <w:rPr>
          <w:rStyle w:val="Odwoanieprzypisudolnego"/>
          <w:rFonts w:cs="Arial"/>
          <w:i/>
        </w:rPr>
        <w:footnoteReference w:id="18"/>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19"/>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lekcyjnych -42,5% oraz kwestie związane z ofertą spędzania wolnego czasu osób dorosłych, dzieci i mł</w:t>
      </w:r>
      <w:r w:rsidRPr="009B6A92">
        <w:rPr>
          <w:rFonts w:cs="Arial"/>
          <w:b/>
          <w:i/>
        </w:rPr>
        <w:t>o</w:t>
      </w:r>
      <w:r w:rsidRPr="009B6A92">
        <w:rPr>
          <w:rFonts w:cs="Arial"/>
          <w:b/>
          <w:i/>
        </w:rPr>
        <w:t xml:space="preserve">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nym POM-ie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zmierzających do wzrostu dostępu do infrastruktury usług społecznych, powiązanych z procesem aktywizacji społecznej i/lub zawodowej i deinstytucjonalizacją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polsko-rusko-litewskie,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zai</w:t>
      </w:r>
      <w:r w:rsidRPr="00AA614A">
        <w:rPr>
          <w:rFonts w:cs="Arial"/>
          <w:i/>
        </w:rPr>
        <w:t>n</w:t>
      </w:r>
      <w:r w:rsidRPr="00AA614A">
        <w:rPr>
          <w:rFonts w:cs="Arial"/>
          <w:i/>
        </w:rPr>
        <w:t>teresowania kultywowaniem lokalnych tradycji w kolejnych pokoleniach, w tym zanikania tradycyjnych zaw</w:t>
      </w:r>
      <w:r w:rsidRPr="00AA614A">
        <w:rPr>
          <w:rFonts w:cs="Arial"/>
          <w:i/>
        </w:rPr>
        <w:t>o</w:t>
      </w:r>
      <w:r w:rsidRPr="00AA614A">
        <w:rPr>
          <w:rFonts w:cs="Arial"/>
          <w:i/>
        </w:rPr>
        <w:t>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społecznym i gospodarczym. Powinno to sprzyjać sprawnemu zarządzaniu LGD oraz praktycznej implementacji pode</w:t>
      </w:r>
      <w:r w:rsidRPr="009B6A92">
        <w:rPr>
          <w:rFonts w:cs="Arial"/>
          <w:b/>
          <w:bCs/>
          <w:i/>
        </w:rPr>
        <w:t>j</w:t>
      </w:r>
      <w:r w:rsidRPr="009B6A92">
        <w:rPr>
          <w:rFonts w:cs="Arial"/>
          <w:b/>
          <w:bCs/>
          <w:i/>
        </w:rPr>
        <w:t>mowanych przedsięwzięć zarówno w sferze społecznej, gospodarczej, jak też kulturowej i przyrodniczej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POM-ie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r w:rsidRPr="00FF0B96">
        <w:rPr>
          <w:rFonts w:ascii="Calibri" w:hAnsi="Calibri" w:cs="Arial"/>
          <w:b/>
          <w:i/>
          <w:color w:val="auto"/>
          <w:sz w:val="22"/>
          <w:szCs w:val="22"/>
        </w:rPr>
        <w:t>a.b)</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w:t>
      </w:r>
      <w:r w:rsidRPr="009B6A92">
        <w:rPr>
          <w:rFonts w:cs="Arial"/>
          <w:i/>
        </w:rPr>
        <w:t>y</w:t>
      </w:r>
      <w:r w:rsidRPr="009B6A92">
        <w:rPr>
          <w:rFonts w:cs="Arial"/>
          <w:i/>
        </w:rPr>
        <w:t xml:space="preserve">rody, Obszary chronionego krajobrazu, Pomniki przyrody, Użytki ekologiczne. Stanowią one układ przestrzenny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2B67B6"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3309620</wp:posOffset>
            </wp:positionH>
            <wp:positionV relativeFrom="paragraph">
              <wp:posOffset>69215</wp:posOffset>
            </wp:positionV>
            <wp:extent cx="2159000" cy="2519680"/>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6"/>
                    <a:srcRect/>
                    <a:stretch>
                      <a:fillRect/>
                    </a:stretch>
                  </pic:blipFill>
                  <pic:spPr bwMode="auto">
                    <a:xfrm>
                      <a:off x="0" y="0"/>
                      <a:ext cx="2159000" cy="2519680"/>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39370</wp:posOffset>
            </wp:positionH>
            <wp:positionV relativeFrom="paragraph">
              <wp:posOffset>69215</wp:posOffset>
            </wp:positionV>
            <wp:extent cx="2115820" cy="2501900"/>
            <wp:effectExtent l="19050" t="0" r="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7"/>
                    <a:srcRect/>
                    <a:stretch>
                      <a:fillRect/>
                    </a:stretch>
                  </pic:blipFill>
                  <pic:spPr bwMode="auto">
                    <a:xfrm>
                      <a:off x="0" y="0"/>
                      <a:ext cx="2115820" cy="2501900"/>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62"/>
        <w:gridCol w:w="506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w:t>
      </w:r>
      <w:r w:rsidRPr="009B6A92">
        <w:rPr>
          <w:rFonts w:cs="Arial"/>
          <w:i/>
        </w:rPr>
        <w:t>e</w:t>
      </w:r>
      <w:r w:rsidRPr="009B6A92">
        <w:rPr>
          <w:rFonts w:cs="Arial"/>
          <w:i/>
        </w:rPr>
        <w:t>możliwe do pokonania  bariery w rozwoju gospodarczym i społecznym gmin o znacznym współczynniku wyst</w:t>
      </w:r>
      <w:r w:rsidRPr="009B6A92">
        <w:rPr>
          <w:rFonts w:cs="Arial"/>
          <w:i/>
        </w:rPr>
        <w:t>ę</w:t>
      </w:r>
      <w:r w:rsidRPr="009B6A92">
        <w:rPr>
          <w:rFonts w:cs="Arial"/>
          <w:i/>
        </w:rPr>
        <w:t>powania w/w obszarów. Wyniki przeprowadzonych konsultacji społecznych oraz wskaźniki rozwoju gosp</w:t>
      </w:r>
      <w:r w:rsidRPr="009B6A92">
        <w:rPr>
          <w:rFonts w:cs="Arial"/>
          <w:i/>
        </w:rPr>
        <w:t>o</w:t>
      </w:r>
      <w:r w:rsidRPr="009B6A92">
        <w:rPr>
          <w:rFonts w:cs="Arial"/>
          <w:i/>
        </w:rPr>
        <w:t>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r>
        <w:rPr>
          <w:rFonts w:ascii="Calibri" w:hAnsi="Calibri" w:cs="Arial"/>
          <w:b/>
          <w:i/>
          <w:color w:val="auto"/>
          <w:sz w:val="22"/>
          <w:szCs w:val="22"/>
        </w:rPr>
        <w:t xml:space="preserve">a.c)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oziom usieciowienia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r>
        <w:rPr>
          <w:rFonts w:cs="Arial"/>
          <w:b/>
          <w:i/>
        </w:rPr>
        <w:t xml:space="preserve">a.d)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internetu dla mieszkańców zapewniają operatorzy telefonii stacjonarnej (Orange Polska S.A.) i komórkowej oraz Telewizja Kablowa Hajnówka s.j. (na terenie miasta Hajnówka) oraz Aero2 (darmowy internet)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r>
        <w:rPr>
          <w:rFonts w:cs="Arial"/>
          <w:b/>
          <w:i/>
        </w:rPr>
        <w:t xml:space="preserve">a.e)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Jednym z najistotniejszych elementów system zaopatrzenia w wodę jest sieć wodociągowa. Łączna długość czynnej sieci rozdzielczej na obszarze LGD wynosi 1092,6 km.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0"/>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r>
        <w:rPr>
          <w:rFonts w:cs="Arial"/>
          <w:b/>
          <w:i/>
        </w:rPr>
        <w:t xml:space="preserve">a.f)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r>
        <w:rPr>
          <w:rFonts w:ascii="Calibri" w:hAnsi="Calibri" w:cs="Arial"/>
          <w:b/>
          <w:i/>
          <w:color w:val="auto"/>
          <w:sz w:val="22"/>
          <w:szCs w:val="22"/>
        </w:rPr>
        <w:t xml:space="preserve">b.a)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(przydworski w Wojnówce i siedzibie obecnego Nadleśnictwa Białowieża). Centrum osady Białowieża zostało uznane za str</w:t>
      </w:r>
      <w:r w:rsidRPr="009B6A92">
        <w:rPr>
          <w:rFonts w:ascii="Calibri" w:hAnsi="Calibri" w:cs="Arial"/>
          <w:i/>
          <w:sz w:val="22"/>
          <w:szCs w:val="22"/>
        </w:rPr>
        <w:t>e</w:t>
      </w:r>
      <w:r w:rsidRPr="009B6A92">
        <w:rPr>
          <w:rFonts w:ascii="Calibri" w:hAnsi="Calibri" w:cs="Arial"/>
          <w:i/>
          <w:sz w:val="22"/>
          <w:szCs w:val="22"/>
        </w:rPr>
        <w:t>fę chronionego krajobrazu i objęte opieką Wojewódzkiego Konserwatora Zabytków. Unikatowymi obiektami budownictwa w stylu szwajcarskim są: Dworek Gubernatora w Parku Pałacowym, siedziba Zakładu Lasów N</w:t>
      </w:r>
      <w:r w:rsidRPr="009B6A92">
        <w:rPr>
          <w:rFonts w:ascii="Calibri" w:hAnsi="Calibri" w:cs="Arial"/>
          <w:i/>
          <w:sz w:val="22"/>
          <w:szCs w:val="22"/>
        </w:rPr>
        <w:t>a</w:t>
      </w:r>
      <w:r w:rsidRPr="009B6A92">
        <w:rPr>
          <w:rFonts w:ascii="Calibri" w:hAnsi="Calibri" w:cs="Arial"/>
          <w:i/>
          <w:sz w:val="22"/>
          <w:szCs w:val="22"/>
        </w:rPr>
        <w:t>turalnych IBL w Parku Dyrekcyjnym, stacja kolejowa Białowieża Towarowa. W samej Białowieży wiele budy</w:t>
      </w:r>
      <w:r w:rsidRPr="009B6A92">
        <w:rPr>
          <w:rFonts w:ascii="Calibri" w:hAnsi="Calibri" w:cs="Arial"/>
          <w:i/>
          <w:sz w:val="22"/>
          <w:szCs w:val="22"/>
        </w:rPr>
        <w:t>n</w:t>
      </w:r>
      <w:r w:rsidRPr="009B6A92">
        <w:rPr>
          <w:rFonts w:ascii="Calibri" w:hAnsi="Calibri" w:cs="Arial"/>
          <w:i/>
          <w:sz w:val="22"/>
          <w:szCs w:val="22"/>
        </w:rPr>
        <w:t xml:space="preserve">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dący przez trzy unikatowe pod względem architektonicznym wsie: Trześcianka, Soce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dawnych technik pracy: pięknie wyszywane i haftowane (m.in. haftem tkackim peretyki-perebory) materiały i charakt</w:t>
      </w:r>
      <w:r w:rsidRPr="009B6A92">
        <w:rPr>
          <w:rFonts w:ascii="Calibri" w:hAnsi="Calibri" w:cs="Arial"/>
          <w:i/>
          <w:sz w:val="22"/>
          <w:szCs w:val="22"/>
        </w:rPr>
        <w:t>e</w:t>
      </w:r>
      <w:r w:rsidRPr="009B6A92">
        <w:rPr>
          <w:rFonts w:ascii="Calibri" w:hAnsi="Calibri" w:cs="Arial"/>
          <w:i/>
          <w:sz w:val="22"/>
          <w:szCs w:val="22"/>
        </w:rPr>
        <w:t xml:space="preserve">rystyczne dla całego Podlasia tkaniny artystyczne: buronkę, dwuosnowowe dywany (wełniane), półdywany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r>
        <w:rPr>
          <w:rFonts w:ascii="Calibri" w:hAnsi="Calibri" w:cs="Arial"/>
          <w:b/>
          <w:i/>
          <w:color w:val="auto"/>
          <w:sz w:val="22"/>
          <w:szCs w:val="22"/>
        </w:rPr>
        <w:t xml:space="preserve">b.b)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komp</w:t>
      </w:r>
      <w:r w:rsidRPr="009B6A92">
        <w:rPr>
          <w:rFonts w:ascii="Calibri" w:hAnsi="Calibri" w:cs="Arial"/>
          <w:i/>
          <w:sz w:val="22"/>
          <w:szCs w:val="22"/>
        </w:rPr>
        <w:t>o</w:t>
      </w:r>
      <w:r w:rsidRPr="009B6A92">
        <w:rPr>
          <w:rFonts w:ascii="Calibri" w:hAnsi="Calibri" w:cs="Arial"/>
          <w:i/>
          <w:sz w:val="22"/>
          <w:szCs w:val="22"/>
        </w:rPr>
        <w:t>zycję. Dawne zwyczaje, święta, a przede wszystkim miejscowy dialekt są cechami charakterystycznymi dla tego regionu. Także religie: katolicka i prawosławna, odegrały ogromną rolę w kształtowaniu dzisiejszej społeczności obszaru LGD. Do dziś w kulturze materialnej i duchowej tego regionu znajdziemy odniesienia do różnych grup społecznych (szlachty mazowieckiej i ruskiej, chłopów pańszczyźnianych i królewskich), etnicznych (Polaków, Białorusinów, Ukraińców) i religijnych (katolicy, prawosławni) zamieszkujących ten obszar w przeszłości. Zna</w:t>
      </w:r>
      <w:r w:rsidRPr="009B6A92">
        <w:rPr>
          <w:rFonts w:ascii="Calibri" w:hAnsi="Calibri" w:cs="Arial"/>
          <w:i/>
          <w:sz w:val="22"/>
          <w:szCs w:val="22"/>
        </w:rPr>
        <w:t>j</w:t>
      </w:r>
      <w:r w:rsidRPr="009B6A92">
        <w:rPr>
          <w:rFonts w:ascii="Calibri" w:hAnsi="Calibri" w:cs="Arial"/>
          <w:i/>
          <w:sz w:val="22"/>
          <w:szCs w:val="22"/>
        </w:rPr>
        <w:t>duje to odbicie w śpiewanych pieśniach, ciągle jeszcze żywych obrzędach i zwyczajach. W wielu domach praw</w:t>
      </w:r>
      <w:r w:rsidRPr="009B6A92">
        <w:rPr>
          <w:rFonts w:ascii="Calibri" w:hAnsi="Calibri" w:cs="Arial"/>
          <w:i/>
          <w:sz w:val="22"/>
          <w:szCs w:val="22"/>
        </w:rPr>
        <w:t>o</w:t>
      </w:r>
      <w:r w:rsidRPr="009B6A92">
        <w:rPr>
          <w:rFonts w:ascii="Calibri" w:hAnsi="Calibri" w:cs="Arial"/>
          <w:i/>
          <w:sz w:val="22"/>
          <w:szCs w:val="22"/>
        </w:rPr>
        <w:t xml:space="preserve">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których zetknąć się możemy z wielokulturowością należą: Międzynarodowy Festiwal Muzyki Cerkiewnej w Soborze Św. Trójcy w Hajnówce, impreza folklorystyczna Noc Kupały w Białowieży - białoruska, w Dubiczach Cerkiewnych - ukraińska, Spotkania Folkowe w Czeremsze, przeglądy piosenek białoruskich, ukraińskich i kolęd prawosławnych,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regionu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rodniczo. Szczególnym na skalę światową międzynarodową jest obszar Puszczy Białowieskiej, która została wpisana na listę światowych Rezerwatów Biosfery UNESCO oraz jako transgraniczny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wiają odbywanie wycieczek krajoznawczych: pieszych, samochodowych, rowerowych, kajakowych, nordic 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r>
        <w:rPr>
          <w:rFonts w:ascii="Calibri" w:hAnsi="Calibri" w:cs="Arial"/>
          <w:b/>
          <w:i/>
          <w:color w:val="auto"/>
          <w:sz w:val="22"/>
          <w:szCs w:val="22"/>
        </w:rPr>
        <w:t xml:space="preserve">c.a)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 xml:space="preserve">rów mokradeł środkowoeuropejskich, będących jedną z największych w Polsce ostoi ptactwa błotno-wodnego. Naturalność siedlisk tej doliny wynika z faktu, iż w przeszłości  nie prowadzono tu żadnych robót melioracyjnych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ajliczniejszą grupę rezerwatów na obszarze omawianych gmin reprezentują rezerwaty leśne: Lasy Naturalne Puszczy Białowieskiej, Lipiny, Pogorzelce, Nieznanowo, Sitki, Dębowy Grąd, Siemianówka, Podolany, Kozłowe Borki,</w:t>
      </w:r>
      <w:r>
        <w:rPr>
          <w:rFonts w:cs="Arial"/>
          <w:i/>
        </w:rPr>
        <w:t xml:space="preserve"> Czechy Orlańskie, Szczekotowo. </w:t>
      </w:r>
      <w:r w:rsidRPr="009B6A92">
        <w:rPr>
          <w:rFonts w:cs="Arial"/>
          <w:i/>
        </w:rPr>
        <w:t>Oprócz nich występują jeszcze rezerwaty: faunistyc</w:t>
      </w:r>
      <w:r w:rsidRPr="009B6A92">
        <w:rPr>
          <w:rFonts w:cs="Arial"/>
          <w:i/>
        </w:rPr>
        <w:t>z</w:t>
      </w:r>
      <w:r w:rsidRPr="009B6A92">
        <w:rPr>
          <w:rFonts w:cs="Arial"/>
          <w:i/>
        </w:rPr>
        <w:t>ne (Olszanka Myśliszcze, Berezowo, Podcerkwa, Przewłoka), krajobrazowe (Rez. Krajobrazowy im. Profesora Władysława Szafera), torfowiskowe (np. Głęboki Kąt, Michnówka, Wysokie Bagno) i florystyczne (Jelonka, Dol</w:t>
      </w:r>
      <w:r w:rsidRPr="009B6A92">
        <w:rPr>
          <w:rFonts w:cs="Arial"/>
          <w:i/>
        </w:rPr>
        <w:t>i</w:t>
      </w:r>
      <w:r w:rsidRPr="009B6A92">
        <w:rPr>
          <w:rFonts w:cs="Arial"/>
          <w:i/>
        </w:rPr>
        <w:t>na Waliczówki,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walorach krajobrazu naturalnego z mało zniekształconym środowiskiem przyrodniczym. Obejmują zazwyczaj doliny rzek i kompleksy leśne łącząc w postaci tzw. korytarzy ekologicznych obszary chronione wyższej rangi. W przedst</w:t>
      </w:r>
      <w:r w:rsidRPr="009B6A92">
        <w:rPr>
          <w:rFonts w:cs="Arial"/>
          <w:i/>
        </w:rPr>
        <w:t>a</w:t>
      </w:r>
      <w:r w:rsidRPr="009B6A92">
        <w:rPr>
          <w:rFonts w:cs="Arial"/>
          <w:i/>
        </w:rPr>
        <w:t>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wieża, Browsk i Hajnówka (52 637 ha) w celu kształtowania świadomości ekologicznej oraz właściwego stosu</w:t>
      </w:r>
      <w:r w:rsidRPr="009B6A92">
        <w:rPr>
          <w:rFonts w:cs="Arial"/>
          <w:i/>
        </w:rPr>
        <w:t>n</w:t>
      </w:r>
      <w:r w:rsidRPr="009B6A92">
        <w:rPr>
          <w:rFonts w:cs="Arial"/>
          <w:i/>
        </w:rPr>
        <w:t xml:space="preserve">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wilgotne łąki koło wsi Wasilkowo oraz Górniańskie Łąki, chronione obecnie przez Północnopodlaskie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Wysoką wartością walorów przyrodniczych odznaczają się również tereny położone na przedpolu Puszczy Białowieskiej jak np. dolina Chwiszczeja w okolicach wsi Orzeszkowo. Występuje tam zróżnicowany mozaik</w:t>
      </w:r>
      <w:r w:rsidRPr="009B6A92">
        <w:rPr>
          <w:rStyle w:val="Uwydatnienie"/>
          <w:rFonts w:cs="Arial"/>
        </w:rPr>
        <w:t>o</w:t>
      </w:r>
      <w:r w:rsidRPr="009B6A92">
        <w:rPr>
          <w:rStyle w:val="Uwydatnienie"/>
          <w:rFonts w:cs="Arial"/>
        </w:rPr>
        <w:t>waty krajobraz łąkowo - polno - leśny z harmonijnie wkomponowaną siecią osadniczą. Dolina Chwiszczeja nal</w:t>
      </w:r>
      <w:r w:rsidRPr="009B6A92">
        <w:rPr>
          <w:rStyle w:val="Uwydatnienie"/>
          <w:rFonts w:cs="Arial"/>
        </w:rPr>
        <w:t>e</w:t>
      </w:r>
      <w:r w:rsidRPr="009B6A92">
        <w:rPr>
          <w:rStyle w:val="Uwydatnienie"/>
          <w:rFonts w:cs="Arial"/>
        </w:rPr>
        <w:t>ży do Obszaru Chronionego Krajobrazu Puszczy Białowieskiej. Jednakże większość dolin mniejszych rzek położ</w:t>
      </w:r>
      <w:r w:rsidRPr="009B6A92">
        <w:rPr>
          <w:rStyle w:val="Uwydatnienie"/>
          <w:rFonts w:cs="Arial"/>
        </w:rPr>
        <w:t>o</w:t>
      </w:r>
      <w:r w:rsidRPr="009B6A92">
        <w:rPr>
          <w:rStyle w:val="Uwydatnienie"/>
          <w:rFonts w:cs="Arial"/>
        </w:rPr>
        <w:t>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r>
        <w:rPr>
          <w:rFonts w:ascii="Calibri" w:hAnsi="Calibri" w:cs="Arial"/>
          <w:b/>
          <w:i/>
          <w:color w:val="auto"/>
          <w:sz w:val="22"/>
          <w:szCs w:val="22"/>
        </w:rPr>
        <w:t xml:space="preserve">c.b)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Reze</w:t>
      </w:r>
      <w:r w:rsidRPr="009B6A92">
        <w:rPr>
          <w:rStyle w:val="Uwydatnienie"/>
          <w:rFonts w:ascii="Calibri" w:hAnsi="Calibri" w:cs="Arial"/>
          <w:iCs w:val="0"/>
          <w:color w:val="auto"/>
          <w:sz w:val="22"/>
          <w:szCs w:val="22"/>
        </w:rPr>
        <w:t>r</w:t>
      </w:r>
      <w:r w:rsidRPr="009B6A92">
        <w:rPr>
          <w:rStyle w:val="Uwydatnienie"/>
          <w:rFonts w:ascii="Calibri" w:hAnsi="Calibri" w:cs="Arial"/>
          <w:iCs w:val="0"/>
          <w:color w:val="auto"/>
          <w:sz w:val="22"/>
          <w:szCs w:val="22"/>
        </w:rPr>
        <w:t xml:space="preserve">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w:t>
      </w:r>
      <w:r w:rsidRPr="009B6A92">
        <w:rPr>
          <w:rStyle w:val="Uwydatnienie"/>
          <w:rFonts w:ascii="Calibri" w:hAnsi="Calibri" w:cs="Arial"/>
          <w:color w:val="auto"/>
          <w:sz w:val="22"/>
          <w:szCs w:val="22"/>
        </w:rPr>
        <w:t>a</w:t>
      </w:r>
      <w:r w:rsidRPr="009B6A92">
        <w:rPr>
          <w:rStyle w:val="Uwydatnienie"/>
          <w:rFonts w:ascii="Calibri" w:hAnsi="Calibri" w:cs="Arial"/>
          <w:color w:val="auto"/>
          <w:sz w:val="22"/>
          <w:szCs w:val="22"/>
        </w:rPr>
        <w:t>rakteryzująca się wysokim stopniem zachowania doliny rzecznej kształtowanej przez regularne wylewy rzeki, w której wytworzyły się siedliska o bardzo dużej różnorodności biologicznej. Dolina Górnej Narwi jest jedną z na</w:t>
      </w:r>
      <w:r w:rsidRPr="009B6A92">
        <w:rPr>
          <w:rStyle w:val="Uwydatnienie"/>
          <w:rFonts w:ascii="Calibri" w:hAnsi="Calibri" w:cs="Arial"/>
          <w:color w:val="auto"/>
          <w:sz w:val="22"/>
          <w:szCs w:val="22"/>
        </w:rPr>
        <w:t>j</w:t>
      </w:r>
      <w:r w:rsidRPr="009B6A92">
        <w:rPr>
          <w:rStyle w:val="Uwydatnienie"/>
          <w:rFonts w:ascii="Calibri" w:hAnsi="Calibri" w:cs="Arial"/>
          <w:color w:val="auto"/>
          <w:sz w:val="22"/>
          <w:szCs w:val="22"/>
        </w:rPr>
        <w:t>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wypoczynkowi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agroturystyc</w:t>
      </w:r>
      <w:r w:rsidRPr="009B6A92">
        <w:rPr>
          <w:rFonts w:ascii="Calibri" w:hAnsi="Calibri" w:cs="Arial"/>
          <w:i/>
          <w:color w:val="auto"/>
          <w:sz w:val="22"/>
          <w:szCs w:val="22"/>
        </w:rPr>
        <w:t>z</w:t>
      </w:r>
      <w:r w:rsidRPr="009B6A92">
        <w:rPr>
          <w:rFonts w:ascii="Calibri" w:hAnsi="Calibri" w:cs="Arial"/>
          <w:i/>
          <w:color w:val="auto"/>
          <w:sz w:val="22"/>
          <w:szCs w:val="22"/>
        </w:rPr>
        <w:t xml:space="preserve">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wprowadzania ich na rynek. W regionie brakuje małych lokalnych zakładów przetwarzających produkty żywnościowe.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pszczel</w:t>
      </w:r>
      <w:r w:rsidRPr="009B6A92">
        <w:rPr>
          <w:rFonts w:ascii="Calibri" w:hAnsi="Calibri" w:cs="Arial"/>
          <w:i/>
          <w:color w:val="auto"/>
          <w:sz w:val="22"/>
          <w:szCs w:val="22"/>
        </w:rPr>
        <w:t>a</w:t>
      </w:r>
      <w:r w:rsidRPr="009B6A92">
        <w:rPr>
          <w:rFonts w:ascii="Calibri" w:hAnsi="Calibri" w:cs="Arial"/>
          <w:i/>
          <w:color w:val="auto"/>
          <w:sz w:val="22"/>
          <w:szCs w:val="22"/>
        </w:rPr>
        <w:t xml:space="preserve">rze ze Stowarzyszenia Pszczelarzy Rejonu Puszczy Białowieskiej. Pozyskiwany jest on z lipy drobnolistnej, która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highlight w:val="yellow"/>
        </w:rPr>
      </w:pPr>
      <w:r>
        <w:rPr>
          <w:rFonts w:ascii="Calibri" w:hAnsi="Calibri" w:cs="Arial"/>
          <w:b/>
          <w:i/>
          <w:color w:val="auto"/>
          <w:sz w:val="22"/>
          <w:szCs w:val="22"/>
        </w:rPr>
        <w:t xml:space="preserve">d.a)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 xml:space="preserve">Najważniejszym produktem turystycznym, który zapewnia regionowi rozpoznawalność i jest jednoznacznie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ajwiększą pop</w:t>
      </w:r>
      <w:r w:rsidRPr="009B6A92">
        <w:rPr>
          <w:rFonts w:ascii="Calibri" w:hAnsi="Calibri" w:cs="Arial"/>
          <w:i/>
          <w:sz w:val="22"/>
          <w:szCs w:val="22"/>
        </w:rPr>
        <w:t>u</w:t>
      </w:r>
      <w:r w:rsidRPr="009B6A92">
        <w:rPr>
          <w:rFonts w:ascii="Calibri" w:hAnsi="Calibri" w:cs="Arial"/>
          <w:i/>
          <w:sz w:val="22"/>
          <w:szCs w:val="22"/>
        </w:rPr>
        <w:t>larnością wśród osób odwiedzających region cieszą się obiekty BPN, m.in. Muzeum Przyrodniczo - Leśne w Bi</w:t>
      </w:r>
      <w:r w:rsidRPr="009B6A92">
        <w:rPr>
          <w:rFonts w:ascii="Calibri" w:hAnsi="Calibri" w:cs="Arial"/>
          <w:i/>
          <w:sz w:val="22"/>
          <w:szCs w:val="22"/>
        </w:rPr>
        <w:t>a</w:t>
      </w:r>
      <w:r w:rsidRPr="009B6A92">
        <w:rPr>
          <w:rFonts w:ascii="Calibri" w:hAnsi="Calibri" w:cs="Arial"/>
          <w:i/>
          <w:sz w:val="22"/>
          <w:szCs w:val="22"/>
        </w:rPr>
        <w:t>łowieży, Rezerwat Pokazowy Żubrów, Park Pałacowy, Obszar Ochrony Ścisłej, Obręb Ochrony Hwoźna.</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kwaterodawcom,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agrokwater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t xml:space="preserve">Kolejnym produktem turystycznym są trasy </w:t>
      </w:r>
      <w:r w:rsidRPr="009B6A92">
        <w:rPr>
          <w:rFonts w:ascii="Calibri" w:hAnsi="Calibri" w:cs="Arial"/>
          <w:b/>
          <w:i/>
          <w:sz w:val="22"/>
          <w:szCs w:val="22"/>
        </w:rPr>
        <w:t>Nordic Walking Park „Kraina Puszczy i Żubra”</w:t>
      </w:r>
      <w:r w:rsidRPr="009B6A92">
        <w:rPr>
          <w:rFonts w:ascii="Calibri" w:hAnsi="Calibri" w:cs="Arial"/>
          <w:i/>
          <w:sz w:val="22"/>
          <w:szCs w:val="22"/>
        </w:rPr>
        <w:t>, które stanowią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standardami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Puchar Polski Nordic Walking w Krainie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Białowieski Szlak Transgraniczny</w:t>
      </w:r>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stycznych, kwaterodawców,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Nordic Walking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r>
        <w:rPr>
          <w:rStyle w:val="Uwydatnienie"/>
          <w:rFonts w:ascii="Calibri" w:hAnsi="Calibri" w:cs="Arial"/>
          <w:b/>
          <w:color w:val="auto"/>
          <w:sz w:val="22"/>
          <w:szCs w:val="22"/>
        </w:rPr>
        <w:t xml:space="preserve">d.c)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Loka</w:t>
      </w:r>
      <w:r w:rsidRPr="009B6A92">
        <w:rPr>
          <w:rFonts w:ascii="Calibri" w:hAnsi="Calibri" w:cs="Arial"/>
          <w:i/>
          <w:color w:val="auto"/>
          <w:sz w:val="22"/>
          <w:szCs w:val="22"/>
        </w:rPr>
        <w:t>l</w:t>
      </w:r>
      <w:r w:rsidRPr="009B6A92">
        <w:rPr>
          <w:rFonts w:ascii="Calibri" w:hAnsi="Calibri" w:cs="Arial"/>
          <w:i/>
          <w:color w:val="auto"/>
          <w:sz w:val="22"/>
          <w:szCs w:val="22"/>
        </w:rPr>
        <w:t xml:space="preserve">na Organizacja Turystyczna "Region Puszczy Białowieskiej", BPN, UMWP-KSOW, Białowieskie Stowarzyszenie Agroturystyczne „Żubr”. Miejscami promocji są coroczne targi turystycznych w kraju i zagranicą oraz Internet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atrakcyjn</w:t>
      </w:r>
      <w:r w:rsidRPr="009B6A92">
        <w:rPr>
          <w:rFonts w:ascii="Calibri" w:hAnsi="Calibri" w:cs="Arial"/>
          <w:b/>
          <w:i/>
          <w:color w:val="auto"/>
          <w:sz w:val="22"/>
          <w:szCs w:val="22"/>
        </w:rPr>
        <w:t>e</w:t>
      </w:r>
      <w:r w:rsidRPr="009B6A92">
        <w:rPr>
          <w:rFonts w:ascii="Calibri" w:hAnsi="Calibri" w:cs="Arial"/>
          <w:b/>
          <w:i/>
          <w:color w:val="auto"/>
          <w:sz w:val="22"/>
          <w:szCs w:val="22"/>
        </w:rPr>
        <w:t>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r>
        <w:rPr>
          <w:rFonts w:cs="Arial"/>
          <w:b/>
          <w:i/>
        </w:rPr>
        <w:t xml:space="preserve">e.b)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loka</w:t>
      </w:r>
      <w:r>
        <w:rPr>
          <w:rFonts w:cs="Arial"/>
          <w:i/>
        </w:rPr>
        <w:t>l</w:t>
      </w:r>
      <w:r>
        <w:rPr>
          <w:rFonts w:cs="Arial"/>
          <w:i/>
        </w:rPr>
        <w:t>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(względu na siedliska ptactwa, rozległe obszary chr</w:t>
      </w:r>
      <w:r>
        <w:rPr>
          <w:rFonts w:cs="Arial"/>
          <w:i/>
        </w:rPr>
        <w:t>o</w:t>
      </w:r>
      <w:r>
        <w:rPr>
          <w:rFonts w:cs="Arial"/>
          <w:i/>
        </w:rPr>
        <w:t xml:space="preserve">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polegająca na wprowadzenia ścieków komunalnych i przemysłowych oraz zanieczyszczeń obszarowych z przestrzeni roln</w:t>
      </w:r>
      <w:r w:rsidRPr="009B6A92">
        <w:rPr>
          <w:rFonts w:cs="Arial"/>
          <w:i/>
        </w:rPr>
        <w:t>i</w:t>
      </w:r>
      <w:r w:rsidRPr="009B6A92">
        <w:rPr>
          <w:rFonts w:cs="Arial"/>
          <w:i/>
        </w:rPr>
        <w:t>czych. Ścieki komunalne są zazwyczaj nieoczyszczone lub niedostatecznie oczyszczone. Największe zagrożenie występuje na terenach wiejskich, charakteryzujących się niskim stopniem skanalizowania przy równocześnie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r>
        <w:rPr>
          <w:rFonts w:ascii="Calibri" w:hAnsi="Calibri" w:cs="Arial"/>
          <w:b/>
          <w:i/>
          <w:color w:val="auto"/>
          <w:sz w:val="22"/>
          <w:szCs w:val="22"/>
        </w:rPr>
        <w:t xml:space="preserve">e.c)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Głównymi źródłami zanieczyszczeń atmosfery na terenie obszaru LGD są ciepłownie miejski, zakłady prz</w:t>
      </w:r>
      <w:r w:rsidRPr="009B6A92">
        <w:rPr>
          <w:rFonts w:ascii="Calibri" w:hAnsi="Calibri" w:cs="Arial"/>
          <w:i/>
          <w:sz w:val="22"/>
          <w:szCs w:val="22"/>
        </w:rPr>
        <w:t>e</w:t>
      </w:r>
      <w:r w:rsidRPr="009B6A92">
        <w:rPr>
          <w:rFonts w:ascii="Calibri" w:hAnsi="Calibri" w:cs="Arial"/>
          <w:i/>
          <w:sz w:val="22"/>
          <w:szCs w:val="22"/>
        </w:rPr>
        <w:t xml:space="preserv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komunikacy</w:t>
      </w:r>
      <w:r w:rsidRPr="009B6A92">
        <w:rPr>
          <w:rFonts w:ascii="Calibri" w:hAnsi="Calibri" w:cs="Arial"/>
          <w:i/>
          <w:sz w:val="22"/>
          <w:szCs w:val="22"/>
        </w:rPr>
        <w:t>j</w:t>
      </w:r>
      <w:r w:rsidRPr="009B6A92">
        <w:rPr>
          <w:rFonts w:ascii="Calibri" w:hAnsi="Calibri" w:cs="Arial"/>
          <w:i/>
          <w:sz w:val="22"/>
          <w:szCs w:val="22"/>
        </w:rPr>
        <w:t>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innymi: GRYFSKAND Sp. z o. o. w Gryfinie Oddział w Hajnówce, IKEA Industry Poland Sp. z o.o. Oddział w Koszkach, SZCZYTY Sp. z o. w Szczytach – Nowodworach, Przedsiębiorstwo Energetyki Cieplnej Sp. z o.o. w Hajnówce,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2"/>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Stężenia pyłu zawieszonego PM10 o okresie uśredniania wyników 24h pochodzące z łącznej emisji wszystkich typów na obszarze LGD "Puszcza Białowieska mieszczą się w przedziale od 24,4 μg/m3 do 76,4 μg/m3,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(zim</w:t>
      </w:r>
      <w:r w:rsidRPr="009B6A92">
        <w:rPr>
          <w:rFonts w:ascii="Calibri" w:hAnsi="Calibri" w:cs="Arial"/>
          <w:b/>
          <w:i/>
          <w:sz w:val="22"/>
          <w:szCs w:val="22"/>
        </w:rPr>
        <w:t>o</w:t>
      </w:r>
      <w:r w:rsidRPr="009B6A92">
        <w:rPr>
          <w:rFonts w:ascii="Calibri" w:hAnsi="Calibri" w:cs="Arial"/>
          <w:b/>
          <w:i/>
          <w:sz w:val="22"/>
          <w:szCs w:val="22"/>
        </w:rPr>
        <w:t xml:space="preserve">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związ</w:t>
      </w:r>
      <w:r w:rsidRPr="009B6A92">
        <w:rPr>
          <w:rFonts w:cs="Arial"/>
          <w:b/>
          <w:i/>
        </w:rPr>
        <w:t>a</w:t>
      </w:r>
      <w:r w:rsidRPr="009B6A92">
        <w:rPr>
          <w:rFonts w:cs="Arial"/>
          <w:b/>
          <w:i/>
        </w:rPr>
        <w:t xml:space="preserve">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sporządzoną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zapreze</w:t>
      </w:r>
      <w:r w:rsidRPr="00C96CA8">
        <w:rPr>
          <w:rFonts w:ascii="Calibri" w:hAnsi="Calibri" w:cs="Arial"/>
          <w:i/>
          <w:color w:val="auto"/>
          <w:sz w:val="22"/>
          <w:szCs w:val="22"/>
        </w:rPr>
        <w:t>n</w:t>
      </w:r>
      <w:r w:rsidRPr="00C96CA8">
        <w:rPr>
          <w:rFonts w:ascii="Calibri" w:hAnsi="Calibri" w:cs="Arial"/>
          <w:i/>
          <w:color w:val="auto"/>
          <w:sz w:val="22"/>
          <w:szCs w:val="22"/>
        </w:rPr>
        <w:t xml:space="preserve">towano wyniki prac – diagnozę oraz analizę SWOT. Uczestnicy spotkania w formie </w:t>
      </w:r>
      <w:r w:rsidRPr="00C96CA8">
        <w:rPr>
          <w:rFonts w:ascii="Calibri" w:hAnsi="Calibri" w:cs="Arial"/>
          <w:b/>
          <w:i/>
          <w:color w:val="auto"/>
          <w:sz w:val="22"/>
          <w:szCs w:val="22"/>
        </w:rPr>
        <w:t>konsultacji bezpośrednich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 xml:space="preserve">grupy przedstawicielskiej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w:t>
      </w:r>
      <w:r w:rsidRPr="00C96CA8">
        <w:rPr>
          <w:rFonts w:ascii="Calibri" w:hAnsi="Calibri" w:cs="Arial"/>
          <w:b/>
          <w:i/>
          <w:color w:val="auto"/>
          <w:sz w:val="22"/>
          <w:szCs w:val="22"/>
        </w:rPr>
        <w:t>z</w:t>
      </w:r>
      <w:r w:rsidRPr="00C96CA8">
        <w:rPr>
          <w:rFonts w:ascii="Calibri" w:hAnsi="Calibri" w:cs="Arial"/>
          <w:b/>
          <w:i/>
          <w:color w:val="auto"/>
          <w:sz w:val="22"/>
          <w:szCs w:val="22"/>
        </w:rPr>
        <w:t>nych</w:t>
      </w:r>
      <w:r w:rsidRPr="00C96CA8">
        <w:rPr>
          <w:rFonts w:ascii="Calibri" w:hAnsi="Calibri" w:cs="Arial"/>
          <w:i/>
          <w:color w:val="auto"/>
          <w:sz w:val="22"/>
          <w:szCs w:val="22"/>
        </w:rPr>
        <w:t xml:space="preserve"> diagnozy i analizy SWOT. Uczestnicy spotkań po prezentacji zasobów obszaru LGD (uwarunkowań prz</w:t>
      </w:r>
      <w:r w:rsidRPr="00C96CA8">
        <w:rPr>
          <w:rFonts w:ascii="Calibri" w:hAnsi="Calibri" w:cs="Arial"/>
          <w:i/>
          <w:color w:val="auto"/>
          <w:sz w:val="22"/>
          <w:szCs w:val="22"/>
        </w:rPr>
        <w:t>y</w:t>
      </w:r>
      <w:r w:rsidRPr="00C96CA8">
        <w:rPr>
          <w:rFonts w:ascii="Calibri" w:hAnsi="Calibri" w:cs="Arial"/>
          <w:i/>
          <w:color w:val="auto"/>
          <w:sz w:val="22"/>
          <w:szCs w:val="22"/>
        </w:rPr>
        <w:t>rodniczych, kulturowych, sfery społecznej i potencjału gospodarczego) ze szczególnym uwzględnieniem obszaru ich gminy, bezpośrednio zgłaszali swoje uwagi,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konsultacji bezp</w:t>
      </w:r>
      <w:r w:rsidRPr="00C96CA8">
        <w:rPr>
          <w:rFonts w:ascii="Calibri" w:hAnsi="Calibri" w:cs="Arial"/>
          <w:b/>
          <w:i/>
          <w:color w:val="auto"/>
          <w:sz w:val="22"/>
          <w:szCs w:val="22"/>
        </w:rPr>
        <w:t>o</w:t>
      </w:r>
      <w:r w:rsidRPr="00C96CA8">
        <w:rPr>
          <w:rFonts w:ascii="Calibri" w:hAnsi="Calibri" w:cs="Arial"/>
          <w:b/>
          <w:i/>
          <w:color w:val="auto"/>
          <w:sz w:val="22"/>
          <w:szCs w:val="22"/>
        </w:rPr>
        <w:t>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zakresie od 1 do 3 w zależności od siły oddziaływania danego czynnika na obszar swojej gminy. Po przeprowadzonych konsult</w:t>
      </w:r>
      <w:r w:rsidRPr="00C96CA8">
        <w:rPr>
          <w:rFonts w:ascii="Calibri" w:hAnsi="Calibri" w:cs="Arial"/>
          <w:i/>
          <w:color w:val="auto"/>
          <w:sz w:val="22"/>
          <w:szCs w:val="22"/>
        </w:rPr>
        <w:t>a</w:t>
      </w:r>
      <w:r w:rsidRPr="00C96CA8">
        <w:rPr>
          <w:rFonts w:ascii="Calibri" w:hAnsi="Calibri" w:cs="Arial"/>
          <w:i/>
          <w:color w:val="auto"/>
          <w:sz w:val="22"/>
          <w:szCs w:val="22"/>
        </w:rPr>
        <w:t xml:space="preserve">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3D04DA">
          <w:footerReference w:type="default" r:id="rId38"/>
          <w:pgSz w:w="11906" w:h="16838"/>
          <w:pgMar w:top="567" w:right="567" w:bottom="567" w:left="567" w:header="0" w:footer="340" w:gutter="851"/>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podmiotów działających na rzecz osób defaworyzow</w:t>
            </w:r>
            <w:r w:rsidRPr="00E348FF">
              <w:rPr>
                <w:rFonts w:cs="Arial"/>
                <w:i/>
                <w:lang w:eastAsia="pl-PL"/>
              </w:rPr>
              <w:t>a</w:t>
            </w:r>
            <w:r w:rsidRPr="00E348FF">
              <w:rPr>
                <w:rFonts w:cs="Arial"/>
                <w:i/>
                <w:lang w:eastAsia="pl-PL"/>
              </w:rPr>
              <w:t>nych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nosprawnych, defaworyzowanych.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infrastruktury turystycznej i bazy paraturystycznej.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Powszechne stosowanie niewydajnych i kosztogennych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Niezaspokojone potrzeby wszechstronnego wsparcia instytucjonalnego dla osób wykluczonych, defaworyzowanych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Wykształcone doświadczenia we współpracy międzynarodowej różnych podmiotów i osób z LGD (warunkowane przygranicznym położeniem  realizowanymi programami transgranicznymi)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Rosnąca moda na żywność naturalną, „ekologiczną” i niskoprz</w:t>
            </w:r>
            <w:r w:rsidRPr="00E348FF">
              <w:rPr>
                <w:rFonts w:cs="Arial"/>
                <w:i/>
                <w:lang w:eastAsia="pl-PL"/>
              </w:rPr>
              <w:t>e</w:t>
            </w:r>
            <w:r w:rsidRPr="00E348FF">
              <w:rPr>
                <w:rFonts w:cs="Arial"/>
                <w:i/>
                <w:lang w:eastAsia="pl-PL"/>
              </w:rPr>
              <w:t>tworzoną.</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7D3AB0">
          <w:pgSz w:w="16838" w:h="11906" w:orient="landscape"/>
          <w:pgMar w:top="567" w:right="567" w:bottom="567" w:left="567" w:header="0" w:footer="340" w:gutter="851"/>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524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E348FF" w:rsidRDefault="004709E0" w:rsidP="00E348FF">
            <w:pPr>
              <w:spacing w:after="0" w:line="250" w:lineRule="exact"/>
              <w:rPr>
                <w:i/>
              </w:rPr>
            </w:pPr>
            <w:r w:rsidRPr="00E348FF">
              <w:rPr>
                <w:i/>
              </w:rPr>
              <w:t>Wysokie koszty ogrzewania budynków (CO i ciepła woda – 67% zużywanej energii) oraz brak dostępu do drewna opałowego. Zanieczyszczenie środow</w:t>
            </w:r>
            <w:r w:rsidRPr="00E348FF">
              <w:rPr>
                <w:i/>
              </w:rPr>
              <w:t>i</w:t>
            </w:r>
            <w:r w:rsidRPr="00E348FF">
              <w:rPr>
                <w:i/>
              </w:rPr>
              <w:t>ska produktami spalania węgla i odpadów (plastik, papier)</w:t>
            </w:r>
          </w:p>
        </w:tc>
        <w:tc>
          <w:tcPr>
            <w:tcW w:w="2615" w:type="pct"/>
            <w:vAlign w:val="center"/>
          </w:tcPr>
          <w:p w:rsidR="004709E0" w:rsidRPr="00E348FF" w:rsidRDefault="004709E0" w:rsidP="00E348FF">
            <w:pPr>
              <w:spacing w:after="0" w:line="250" w:lineRule="exact"/>
              <w:jc w:val="both"/>
              <w:rPr>
                <w:i/>
              </w:rPr>
            </w:pPr>
            <w:r w:rsidRPr="00E348FF">
              <w:rPr>
                <w:i/>
              </w:rPr>
              <w:t>Instalacje OZE w budynkach użyteczności publicznej i gospodarstwach domowych  (kolektory słoneczne, f</w:t>
            </w:r>
            <w:r w:rsidRPr="00E348FF">
              <w:rPr>
                <w:i/>
              </w:rPr>
              <w:t>o</w:t>
            </w:r>
            <w:r w:rsidRPr="00E348FF">
              <w:rPr>
                <w:i/>
              </w:rPr>
              <w:t>towoltanika, pompy ciepła, małe wiatraki)</w:t>
            </w:r>
          </w:p>
        </w:tc>
      </w:tr>
      <w:tr w:rsidR="004709E0" w:rsidRPr="00E348FF" w:rsidTr="00E348FF">
        <w:tc>
          <w:tcPr>
            <w:tcW w:w="2385" w:type="pct"/>
            <w:vMerge/>
            <w:vAlign w:val="center"/>
          </w:tcPr>
          <w:p w:rsidR="004709E0" w:rsidRPr="00E348FF" w:rsidRDefault="004709E0" w:rsidP="00E348FF">
            <w:pPr>
              <w:spacing w:after="0" w:line="250" w:lineRule="exact"/>
              <w:rPr>
                <w:i/>
              </w:rPr>
            </w:pPr>
          </w:p>
        </w:tc>
        <w:tc>
          <w:tcPr>
            <w:tcW w:w="2615" w:type="pct"/>
            <w:vAlign w:val="center"/>
          </w:tcPr>
          <w:p w:rsidR="004709E0" w:rsidRPr="00E348FF" w:rsidRDefault="004709E0" w:rsidP="00E348FF">
            <w:pPr>
              <w:spacing w:after="0" w:line="250" w:lineRule="exact"/>
              <w:rPr>
                <w:i/>
              </w:rPr>
            </w:pPr>
            <w:r w:rsidRPr="00E348FF">
              <w:rPr>
                <w:i/>
              </w:rPr>
              <w:t>Wymiana źródeł ciepła  na ekologiczne w gospoda</w:t>
            </w:r>
            <w:r w:rsidRPr="00E348FF">
              <w:rPr>
                <w:i/>
              </w:rPr>
              <w:t>r</w:t>
            </w:r>
            <w:r w:rsidRPr="00E348FF">
              <w:rPr>
                <w:i/>
              </w:rPr>
              <w:t xml:space="preserve">stwach </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Zagrożenia dla ludzi i środowiska od „starego” azbestu</w:t>
            </w:r>
          </w:p>
        </w:tc>
        <w:tc>
          <w:tcPr>
            <w:tcW w:w="2615" w:type="pct"/>
            <w:vAlign w:val="center"/>
          </w:tcPr>
          <w:p w:rsidR="004709E0" w:rsidRPr="00E348FF" w:rsidRDefault="004709E0" w:rsidP="00E348FF">
            <w:pPr>
              <w:spacing w:after="0" w:line="250" w:lineRule="exact"/>
              <w:rPr>
                <w:i/>
              </w:rPr>
            </w:pPr>
            <w:r w:rsidRPr="00E348FF">
              <w:rPr>
                <w:i/>
              </w:rPr>
              <w:t>Wymiana pokryć dachowych z azbestu na obiektach osób fizycznych</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Zagrożenie katastrofą ekologiczną znacznych o</w:t>
            </w:r>
            <w:r w:rsidRPr="00E348FF">
              <w:rPr>
                <w:i/>
              </w:rPr>
              <w:t>b</w:t>
            </w:r>
            <w:r w:rsidRPr="00E348FF">
              <w:rPr>
                <w:i/>
              </w:rPr>
              <w:t>szarów – suszą hydrologiczną oraz wiosennymi powodziami  (Hajnówka)</w:t>
            </w:r>
          </w:p>
        </w:tc>
        <w:tc>
          <w:tcPr>
            <w:tcW w:w="2615" w:type="pct"/>
            <w:vAlign w:val="center"/>
          </w:tcPr>
          <w:p w:rsidR="004709E0" w:rsidRPr="00E348FF" w:rsidRDefault="004709E0" w:rsidP="00E348FF">
            <w:pPr>
              <w:spacing w:after="0" w:line="250" w:lineRule="exact"/>
              <w:rPr>
                <w:i/>
              </w:rPr>
            </w:pPr>
            <w:r w:rsidRPr="00E348FF">
              <w:rPr>
                <w:i/>
              </w:rPr>
              <w:t>Budowa zbiorników małej retencji oraz modernizacja systemów nawadniających (na bazie istniejących syst</w:t>
            </w:r>
            <w:r w:rsidRPr="00E348FF">
              <w:rPr>
                <w:i/>
              </w:rPr>
              <w:t>e</w:t>
            </w:r>
            <w:r w:rsidRPr="00E348FF">
              <w:rPr>
                <w:i/>
              </w:rPr>
              <w:t>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osiedli mają problemy ze znalezieniem pracy i zaadoptowaniem się do nowych warunków. Zauważa się problem „biedy pokoleniowej” (po restrukturyzacji Chemicznej, Hamechu, POM-u i PGR-ów. </w:t>
            </w:r>
          </w:p>
        </w:tc>
        <w:tc>
          <w:tcPr>
            <w:tcW w:w="2615" w:type="pct"/>
          </w:tcPr>
          <w:p w:rsidR="004709E0" w:rsidRPr="00E348FF" w:rsidRDefault="004709E0" w:rsidP="00E348FF">
            <w:pPr>
              <w:spacing w:after="0" w:line="250" w:lineRule="exact"/>
              <w:rPr>
                <w:i/>
              </w:rPr>
            </w:pPr>
            <w:r w:rsidRPr="00E348FF">
              <w:rPr>
                <w:i/>
              </w:rPr>
              <w:t>Rewitalizacja obszarów społecznych i infrastruktura</w:t>
            </w:r>
            <w:r w:rsidRPr="00E348FF">
              <w:rPr>
                <w:i/>
              </w:rPr>
              <w:t>l</w:t>
            </w:r>
            <w:r w:rsidRPr="00E348FF">
              <w:rPr>
                <w:i/>
              </w:rPr>
              <w:t>nych (po Hamechu, Chemicznej,  PGR-ach i POM-ie)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jakości życia mieszkańców - brak d</w:t>
            </w:r>
            <w:r w:rsidRPr="00E348FF">
              <w:rPr>
                <w:i/>
              </w:rPr>
              <w:t>o</w:t>
            </w:r>
            <w:r w:rsidRPr="00E348FF">
              <w:rPr>
                <w:i/>
              </w:rPr>
              <w:t xml:space="preserve">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tami. Przedszkola nie dostosowane do potrzeb dzieci z niepełnosprawnościami.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Wsparcie dla przedszkoli w zakresie przystosowania istniejącej infrastruktury do potrzeb dzieci z niepełn</w:t>
            </w:r>
            <w:r w:rsidRPr="00E348FF">
              <w:rPr>
                <w:i/>
              </w:rPr>
              <w:t>o</w:t>
            </w:r>
            <w:r w:rsidRPr="00E348FF">
              <w:rPr>
                <w:i/>
              </w:rPr>
              <w:t>sprawnościami, zakup niezbędnych pomocy do efekty</w:t>
            </w:r>
            <w:r w:rsidRPr="00E348FF">
              <w:rPr>
                <w:i/>
              </w:rPr>
              <w:t>w</w:t>
            </w:r>
            <w:r w:rsidRPr="00E348FF">
              <w:rPr>
                <w:i/>
              </w:rPr>
              <w:t>niejszej nauki i funkcjonowania. Wsparcie dzieci ze stwierdzonymi deficytami, jak też dokształcanie naucz</w:t>
            </w:r>
            <w:r w:rsidRPr="00E348FF">
              <w:rPr>
                <w:i/>
              </w:rPr>
              <w:t>y</w:t>
            </w:r>
            <w:r w:rsidRPr="00E348FF">
              <w:rPr>
                <w:i/>
              </w:rPr>
              <w:t>cieli pod kątem pracy z dziećmi z niepełnosprawności</w:t>
            </w:r>
            <w:r w:rsidRPr="00E348FF">
              <w:rPr>
                <w:i/>
              </w:rPr>
              <w:t>a</w:t>
            </w:r>
            <w:r w:rsidRPr="00E348FF">
              <w:rPr>
                <w:i/>
              </w:rPr>
              <w:t>mi.</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nych punktów informacji turystycznej tradycyjnej, www,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wsparcie osób wykluczonych i defaworyzowanych</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warunków. Zauważa się problem „biedy pokoleniowej” po upadku  PGR. Brak miejsca do spotkań mieszka</w:t>
            </w:r>
            <w:r w:rsidRPr="00E348FF">
              <w:rPr>
                <w:i/>
              </w:rPr>
              <w:t>ń</w:t>
            </w:r>
            <w:r w:rsidRPr="00E348FF">
              <w:rPr>
                <w:i/>
              </w:rPr>
              <w:t>ców, KIS, CIS.</w:t>
            </w:r>
          </w:p>
        </w:tc>
        <w:tc>
          <w:tcPr>
            <w:tcW w:w="2615" w:type="pct"/>
          </w:tcPr>
          <w:p w:rsidR="004709E0" w:rsidRPr="00E348FF" w:rsidRDefault="004709E0" w:rsidP="00E348FF">
            <w:pPr>
              <w:spacing w:after="0" w:line="250" w:lineRule="exact"/>
              <w:jc w:val="both"/>
              <w:rPr>
                <w:i/>
              </w:rPr>
            </w:pPr>
            <w:r w:rsidRPr="00E348FF">
              <w:rPr>
                <w:i/>
              </w:rPr>
              <w:t>Aktywizacja społeczno-zawodowa osób bezrobotnych (szkolenia podnoszące kwalifikacje zawodowe, środki na otwarcie działalności gospodarczej, kompleksowe wsparcie w ramach Programów Aktywności Lokalnej,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w:t>
            </w:r>
            <w:r w:rsidRPr="00E348FF">
              <w:rPr>
                <w:i/>
              </w:rPr>
              <w:t>e</w:t>
            </w:r>
            <w:r w:rsidRPr="00E348FF">
              <w:rPr>
                <w:i/>
              </w:rPr>
              <w:t>pełnosprawnością poprzez zapewnieni usług opieku</w:t>
            </w:r>
            <w:r w:rsidRPr="00E348FF">
              <w:rPr>
                <w:i/>
              </w:rPr>
              <w:t>ń</w:t>
            </w:r>
            <w:r w:rsidRPr="00E348FF">
              <w:rPr>
                <w:i/>
              </w:rPr>
              <w:t>czych i asystenckich, asystent rodziny wsparcie dla r</w:t>
            </w:r>
            <w:r w:rsidRPr="00E348FF">
              <w:rPr>
                <w:i/>
              </w:rPr>
              <w:t>o</w:t>
            </w:r>
            <w:r w:rsidRPr="00E348FF">
              <w:rPr>
                <w:i/>
              </w:rPr>
              <w:t>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w:t>
            </w:r>
            <w:r w:rsidRPr="00E348FF">
              <w:rPr>
                <w:i/>
              </w:rPr>
              <w:t>ż</w:t>
            </w:r>
            <w:r w:rsidRPr="00E348FF">
              <w:rPr>
                <w:i/>
              </w:rPr>
              <w:t>sze od miejskich wyniki egzaminów w szkołach podstawowych i gimnazjalnych zlokalizowanych na obszarach wiejskich. Ograniczony dostęp do atra</w:t>
            </w:r>
            <w:r w:rsidRPr="00E348FF">
              <w:rPr>
                <w:i/>
              </w:rPr>
              <w:t>k</w:t>
            </w:r>
            <w:r w:rsidRPr="00E348FF">
              <w:rPr>
                <w:i/>
              </w:rPr>
              <w:t>cyjnych zajęć pozalekcyjnych ze względu ma mo</w:t>
            </w:r>
            <w:r w:rsidRPr="00E348FF">
              <w:rPr>
                <w:i/>
              </w:rPr>
              <w:t>ż</w:t>
            </w:r>
            <w:r w:rsidRPr="00E348FF">
              <w:rPr>
                <w:i/>
              </w:rPr>
              <w:t xml:space="preserve">liwości finansowe gminy i problemy z dowozem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dodatk</w:t>
            </w:r>
            <w:r w:rsidRPr="00E348FF">
              <w:rPr>
                <w:i/>
              </w:rPr>
              <w:t>o</w:t>
            </w:r>
            <w:r w:rsidRPr="00E348FF">
              <w:rPr>
                <w:i/>
              </w:rPr>
              <w:t>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świetlic/remiz na kluby lub miejsca do rehabilitacji – forma dziennych domów pobytu z usługami dla osób niesamodzielnych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w:t>
            </w:r>
            <w:r w:rsidRPr="00E348FF">
              <w:rPr>
                <w:i/>
              </w:rPr>
              <w:t>a</w:t>
            </w:r>
            <w:r w:rsidRPr="00E348FF">
              <w:rPr>
                <w:i/>
              </w:rPr>
              <w:t>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r w:rsidRPr="00E348FF">
              <w:rPr>
                <w:i/>
              </w:rPr>
              <w:t>Samozatrudnienie.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samozatrudnienie.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ED0D3B">
      <w:pPr>
        <w:pStyle w:val="Akapitzlist"/>
        <w:numPr>
          <w:ilvl w:val="0"/>
          <w:numId w:val="77"/>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ED0D3B">
      <w:pPr>
        <w:pStyle w:val="Akapitzlist"/>
        <w:numPr>
          <w:ilvl w:val="0"/>
          <w:numId w:val="77"/>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ED0D3B">
      <w:pPr>
        <w:pStyle w:val="Akapitzlist"/>
        <w:numPr>
          <w:ilvl w:val="0"/>
          <w:numId w:val="77"/>
        </w:numPr>
        <w:shd w:val="clear" w:color="auto" w:fill="FFCC99"/>
        <w:suppressAutoHyphens w:val="0"/>
        <w:spacing w:after="120"/>
        <w:ind w:left="567" w:hanging="284"/>
        <w:jc w:val="both"/>
        <w:rPr>
          <w:rFonts w:cs="Arial"/>
        </w:rPr>
      </w:pPr>
      <w:r>
        <w:rPr>
          <w:rFonts w:cs="Arial"/>
          <w:i/>
        </w:rPr>
        <w:t>I</w:t>
      </w:r>
      <w:r w:rsidRPr="00791EFE">
        <w:rPr>
          <w:rFonts w:cs="Arial"/>
          <w:i/>
        </w:rPr>
        <w:t>nicjowanie/zacieśnianie współpracy między wszystkimi interesariuszami: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ED0D3B">
      <w:pPr>
        <w:pStyle w:val="Akapitzlist"/>
        <w:numPr>
          <w:ilvl w:val="0"/>
          <w:numId w:val="77"/>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tury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Zapewnienie warunków rozwoju sfery sp</w:t>
            </w:r>
            <w:r w:rsidRPr="00E348FF">
              <w:rPr>
                <w:rFonts w:ascii="Calibri" w:hAnsi="Calibri" w:cs="Arial"/>
                <w:i/>
                <w:sz w:val="22"/>
                <w:szCs w:val="22"/>
              </w:rPr>
              <w:t>o</w:t>
            </w:r>
            <w:r w:rsidRPr="00E348FF">
              <w:rPr>
                <w:rFonts w:ascii="Calibri" w:hAnsi="Calibri" w:cs="Arial"/>
                <w:i/>
                <w:sz w:val="22"/>
                <w:szCs w:val="22"/>
              </w:rPr>
              <w:t>łecznej (baza dla rozwoju sfery społecznej)</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Budowa lub rozbudowa infrastruktury tur</w:t>
            </w:r>
            <w:r w:rsidRPr="00E348FF">
              <w:rPr>
                <w:rFonts w:ascii="Calibri" w:hAnsi="Calibri" w:cs="Arial"/>
                <w:i/>
                <w:sz w:val="22"/>
                <w:szCs w:val="22"/>
              </w:rPr>
              <w:t>y</w:t>
            </w:r>
            <w:r w:rsidRPr="00E348FF">
              <w:rPr>
                <w:rFonts w:ascii="Calibri" w:hAnsi="Calibri" w:cs="Arial"/>
                <w:i/>
                <w:sz w:val="22"/>
                <w:szCs w:val="22"/>
              </w:rPr>
              <w:t>stycznej i rekreacyjnej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lokalne regionu PB znane i c</w:t>
            </w:r>
            <w:r w:rsidRPr="00E348FF">
              <w:rPr>
                <w:rFonts w:ascii="Calibri" w:hAnsi="Calibri" w:cs="Arial"/>
                <w:i/>
                <w:sz w:val="22"/>
                <w:szCs w:val="22"/>
              </w:rPr>
              <w:t>e</w:t>
            </w:r>
            <w:r w:rsidRPr="00E348FF">
              <w:rPr>
                <w:rFonts w:ascii="Calibri" w:hAnsi="Calibri" w:cs="Arial"/>
                <w:i/>
                <w:sz w:val="22"/>
                <w:szCs w:val="22"/>
              </w:rPr>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Cel ma zapobiegać długofalowym negatywnym trendom społecznym: wysokiemu stopniowi migracji ludzi mł</w:t>
      </w:r>
      <w:r w:rsidRPr="002057A9">
        <w:rPr>
          <w:i/>
        </w:rPr>
        <w:t>o</w:t>
      </w:r>
      <w:r w:rsidRPr="002057A9">
        <w:rPr>
          <w:i/>
        </w:rPr>
        <w:t xml:space="preserve">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2057A9" w:rsidRDefault="004709E0" w:rsidP="00B0192D">
      <w:pPr>
        <w:pStyle w:val="Akapitzlist"/>
        <w:numPr>
          <w:ilvl w:val="0"/>
          <w:numId w:val="63"/>
        </w:numPr>
        <w:spacing w:after="0" w:line="240" w:lineRule="auto"/>
        <w:ind w:left="567" w:hanging="283"/>
        <w:jc w:val="both"/>
        <w:rPr>
          <w:rFonts w:cs="Arial"/>
          <w:i/>
          <w:lang w:eastAsia="pl-PL"/>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B0192D">
      <w:pPr>
        <w:pStyle w:val="Akapitzlist"/>
        <w:numPr>
          <w:ilvl w:val="0"/>
          <w:numId w:val="63"/>
        </w:numPr>
        <w:spacing w:before="120" w:after="120" w:line="240" w:lineRule="auto"/>
        <w:ind w:left="567" w:hanging="283"/>
        <w:rPr>
          <w:rFonts w:cs="Arial"/>
          <w:i/>
        </w:rPr>
      </w:pPr>
      <w:r>
        <w:rPr>
          <w:rFonts w:cs="Arial"/>
          <w:i/>
        </w:rPr>
        <w:t>n</w:t>
      </w:r>
      <w:r w:rsidRPr="002057A9">
        <w:rPr>
          <w:rFonts w:cs="Arial"/>
          <w:i/>
        </w:rPr>
        <w:t>iski poziom lokalnej przedsiębiorczości.</w:t>
      </w:r>
    </w:p>
    <w:p w:rsidR="004709E0" w:rsidRPr="002057A9" w:rsidRDefault="004709E0" w:rsidP="00B0192D">
      <w:pPr>
        <w:pStyle w:val="Akapitzlist"/>
        <w:numPr>
          <w:ilvl w:val="0"/>
          <w:numId w:val="63"/>
        </w:numPr>
        <w:spacing w:before="120" w:after="120" w:line="240" w:lineRule="auto"/>
        <w:ind w:left="567" w:hanging="283"/>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6250D" w:rsidRDefault="004709E0" w:rsidP="00B0192D">
      <w:pPr>
        <w:pStyle w:val="Akapitzlist"/>
        <w:numPr>
          <w:ilvl w:val="0"/>
          <w:numId w:val="63"/>
        </w:numPr>
        <w:spacing w:after="0" w:line="240" w:lineRule="auto"/>
        <w:ind w:left="567" w:hanging="283"/>
        <w:jc w:val="both"/>
        <w:rPr>
          <w:rFonts w:cs="Arial"/>
          <w:i/>
          <w:lang w:eastAsia="pl-PL"/>
        </w:rPr>
      </w:pPr>
      <w:r>
        <w:rPr>
          <w:rFonts w:cs="Arial"/>
          <w:i/>
          <w:lang w:eastAsia="pl-PL"/>
        </w:rPr>
        <w:t>s</w:t>
      </w:r>
      <w:r w:rsidRPr="0026250D">
        <w:rPr>
          <w:rFonts w:cs="Arial"/>
          <w:i/>
          <w:lang w:eastAsia="pl-PL"/>
        </w:rPr>
        <w:t>zerokie grono mieszkańców potrzebujących wsparcia społecznego, w tym osoby zależne i rodziny dysfunkcyjne.</w:t>
      </w:r>
    </w:p>
    <w:p w:rsidR="004709E0" w:rsidRPr="0026250D" w:rsidRDefault="004709E0" w:rsidP="00B0192D">
      <w:pPr>
        <w:pStyle w:val="Akapitzlist"/>
        <w:numPr>
          <w:ilvl w:val="0"/>
          <w:numId w:val="63"/>
        </w:numPr>
        <w:spacing w:after="0" w:line="240" w:lineRule="auto"/>
        <w:ind w:left="567" w:hanging="283"/>
        <w:jc w:val="both"/>
        <w:rPr>
          <w:rFonts w:cs="Arial"/>
          <w:i/>
          <w:lang w:eastAsia="pl-PL"/>
        </w:rPr>
      </w:pPr>
      <w:r>
        <w:rPr>
          <w:rFonts w:cs="Arial"/>
          <w:i/>
          <w:lang w:eastAsia="pl-PL"/>
        </w:rPr>
        <w:t>w</w:t>
      </w:r>
      <w:r w:rsidRPr="0026250D">
        <w:rPr>
          <w:rFonts w:cs="Arial"/>
          <w:i/>
          <w:lang w:eastAsia="pl-PL"/>
        </w:rPr>
        <w:t>ystępujące obszary zdegradowania społecznego, szczególnie dotknięte problemem ubóstwa (szczególnie Kleszczele, Orla, Hajnówka, Czeremcha, Nowe Berezowo).</w:t>
      </w:r>
    </w:p>
    <w:p w:rsidR="004709E0" w:rsidRPr="0026250D" w:rsidRDefault="004709E0" w:rsidP="00B0192D">
      <w:pPr>
        <w:pStyle w:val="Akapitzlist"/>
        <w:numPr>
          <w:ilvl w:val="0"/>
          <w:numId w:val="63"/>
        </w:numPr>
        <w:spacing w:after="0" w:line="240" w:lineRule="auto"/>
        <w:ind w:left="567" w:hanging="283"/>
        <w:jc w:val="both"/>
        <w:rPr>
          <w:rFonts w:cs="Calibri"/>
          <w:bCs/>
          <w:i/>
          <w:color w:val="000000"/>
        </w:rPr>
      </w:pPr>
      <w:r>
        <w:rPr>
          <w:rFonts w:cs="Arial"/>
          <w:i/>
          <w:lang w:eastAsia="pl-PL"/>
        </w:rPr>
        <w:t>n</w:t>
      </w:r>
      <w:r w:rsidRPr="0026250D">
        <w:rPr>
          <w:rFonts w:cs="Arial"/>
          <w:i/>
          <w:lang w:eastAsia="pl-PL"/>
        </w:rPr>
        <w:t>iedostateczne wsparcie aktywizacji zawodowej i integracji osób niepełnosprawnych, defaworyzowanych.</w:t>
      </w:r>
    </w:p>
    <w:p w:rsidR="004709E0" w:rsidRPr="00CE1F4D" w:rsidRDefault="004709E0" w:rsidP="00B0192D">
      <w:pPr>
        <w:pStyle w:val="Akapitzlist"/>
        <w:numPr>
          <w:ilvl w:val="0"/>
          <w:numId w:val="63"/>
        </w:numPr>
        <w:spacing w:after="0" w:line="240" w:lineRule="auto"/>
        <w:ind w:left="567" w:hanging="283"/>
        <w:rPr>
          <w:rFonts w:cs="Calibri"/>
          <w:bCs/>
          <w:i/>
          <w:color w:val="000000"/>
          <w:sz w:val="12"/>
          <w:szCs w:val="12"/>
        </w:rPr>
      </w:pPr>
      <w:r w:rsidRPr="00CE1F4D">
        <w:rPr>
          <w:rFonts w:cs="Arial"/>
          <w:i/>
          <w:color w:val="000000"/>
          <w:lang w:eastAsia="pl-PL"/>
        </w:rPr>
        <w:t>występowanie obszarów o wysokim natężeniu problemów społeczno-gospodarczych, wymagających rewitalizacji (również w wymiarze fizycznym).</w:t>
      </w:r>
    </w:p>
    <w:p w:rsidR="004709E0" w:rsidRPr="002057A9" w:rsidRDefault="004709E0" w:rsidP="006463C3">
      <w:pPr>
        <w:spacing w:after="0" w:line="240" w:lineRule="auto"/>
        <w:rPr>
          <w:rFonts w:cs="Arial"/>
          <w:i/>
        </w:rPr>
      </w:pPr>
      <w:r w:rsidRPr="002057A9">
        <w:rPr>
          <w:rFonts w:cs="Arial"/>
          <w:i/>
        </w:rPr>
        <w:t xml:space="preserve">Animowanie własnego potencjału jest też formą odpowiedzi na zidentyfikowane </w:t>
      </w:r>
      <w:r w:rsidRPr="002057A9">
        <w:rPr>
          <w:rFonts w:cs="Arial"/>
          <w:b/>
          <w:i/>
        </w:rPr>
        <w:t>zagrożenie</w:t>
      </w:r>
      <w:r w:rsidRPr="002057A9">
        <w:rPr>
          <w:rFonts w:cs="Arial"/>
          <w:i/>
        </w:rPr>
        <w:t xml:space="preserve">: </w:t>
      </w:r>
    </w:p>
    <w:p w:rsidR="004709E0" w:rsidRDefault="004709E0" w:rsidP="00B0192D">
      <w:pPr>
        <w:pStyle w:val="Akapitzlist"/>
        <w:numPr>
          <w:ilvl w:val="0"/>
          <w:numId w:val="64"/>
        </w:numPr>
        <w:spacing w:after="0" w:line="240" w:lineRule="auto"/>
        <w:ind w:left="567" w:hanging="283"/>
        <w:rPr>
          <w:rFonts w:cs="Arial"/>
          <w:i/>
          <w:color w:val="000000"/>
          <w:lang w:eastAsia="pl-PL"/>
        </w:rPr>
      </w:pPr>
      <w:r w:rsidRPr="002057A9">
        <w:rPr>
          <w:rFonts w:cs="Arial"/>
          <w:i/>
          <w:color w:val="000000"/>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t>W diagnozie obszaru wskazano na istnienie szeregu problemów społecznych dotyczących mieszkańców obsz</w:t>
      </w:r>
      <w:r w:rsidRPr="00C96CA8">
        <w:rPr>
          <w:rFonts w:cs="Arial"/>
          <w:i/>
        </w:rPr>
        <w:t>a</w:t>
      </w:r>
      <w:r w:rsidRPr="00C96CA8">
        <w:rPr>
          <w:rFonts w:cs="Arial"/>
          <w:i/>
        </w:rPr>
        <w:t>ru, szczególnie grup defaworyzowanych,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t>nalne na rzecz integracji,</w:t>
      </w:r>
      <w:r w:rsidRPr="00C96CA8">
        <w:rPr>
          <w:rFonts w:cs="Arial"/>
          <w:i/>
          <w:lang w:eastAsia="pl-PL"/>
        </w:rPr>
        <w:t xml:space="preserve"> niedostateczne wsparcie aktywizacji zawodowej i integracji osób niepełnosprawnych, defaworyzowanych,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C96CA8"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kwalif</w:t>
      </w:r>
      <w:r w:rsidRPr="00C96CA8">
        <w:rPr>
          <w:rFonts w:cs="Arial"/>
          <w:i/>
          <w:lang w:eastAsia="pl-PL"/>
        </w:rPr>
        <w:t>i</w:t>
      </w:r>
      <w:r w:rsidRPr="00C96CA8">
        <w:rPr>
          <w:rFonts w:cs="Arial"/>
          <w:i/>
          <w:lang w:eastAsia="pl-PL"/>
        </w:rPr>
        <w:t xml:space="preserve">kacji do oczekiwań pracodawców, niskim wsparciem aktywizacji zawodowej i integracji mieszkańców LGD, w tym osób niepełnosprawnych, defaworyzowanych, osób  </w:t>
      </w:r>
      <w:r w:rsidRPr="00C96CA8">
        <w:rPr>
          <w:i/>
        </w:rPr>
        <w:t>z obszarów zdegradowania społecznego.</w:t>
      </w:r>
      <w:r w:rsidRPr="00C96CA8">
        <w:rPr>
          <w:rFonts w:cs="Arial"/>
          <w:i/>
          <w:lang w:eastAsia="pl-PL"/>
        </w:rPr>
        <w:t xml:space="preserve"> </w:t>
      </w:r>
    </w:p>
    <w:p w:rsidR="004709E0" w:rsidRPr="00F73D9B" w:rsidRDefault="004709E0" w:rsidP="006463C3">
      <w:pPr>
        <w:spacing w:after="0" w:line="240" w:lineRule="auto"/>
        <w:rPr>
          <w:rFonts w:cs="Arial"/>
          <w:b/>
          <w:i/>
          <w:color w:val="000000"/>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I.2. Zachowanie i rozwój infrastruktury społecznej</w:t>
      </w:r>
    </w:p>
    <w:p w:rsidR="004709E0" w:rsidRDefault="004709E0" w:rsidP="006463C3">
      <w:pPr>
        <w:spacing w:after="0" w:line="240" w:lineRule="auto"/>
        <w:jc w:val="both"/>
        <w:rPr>
          <w:i/>
          <w:color w:val="000000"/>
        </w:rPr>
      </w:pPr>
      <w:r w:rsidRPr="002057A9">
        <w:rPr>
          <w:rFonts w:cs="Arial"/>
          <w:i/>
          <w:color w:val="000000"/>
        </w:rPr>
        <w:t>W diagnozie obszaru wskazano na istnienie szeregu problemów społecznych dotyczących mieszkańców obsz</w:t>
      </w:r>
      <w:r w:rsidRPr="002057A9">
        <w:rPr>
          <w:rFonts w:cs="Arial"/>
          <w:i/>
          <w:color w:val="000000"/>
        </w:rPr>
        <w:t>a</w:t>
      </w:r>
      <w:r w:rsidRPr="002057A9">
        <w:rPr>
          <w:rFonts w:cs="Arial"/>
          <w:i/>
          <w:color w:val="000000"/>
        </w:rPr>
        <w:t>ru, szczególnie grup defaworyzowanyc</w:t>
      </w:r>
      <w:r w:rsidRPr="008B6DC3">
        <w:rPr>
          <w:rFonts w:cs="Arial"/>
          <w:i/>
          <w:color w:val="000000"/>
        </w:rPr>
        <w:t>h</w:t>
      </w:r>
      <w:r w:rsidRPr="002057A9">
        <w:rPr>
          <w:rFonts w:cs="Arial"/>
          <w:i/>
          <w:color w:val="000000"/>
        </w:rPr>
        <w:t xml:space="preserve"> i obszarów zdegradowanych wymagających kompleksowej rewitaliz</w:t>
      </w:r>
      <w:r w:rsidRPr="002057A9">
        <w:rPr>
          <w:rFonts w:cs="Arial"/>
          <w:i/>
          <w:color w:val="000000"/>
        </w:rPr>
        <w:t>a</w:t>
      </w:r>
      <w:r w:rsidRPr="002057A9">
        <w:rPr>
          <w:rFonts w:cs="Arial"/>
          <w:i/>
          <w:color w:val="000000"/>
        </w:rPr>
        <w:t>cji. Zmniejszenie ich natężenia będzie wymagało skierowania w te obszary interwencji w ramach przewidzi</w:t>
      </w:r>
      <w:r w:rsidRPr="002057A9">
        <w:rPr>
          <w:rFonts w:cs="Arial"/>
          <w:i/>
          <w:color w:val="000000"/>
        </w:rPr>
        <w:t>a</w:t>
      </w:r>
      <w:r>
        <w:rPr>
          <w:rFonts w:cs="Arial"/>
          <w:i/>
          <w:color w:val="000000"/>
        </w:rPr>
        <w:t xml:space="preserve">nych działań dla EFS które </w:t>
      </w:r>
      <w:r w:rsidRPr="002057A9">
        <w:rPr>
          <w:rFonts w:cs="Arial"/>
          <w:i/>
          <w:color w:val="000000"/>
        </w:rPr>
        <w:t xml:space="preserve">będą wymagały dostosowania istniejącej infrastruktury społecznej do nowych funkcji lub też budowę nowych obiektów. Analiza SWOT wskazuje na: </w:t>
      </w:r>
      <w:r>
        <w:rPr>
          <w:rFonts w:cs="Arial"/>
          <w:i/>
          <w:color w:val="000000"/>
        </w:rPr>
        <w:t>n</w:t>
      </w:r>
      <w:r w:rsidRPr="002057A9">
        <w:rPr>
          <w:rFonts w:cs="Arial"/>
          <w:i/>
          <w:color w:val="000000"/>
          <w:lang w:eastAsia="pl-PL"/>
        </w:rPr>
        <w:t>iedostatecznie rozwiniętą infrastruktura opieki socjalnej oraz niedostatek opieki pozainstytucjonalnej na rzecz osób zależnych</w:t>
      </w:r>
      <w:r>
        <w:rPr>
          <w:rFonts w:cs="Arial"/>
          <w:i/>
          <w:color w:val="000000"/>
          <w:lang w:eastAsia="pl-PL"/>
        </w:rPr>
        <w:t xml:space="preserve"> oraz n</w:t>
      </w:r>
      <w:r w:rsidRPr="002057A9">
        <w:rPr>
          <w:rFonts w:cs="Arial"/>
          <w:i/>
          <w:color w:val="000000"/>
          <w:lang w:eastAsia="pl-PL"/>
        </w:rPr>
        <w:t>iska jakość infrastruktury społecznej, niedoposażone obiekty kultury wpływające na niską jakość życia społecznego mieszkańców, zwłas</w:t>
      </w:r>
      <w:r w:rsidRPr="002057A9">
        <w:rPr>
          <w:rFonts w:cs="Arial"/>
          <w:i/>
          <w:color w:val="000000"/>
          <w:lang w:eastAsia="pl-PL"/>
        </w:rPr>
        <w:t>z</w:t>
      </w:r>
      <w:r>
        <w:rPr>
          <w:rFonts w:cs="Arial"/>
          <w:i/>
          <w:color w:val="000000"/>
          <w:lang w:eastAsia="pl-PL"/>
        </w:rPr>
        <w:t xml:space="preserve">cza na wsi. </w:t>
      </w:r>
      <w:r w:rsidRPr="002057A9">
        <w:rPr>
          <w:rFonts w:cs="Arial"/>
          <w:i/>
          <w:color w:val="000000"/>
        </w:rPr>
        <w:t>Niedostatki w zakresie posiadanej infrastruktury społecznej zostały też wskazane podczas przepr</w:t>
      </w:r>
      <w:r w:rsidRPr="002057A9">
        <w:rPr>
          <w:rFonts w:cs="Arial"/>
          <w:i/>
          <w:color w:val="000000"/>
        </w:rPr>
        <w:t>o</w:t>
      </w:r>
      <w:r>
        <w:rPr>
          <w:rFonts w:cs="Arial"/>
          <w:i/>
          <w:color w:val="000000"/>
        </w:rPr>
        <w:t>wadzo</w:t>
      </w:r>
      <w:r w:rsidRPr="002057A9">
        <w:rPr>
          <w:rFonts w:cs="Arial"/>
          <w:i/>
          <w:color w:val="000000"/>
        </w:rPr>
        <w:t>nej diagnozy potrzeb mieszkańców obszaru LGD. Zauważono konieczność modernizacji i dostosowania istniejącej infrastruktury społecznej do nowych funkcji umożliwiających społeczeństwu realizację zadań int</w:t>
      </w:r>
      <w:r w:rsidRPr="002057A9">
        <w:rPr>
          <w:rFonts w:cs="Arial"/>
          <w:i/>
          <w:color w:val="000000"/>
        </w:rPr>
        <w:t>e</w:t>
      </w:r>
      <w:r w:rsidRPr="002057A9">
        <w:rPr>
          <w:rFonts w:cs="Arial"/>
          <w:i/>
          <w:color w:val="000000"/>
        </w:rPr>
        <w:t xml:space="preserve">gracyjnych, opiekuńczych i </w:t>
      </w:r>
      <w:r>
        <w:rPr>
          <w:rFonts w:cs="Arial"/>
          <w:i/>
          <w:color w:val="000000"/>
        </w:rPr>
        <w:t>edukacyjnych.</w:t>
      </w:r>
      <w:r w:rsidRPr="002057A9">
        <w:rPr>
          <w:i/>
          <w:color w:val="000000"/>
        </w:rPr>
        <w:t xml:space="preserve"> Wskazano też na występowanie i konieczność rewitalizacji obszarów społecznych i infrastrukturalnych.</w:t>
      </w:r>
    </w:p>
    <w:p w:rsidR="004709E0" w:rsidRPr="00F73D9B" w:rsidRDefault="004709E0" w:rsidP="006463C3">
      <w:pPr>
        <w:spacing w:after="0" w:line="240" w:lineRule="auto"/>
        <w:jc w:val="both"/>
        <w:rPr>
          <w:rFonts w:cs="Arial"/>
          <w:i/>
          <w:color w:val="000000"/>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P I.2.</w:t>
      </w:r>
      <w:r>
        <w:rPr>
          <w:rFonts w:cs="Arial"/>
          <w:b/>
          <w:i/>
          <w:color w:val="000000"/>
        </w:rPr>
        <w:t>1.</w:t>
      </w:r>
      <w:r w:rsidRPr="002057A9">
        <w:rPr>
          <w:rFonts w:cs="Arial"/>
          <w:b/>
          <w:i/>
          <w:color w:val="000000"/>
        </w:rPr>
        <w:t xml:space="preserve">  Zapewnienie warunków rozwoju sfery społecznej </w:t>
      </w:r>
      <w:r w:rsidRPr="008D75DC">
        <w:rPr>
          <w:rFonts w:cs="Arial"/>
          <w:b/>
          <w:i/>
          <w:color w:val="000000"/>
        </w:rPr>
        <w:t>(baza dla rozwoju sfery społecznej)</w:t>
      </w:r>
      <w:r w:rsidRPr="002057A9">
        <w:rPr>
          <w:rFonts w:cs="Arial"/>
          <w:b/>
          <w:i/>
          <w:color w:val="000000"/>
        </w:rPr>
        <w:t xml:space="preserve">  </w:t>
      </w:r>
    </w:p>
    <w:p w:rsidR="004709E0" w:rsidRPr="002057A9" w:rsidRDefault="004709E0" w:rsidP="006463C3">
      <w:pPr>
        <w:spacing w:after="0" w:line="240" w:lineRule="auto"/>
        <w:jc w:val="both"/>
        <w:rPr>
          <w:rFonts w:cs="Arial"/>
          <w:i/>
          <w:color w:val="000000"/>
        </w:rPr>
      </w:pPr>
      <w:r w:rsidRPr="002057A9">
        <w:rPr>
          <w:rFonts w:cs="Arial"/>
          <w:i/>
          <w:color w:val="000000"/>
        </w:rPr>
        <w:t>W celu uzupełnienia działań skierowanych do grup defaworyzowanych w ramach interwencji EFS w opinii mieszkańców niezbędnym jest zapewnienie dla tych działań właściwych warunków infrastrukturalnych w z</w:t>
      </w:r>
      <w:r w:rsidRPr="002057A9">
        <w:rPr>
          <w:rFonts w:cs="Arial"/>
          <w:i/>
          <w:color w:val="000000"/>
        </w:rPr>
        <w:t>a</w:t>
      </w:r>
      <w:r w:rsidRPr="002057A9">
        <w:rPr>
          <w:rFonts w:cs="Arial"/>
          <w:i/>
          <w:color w:val="000000"/>
        </w:rPr>
        <w:t xml:space="preserve">kresie: </w:t>
      </w:r>
    </w:p>
    <w:p w:rsidR="004709E0" w:rsidRPr="002057A9" w:rsidRDefault="004709E0" w:rsidP="00B0192D">
      <w:pPr>
        <w:pStyle w:val="Akapitzlist"/>
        <w:numPr>
          <w:ilvl w:val="0"/>
          <w:numId w:val="17"/>
        </w:numPr>
        <w:spacing w:after="0" w:line="240" w:lineRule="auto"/>
        <w:ind w:left="284" w:hanging="207"/>
        <w:rPr>
          <w:i/>
          <w:color w:val="000000"/>
        </w:rPr>
      </w:pPr>
      <w:r w:rsidRPr="002057A9">
        <w:rPr>
          <w:i/>
          <w:color w:val="000000"/>
        </w:rPr>
        <w:t xml:space="preserve">dostosowania i wykorzystania istniejącej infrastruktury świetlic/remiz na kluby lub miejsca do rehabilitacji – forma dziennych domów pobytu  </w:t>
      </w:r>
      <w:r>
        <w:rPr>
          <w:i/>
          <w:color w:val="000000"/>
        </w:rPr>
        <w:t>z usługami dla osób starszych (</w:t>
      </w:r>
      <w:r w:rsidRPr="002057A9">
        <w:rPr>
          <w:i/>
          <w:color w:val="000000"/>
        </w:rPr>
        <w:t>należy je doposażyć, zaadoptować)</w:t>
      </w:r>
    </w:p>
    <w:p w:rsidR="004709E0" w:rsidRPr="002057A9" w:rsidRDefault="004709E0" w:rsidP="00B0192D">
      <w:pPr>
        <w:pStyle w:val="Akapitzlist"/>
        <w:numPr>
          <w:ilvl w:val="0"/>
          <w:numId w:val="17"/>
        </w:numPr>
        <w:spacing w:after="0" w:line="240" w:lineRule="auto"/>
        <w:ind w:left="284" w:hanging="207"/>
        <w:jc w:val="both"/>
        <w:rPr>
          <w:i/>
          <w:color w:val="000000"/>
        </w:rPr>
      </w:pPr>
      <w:r w:rsidRPr="002057A9">
        <w:rPr>
          <w:i/>
          <w:color w:val="000000"/>
        </w:rPr>
        <w:t xml:space="preserve">dostosowania innych obiektów do świadczenia usług rehabilitacyjnych, opiekuńczych, dziennych domów pobytu,  </w:t>
      </w:r>
    </w:p>
    <w:p w:rsidR="004709E0" w:rsidRPr="002057A9" w:rsidRDefault="004709E0" w:rsidP="00B0192D">
      <w:pPr>
        <w:pStyle w:val="Akapitzlist"/>
        <w:numPr>
          <w:ilvl w:val="0"/>
          <w:numId w:val="17"/>
        </w:numPr>
        <w:spacing w:after="0" w:line="240" w:lineRule="auto"/>
        <w:ind w:left="284" w:hanging="207"/>
        <w:jc w:val="both"/>
        <w:rPr>
          <w:rFonts w:cs="Arial"/>
          <w:i/>
          <w:color w:val="000000"/>
        </w:rPr>
      </w:pPr>
      <w:r w:rsidRPr="002057A9">
        <w:rPr>
          <w:i/>
          <w:color w:val="000000"/>
        </w:rPr>
        <w:t>modernizacja infrastruktury służącej wsparciu osób niepełnosprawnych z przeznaczeniem na CIS,</w:t>
      </w:r>
    </w:p>
    <w:p w:rsidR="004709E0" w:rsidRPr="002057A9" w:rsidRDefault="004709E0" w:rsidP="00B0192D">
      <w:pPr>
        <w:pStyle w:val="Akapitzlist"/>
        <w:numPr>
          <w:ilvl w:val="0"/>
          <w:numId w:val="17"/>
        </w:numPr>
        <w:spacing w:after="0" w:line="240" w:lineRule="auto"/>
        <w:ind w:left="284" w:hanging="207"/>
        <w:jc w:val="both"/>
        <w:rPr>
          <w:rFonts w:cs="Arial"/>
          <w:i/>
          <w:color w:val="000000"/>
        </w:rPr>
      </w:pPr>
      <w:r w:rsidRPr="002057A9">
        <w:rPr>
          <w:i/>
          <w:color w:val="000000"/>
        </w:rPr>
        <w:t>budowa i rewitalizacja placów zabaw na osiedlach i przy świetlicach wiejskich, modernizacja boisk sportowych, stworzenie miejsc do wypoczynku i rekreacji dla mieszkańców,</w:t>
      </w:r>
    </w:p>
    <w:p w:rsidR="004709E0" w:rsidRPr="002057A9" w:rsidRDefault="004709E0" w:rsidP="00B0192D">
      <w:pPr>
        <w:pStyle w:val="Akapitzlist"/>
        <w:numPr>
          <w:ilvl w:val="0"/>
          <w:numId w:val="17"/>
        </w:numPr>
        <w:spacing w:after="0" w:line="240" w:lineRule="auto"/>
        <w:ind w:left="284" w:hanging="207"/>
        <w:jc w:val="both"/>
        <w:rPr>
          <w:rFonts w:cs="Arial"/>
          <w:i/>
          <w:color w:val="000000"/>
        </w:rPr>
      </w:pPr>
      <w:r w:rsidRPr="002057A9">
        <w:rPr>
          <w:i/>
          <w:color w:val="000000"/>
        </w:rPr>
        <w:t>kompleksowa rewitalizacja obszarów w miejscowościach: Hajnówka, Kleszczele, Hajnówka Jednostka Wojskowa.</w:t>
      </w:r>
    </w:p>
    <w:p w:rsidR="004709E0" w:rsidRPr="002057A9" w:rsidRDefault="004709E0" w:rsidP="006463C3">
      <w:pPr>
        <w:spacing w:after="0" w:line="240" w:lineRule="auto"/>
        <w:jc w:val="both"/>
        <w:rPr>
          <w:rFonts w:cs="Arial"/>
          <w:i/>
          <w:color w:val="000000"/>
        </w:rPr>
      </w:pPr>
      <w:r w:rsidRPr="002057A9">
        <w:rPr>
          <w:rFonts w:cs="Arial"/>
          <w:i/>
          <w:color w:val="000000"/>
        </w:rPr>
        <w:t>Po analizie złożonych do LGD fiszek projektowych można założyć, iż bezpośrednim beneficjentem działania b</w:t>
      </w:r>
      <w:r w:rsidRPr="002057A9">
        <w:rPr>
          <w:rFonts w:cs="Arial"/>
          <w:i/>
          <w:color w:val="000000"/>
        </w:rPr>
        <w:t>ę</w:t>
      </w:r>
      <w:r w:rsidRPr="002057A9">
        <w:rPr>
          <w:rFonts w:cs="Arial"/>
          <w:i/>
          <w:color w:val="000000"/>
        </w:rPr>
        <w:t>dą gminy miejski i wiejskie, MOPS, GOPS oraz kościoły</w:t>
      </w:r>
      <w:r>
        <w:rPr>
          <w:rFonts w:cs="Arial"/>
          <w:i/>
          <w:color w:val="000000"/>
        </w:rPr>
        <w:t>, a grupą docelową de faworyzowani mieszkańcy LGD</w:t>
      </w:r>
      <w:r w:rsidRPr="002057A9">
        <w:rPr>
          <w:rFonts w:cs="Arial"/>
          <w:i/>
          <w:color w:val="000000"/>
        </w:rPr>
        <w:t>.</w:t>
      </w:r>
      <w:r>
        <w:rPr>
          <w:rFonts w:cs="Arial"/>
          <w:i/>
          <w:color w:val="000000"/>
        </w:rPr>
        <w:t xml:space="preserve"> </w:t>
      </w:r>
      <w:r w:rsidRPr="002057A9">
        <w:rPr>
          <w:rFonts w:cs="Arial"/>
          <w:i/>
          <w:color w:val="000000"/>
        </w:rPr>
        <w:t>Zapewnienie właściwych warunków do realizacji zadań opieki społecznej leży w gestii lokalnych samorządów. W tym przypadku zapewniają one stabilne działania i posiadają odpowiedni potencjał w celu realizacji wysok</w:t>
      </w:r>
      <w:r w:rsidRPr="002057A9">
        <w:rPr>
          <w:rFonts w:cs="Arial"/>
          <w:i/>
          <w:color w:val="000000"/>
        </w:rPr>
        <w:t>o</w:t>
      </w:r>
      <w:r w:rsidRPr="002057A9">
        <w:rPr>
          <w:rFonts w:cs="Arial"/>
          <w:i/>
          <w:color w:val="000000"/>
        </w:rPr>
        <w:t>nakładowych inwestycji.</w:t>
      </w:r>
    </w:p>
    <w:p w:rsidR="004709E0" w:rsidRDefault="004709E0" w:rsidP="006463C3">
      <w:pPr>
        <w:spacing w:after="0" w:line="240" w:lineRule="auto"/>
        <w:jc w:val="both"/>
        <w:rPr>
          <w:rFonts w:cs="Arial"/>
          <w:i/>
          <w:color w:val="000000"/>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2057A9" w:rsidRDefault="004709E0" w:rsidP="00B0192D">
      <w:pPr>
        <w:pStyle w:val="Akapitzlist"/>
        <w:numPr>
          <w:ilvl w:val="0"/>
          <w:numId w:val="65"/>
        </w:numPr>
        <w:spacing w:after="0" w:line="240" w:lineRule="auto"/>
        <w:ind w:left="567" w:hanging="283"/>
        <w:rPr>
          <w:rFonts w:cs="Arial"/>
          <w:i/>
          <w:lang w:eastAsia="pl-PL"/>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B0192D">
      <w:pPr>
        <w:pStyle w:val="Akapitzlist"/>
        <w:numPr>
          <w:ilvl w:val="0"/>
          <w:numId w:val="65"/>
        </w:numPr>
        <w:spacing w:after="0" w:line="240" w:lineRule="auto"/>
        <w:ind w:left="567" w:hanging="283"/>
        <w:rPr>
          <w:rFonts w:cs="Arial"/>
          <w:b/>
          <w:i/>
        </w:rPr>
      </w:pPr>
      <w:r>
        <w:rPr>
          <w:rFonts w:cs="Arial"/>
          <w:i/>
          <w:lang w:eastAsia="pl-PL"/>
        </w:rPr>
        <w:t>w</w:t>
      </w:r>
      <w:r w:rsidRPr="002057A9">
        <w:rPr>
          <w:rFonts w:cs="Arial"/>
          <w:i/>
          <w:lang w:eastAsia="pl-PL"/>
        </w:rPr>
        <w:t>ysoki i wzrastający poziom bezrobocia, charakteryzujący się niekorzystną strukturą (także bezrobocie długotrwałe i ukryte).</w:t>
      </w:r>
    </w:p>
    <w:p w:rsidR="004709E0" w:rsidRPr="002057A9" w:rsidRDefault="004709E0" w:rsidP="00B0192D">
      <w:pPr>
        <w:pStyle w:val="Akapitzlist"/>
        <w:numPr>
          <w:ilvl w:val="0"/>
          <w:numId w:val="65"/>
        </w:numPr>
        <w:spacing w:after="0" w:line="240" w:lineRule="auto"/>
        <w:ind w:left="567" w:hanging="283"/>
        <w:rPr>
          <w:rFonts w:cs="Arial"/>
          <w:b/>
          <w:i/>
        </w:rPr>
      </w:pPr>
      <w:r>
        <w:rPr>
          <w:rFonts w:cs="Arial"/>
          <w:i/>
          <w:lang w:eastAsia="pl-PL"/>
        </w:rPr>
        <w:t>n</w:t>
      </w:r>
      <w:r w:rsidRPr="002057A9">
        <w:rPr>
          <w:rFonts w:cs="Arial"/>
          <w:i/>
          <w:lang w:eastAsia="pl-PL"/>
        </w:rPr>
        <w:t>iski poziom lokalnej przedsiębiorczości.</w:t>
      </w:r>
    </w:p>
    <w:p w:rsidR="004709E0" w:rsidRPr="002057A9" w:rsidRDefault="004709E0" w:rsidP="00B0192D">
      <w:pPr>
        <w:pStyle w:val="Akapitzlist"/>
        <w:numPr>
          <w:ilvl w:val="0"/>
          <w:numId w:val="65"/>
        </w:numPr>
        <w:spacing w:after="0" w:line="240" w:lineRule="auto"/>
        <w:ind w:left="567" w:hanging="283"/>
        <w:rPr>
          <w:rFonts w:cs="Arial"/>
          <w:i/>
          <w:lang w:eastAsia="pl-PL"/>
        </w:rPr>
      </w:pPr>
      <w:r>
        <w:rPr>
          <w:rFonts w:cs="Arial"/>
          <w:i/>
          <w:lang w:eastAsia="pl-PL"/>
        </w:rPr>
        <w:t>n</w:t>
      </w:r>
      <w:r w:rsidRPr="002057A9">
        <w:rPr>
          <w:rFonts w:cs="Arial"/>
          <w:i/>
          <w:lang w:eastAsia="pl-PL"/>
        </w:rPr>
        <w:t>iewystarczająca dynamika rozwoju działalności w sferze przetwórstwa rolno-spożywczego i rolnictwa oferującego produkty spożywcze w formie sprzedaży bezpośredniej.</w:t>
      </w:r>
    </w:p>
    <w:p w:rsidR="004709E0" w:rsidRPr="002057A9" w:rsidRDefault="004709E0" w:rsidP="00B0192D">
      <w:pPr>
        <w:pStyle w:val="Akapitzlist"/>
        <w:numPr>
          <w:ilvl w:val="0"/>
          <w:numId w:val="65"/>
        </w:numPr>
        <w:spacing w:after="0" w:line="240" w:lineRule="auto"/>
        <w:ind w:left="567" w:hanging="283"/>
        <w:rPr>
          <w:rFonts w:cs="Arial"/>
          <w:i/>
          <w:lang w:eastAsia="pl-PL"/>
        </w:rPr>
      </w:pPr>
      <w:r>
        <w:rPr>
          <w:rFonts w:cs="Arial"/>
          <w:i/>
          <w:lang w:eastAsia="pl-PL"/>
        </w:rPr>
        <w:t>n</w:t>
      </w:r>
      <w:r w:rsidRPr="002057A9">
        <w:rPr>
          <w:rFonts w:cs="Arial"/>
          <w:i/>
          <w:lang w:eastAsia="pl-PL"/>
        </w:rPr>
        <w:t>iedostateczny rozwój infrastruktury turystycznej i bazy paraturystycznej.</w:t>
      </w:r>
    </w:p>
    <w:p w:rsidR="004709E0" w:rsidRPr="00CE1F4D" w:rsidRDefault="004709E0" w:rsidP="00B0192D">
      <w:pPr>
        <w:pStyle w:val="Akapitzlist"/>
        <w:numPr>
          <w:ilvl w:val="0"/>
          <w:numId w:val="65"/>
        </w:numPr>
        <w:spacing w:after="0" w:line="240" w:lineRule="auto"/>
        <w:ind w:left="567" w:hanging="283"/>
        <w:rPr>
          <w:rFonts w:cs="Arial"/>
          <w:i/>
          <w:sz w:val="12"/>
          <w:szCs w:val="12"/>
          <w:lang w:eastAsia="pl-PL"/>
        </w:rPr>
      </w:pPr>
      <w:r w:rsidRPr="00CE1F4D">
        <w:rPr>
          <w:rFonts w:cs="Arial"/>
          <w:i/>
          <w:lang w:eastAsia="pl-PL"/>
        </w:rPr>
        <w:t>brak oferty zintegrowanych produktów turystycznych obszaru LGD.</w:t>
      </w:r>
      <w:r w:rsidRPr="00CE1F4D">
        <w:rPr>
          <w:rFonts w:cs="Arial"/>
          <w:i/>
          <w:sz w:val="12"/>
          <w:szCs w:val="12"/>
          <w:lang w:eastAsia="pl-PL"/>
        </w:rPr>
        <w:t xml:space="preserve">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2057A9" w:rsidRDefault="004709E0" w:rsidP="00B0192D">
      <w:pPr>
        <w:pStyle w:val="Akapitzlist"/>
        <w:numPr>
          <w:ilvl w:val="0"/>
          <w:numId w:val="66"/>
        </w:numPr>
        <w:spacing w:after="0" w:line="240" w:lineRule="auto"/>
        <w:ind w:left="567" w:hanging="283"/>
        <w:rPr>
          <w:rFonts w:cs="Arial"/>
          <w:i/>
          <w:color w:val="000000"/>
          <w:lang w:eastAsia="pl-PL"/>
        </w:rPr>
      </w:pPr>
      <w:r>
        <w:rPr>
          <w:rFonts w:cs="Arial"/>
          <w:i/>
          <w:color w:val="000000"/>
          <w:lang w:eastAsia="pl-PL"/>
        </w:rPr>
        <w:t>m</w:t>
      </w:r>
      <w:r w:rsidRPr="002057A9">
        <w:rPr>
          <w:rFonts w:cs="Arial"/>
          <w:i/>
          <w:color w:val="000000"/>
          <w:lang w:eastAsia="pl-PL"/>
        </w:rPr>
        <w:t>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ysokiej jakości lokalne produkty spożywcze (np. przemysłu mleczarskiego, mięsnego i piekarskiego).</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ynamiczny rozwój branży zielarskiej i pszczelarstwa.</w:t>
      </w:r>
    </w:p>
    <w:p w:rsidR="004709E0" w:rsidRPr="002057A9" w:rsidRDefault="004709E0" w:rsidP="00B0192D">
      <w:pPr>
        <w:pStyle w:val="Akapitzlist"/>
        <w:numPr>
          <w:ilvl w:val="0"/>
          <w:numId w:val="67"/>
        </w:numPr>
        <w:spacing w:after="0" w:line="240" w:lineRule="auto"/>
        <w:ind w:left="567" w:hanging="283"/>
        <w:rPr>
          <w:rFonts w:cs="Arial"/>
          <w:i/>
          <w:lang w:eastAsia="pl-PL"/>
        </w:rPr>
      </w:pPr>
      <w:r>
        <w:rPr>
          <w:rFonts w:cs="Arial"/>
          <w:i/>
          <w:lang w:eastAsia="pl-PL"/>
        </w:rPr>
        <w:t>s</w:t>
      </w:r>
      <w:r w:rsidRPr="002057A9">
        <w:rPr>
          <w:rFonts w:cs="Arial"/>
          <w:i/>
          <w:lang w:eastAsia="pl-PL"/>
        </w:rPr>
        <w:t>ilne i nadal kultywowane dziedzictwo kulinarne Regionu Puszczy Białowieskiej.</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t</w:t>
      </w:r>
      <w:r w:rsidRPr="002057A9">
        <w:rPr>
          <w:rFonts w:cs="Arial"/>
          <w:i/>
          <w:color w:val="000000"/>
          <w:lang w:eastAsia="pl-PL"/>
        </w:rPr>
        <w:t>radycje specjalizacji w przemyśle budowlanym, drzewnym i spożywczym.</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 potencjał dla rozwoju turystyki – walory dla turystyki przyrodniczej, aktywnej i etniczno-kulturowej.</w:t>
      </w:r>
    </w:p>
    <w:p w:rsidR="004709E0" w:rsidRPr="002057A9" w:rsidRDefault="004709E0" w:rsidP="00B0192D">
      <w:pPr>
        <w:pStyle w:val="Akapitzlist"/>
        <w:numPr>
          <w:ilvl w:val="0"/>
          <w:numId w:val="67"/>
        </w:numPr>
        <w:spacing w:after="0" w:line="240" w:lineRule="auto"/>
        <w:ind w:left="567" w:hanging="283"/>
        <w:rPr>
          <w:rFonts w:cs="Arial"/>
          <w:i/>
          <w:lang w:eastAsia="pl-PL"/>
        </w:rPr>
      </w:pPr>
      <w:r>
        <w:rPr>
          <w:rFonts w:cs="Arial"/>
          <w:i/>
          <w:lang w:eastAsia="pl-PL"/>
        </w:rPr>
        <w:t>w</w:t>
      </w:r>
      <w:r w:rsidRPr="002057A9">
        <w:rPr>
          <w:rFonts w:cs="Arial"/>
          <w:i/>
          <w:lang w:eastAsia="pl-PL"/>
        </w:rPr>
        <w:t>alory przyrodnicze na skalę światową: Puszcza Białowieska z rezerwatem biosfery, Białowieski Park Narodowy, rezerwat pokazowy żubrów.</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rozbudowana baza hotelarsko-gastronomiczna w Białowieży, Bielsku i Narewce, Hajnówce.</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zorganizowana i rozwinięta sieć kwater agroturystycznych (w obrębie Puszczy Białowieskiej).</w:t>
      </w:r>
    </w:p>
    <w:p w:rsidR="004709E0" w:rsidRPr="00F73D9B" w:rsidRDefault="004709E0" w:rsidP="00B0192D">
      <w:pPr>
        <w:pStyle w:val="Akapitzlist"/>
        <w:numPr>
          <w:ilvl w:val="0"/>
          <w:numId w:val="67"/>
        </w:numPr>
        <w:spacing w:after="0" w:line="240" w:lineRule="auto"/>
        <w:ind w:left="567" w:hanging="283"/>
        <w:rPr>
          <w:rFonts w:cs="Arial"/>
          <w:i/>
          <w:color w:val="000000"/>
          <w:lang w:eastAsia="pl-PL"/>
        </w:rPr>
      </w:pPr>
      <w:r>
        <w:rPr>
          <w:rFonts w:cs="Arial"/>
          <w:i/>
          <w:lang w:eastAsia="pl-PL"/>
        </w:rPr>
        <w:t>p</w:t>
      </w:r>
      <w:r w:rsidRPr="002057A9">
        <w:rPr>
          <w:rFonts w:cs="Arial"/>
          <w:i/>
          <w:lang w:eastAsia="pl-PL"/>
        </w:rPr>
        <w:t>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2057A9" w:rsidRDefault="004709E0" w:rsidP="00B0192D">
      <w:pPr>
        <w:pStyle w:val="Akapitzlist"/>
        <w:numPr>
          <w:ilvl w:val="0"/>
          <w:numId w:val="68"/>
        </w:numPr>
        <w:spacing w:after="0" w:line="240" w:lineRule="auto"/>
        <w:ind w:left="567" w:hanging="283"/>
        <w:rPr>
          <w:i/>
        </w:rPr>
      </w:pPr>
      <w:r>
        <w:rPr>
          <w:i/>
        </w:rPr>
        <w:t>s</w:t>
      </w:r>
      <w:r w:rsidRPr="002057A9">
        <w:rPr>
          <w:i/>
        </w:rPr>
        <w:t>trategia rozwoju województwa nastawiona na wspieranie ważnych z punktu widzenia obszaru LGD dziedzin tematycznych, w tym środowiska i relacji zewnętrznych oraz działań innowacyjnych bazujących na lokalnych potencjałach.</w:t>
      </w:r>
    </w:p>
    <w:p w:rsidR="004709E0" w:rsidRPr="002057A9" w:rsidRDefault="004709E0" w:rsidP="00B0192D">
      <w:pPr>
        <w:pStyle w:val="Akapitzlist"/>
        <w:numPr>
          <w:ilvl w:val="0"/>
          <w:numId w:val="68"/>
        </w:numPr>
        <w:spacing w:before="120" w:after="120" w:line="240" w:lineRule="auto"/>
        <w:ind w:left="567" w:hanging="283"/>
        <w:rPr>
          <w:i/>
        </w:rPr>
      </w:pPr>
      <w:r>
        <w:rPr>
          <w:i/>
        </w:rPr>
        <w:t>o</w:t>
      </w:r>
      <w:r w:rsidRPr="002057A9">
        <w:rPr>
          <w:i/>
        </w:rPr>
        <w:t>bszar Metropolitalny Warszawy oraz Białystok jako rynki zbytu dla produktów lokalnych i usług z obszaru LGD.</w:t>
      </w:r>
    </w:p>
    <w:p w:rsidR="004709E0" w:rsidRPr="002057A9" w:rsidRDefault="004709E0" w:rsidP="00B0192D">
      <w:pPr>
        <w:pStyle w:val="Akapitzlist"/>
        <w:numPr>
          <w:ilvl w:val="0"/>
          <w:numId w:val="68"/>
        </w:numPr>
        <w:spacing w:before="120" w:after="120" w:line="240" w:lineRule="auto"/>
        <w:ind w:left="567" w:hanging="283"/>
        <w:rPr>
          <w:i/>
        </w:rPr>
      </w:pPr>
      <w:r>
        <w:rPr>
          <w:i/>
        </w:rPr>
        <w:t>w</w:t>
      </w:r>
      <w:r w:rsidRPr="002057A9">
        <w:rPr>
          <w:i/>
        </w:rPr>
        <w:t>zrost zainteresowania turystyką aktywną, kulturową, przyrodniczą oraz rehabilitacyjno-leczniczą wśród turystów krajowych i zagranicznych</w:t>
      </w:r>
    </w:p>
    <w:p w:rsidR="004709E0" w:rsidRPr="002057A9" w:rsidRDefault="004709E0" w:rsidP="00B0192D">
      <w:pPr>
        <w:pStyle w:val="Akapitzlist"/>
        <w:numPr>
          <w:ilvl w:val="0"/>
          <w:numId w:val="68"/>
        </w:numPr>
        <w:spacing w:before="120" w:after="120" w:line="240" w:lineRule="auto"/>
        <w:ind w:left="567" w:hanging="283"/>
        <w:rPr>
          <w:i/>
        </w:rPr>
      </w:pPr>
      <w:r>
        <w:rPr>
          <w:i/>
        </w:rPr>
        <w:t>p</w:t>
      </w:r>
      <w:r w:rsidRPr="002057A9">
        <w:rPr>
          <w:i/>
        </w:rPr>
        <w:t>rzygraniczne położenie i bliska lokalizacja przejść granicznych (dostęp do rynków wschodnich i możliwość czerpania korzyści z ruchu przygranicznego).</w:t>
      </w:r>
    </w:p>
    <w:p w:rsidR="004709E0" w:rsidRPr="002057A9" w:rsidRDefault="004709E0" w:rsidP="00B0192D">
      <w:pPr>
        <w:pStyle w:val="Akapitzlist"/>
        <w:numPr>
          <w:ilvl w:val="0"/>
          <w:numId w:val="68"/>
        </w:numPr>
        <w:spacing w:before="120" w:after="120" w:line="240" w:lineRule="auto"/>
        <w:ind w:left="567" w:hanging="283"/>
        <w:rPr>
          <w:i/>
        </w:rPr>
      </w:pPr>
      <w:r>
        <w:rPr>
          <w:i/>
        </w:rPr>
        <w:t>r</w:t>
      </w:r>
      <w:r w:rsidRPr="002057A9">
        <w:rPr>
          <w:i/>
        </w:rPr>
        <w:t>osnąca moda na żywność naturalną, „ekologiczną” i niskoprzetworzoną.</w:t>
      </w:r>
    </w:p>
    <w:p w:rsidR="004709E0" w:rsidRPr="002057A9" w:rsidRDefault="004709E0" w:rsidP="00B0192D">
      <w:pPr>
        <w:pStyle w:val="Akapitzlist"/>
        <w:numPr>
          <w:ilvl w:val="0"/>
          <w:numId w:val="68"/>
        </w:numPr>
        <w:spacing w:before="120" w:after="120" w:line="240" w:lineRule="auto"/>
        <w:ind w:left="567" w:hanging="283"/>
        <w:rPr>
          <w:i/>
        </w:rPr>
      </w:pPr>
      <w:r>
        <w:rPr>
          <w:i/>
        </w:rPr>
        <w:t>r</w:t>
      </w:r>
      <w:r w:rsidRPr="002057A9">
        <w:rPr>
          <w:i/>
        </w:rPr>
        <w:t>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3"/>
      </w:r>
      <w:r w:rsidRPr="002057A9">
        <w:rPr>
          <w:i/>
        </w:rPr>
        <w:t xml:space="preserve"> jedną z głównych słabych stron gospodarki obszaru jest niski poziom rozwoju przedsiębiorczości wśród mieszkańców, ich niewie</w:t>
      </w:r>
      <w:r w:rsidRPr="002057A9">
        <w:rPr>
          <w:i/>
        </w:rPr>
        <w:t>l</w:t>
      </w:r>
      <w:r w:rsidRPr="002057A9">
        <w:rPr>
          <w:i/>
        </w:rPr>
        <w:t>ka kreatywność oraz skoncentrowanie na prostych usługach turystycznych. Na te ograniczenia lokalnej gosp</w:t>
      </w:r>
      <w:r w:rsidRPr="002057A9">
        <w:rPr>
          <w:i/>
        </w:rPr>
        <w:t>o</w:t>
      </w:r>
      <w:r w:rsidRPr="002057A9">
        <w:rPr>
          <w:i/>
        </w:rPr>
        <w:t>darki obszaru nakłada się brak działań ukierunkowanych na pobudzaniu przedsiębiorczości w oparciu o wspó</w:t>
      </w:r>
      <w:r w:rsidRPr="002057A9">
        <w:rPr>
          <w:i/>
        </w:rPr>
        <w:t>ł</w:t>
      </w:r>
      <w:r w:rsidRPr="002057A9">
        <w:rPr>
          <w:i/>
        </w:rPr>
        <w:t>pracę różnych instytucji, słaba współpraca między sektorem gospodarczym i publicznym oraz brak spójnych działań skupionych na wykorzystaniu posiadanych zasobów. Tworzenie i rozwój lokalnych przedsiębiorstw w oparciu o lokalne zasoby i mocne strony (</w:t>
      </w:r>
      <w:r w:rsidRPr="002057A9">
        <w:rPr>
          <w:rFonts w:cs="Arial"/>
          <w:i/>
          <w:lang w:eastAsia="pl-PL"/>
        </w:rPr>
        <w:t>rozpoznawalna i znana marka turystyczna Puszczy Białowieskiej wraz z Białowieskim Rezerwatem Biosfery i Parkiem Narodowym, walory dla turystyki przyrodniczej, aktywnej i e</w:t>
      </w:r>
      <w:r w:rsidRPr="002057A9">
        <w:rPr>
          <w:rFonts w:cs="Arial"/>
          <w:i/>
          <w:lang w:eastAsia="pl-PL"/>
        </w:rPr>
        <w:t>t</w:t>
      </w:r>
      <w:r w:rsidRPr="002057A9">
        <w:rPr>
          <w:rFonts w:cs="Arial"/>
          <w:i/>
          <w:lang w:eastAsia="pl-PL"/>
        </w:rPr>
        <w:t>niczno-kulturowej, wysokiej jakości lokalne produkty spożywcze i dobrze rozbudowana baza noclegowo-gastronomiczna</w:t>
      </w:r>
      <w:r w:rsidRPr="002057A9">
        <w:rPr>
          <w:i/>
        </w:rPr>
        <w:t xml:space="preserve">) z poszanowaniem walorów środowiska naturalnego </w:t>
      </w:r>
      <w:r w:rsidRPr="00E71BC3">
        <w:rPr>
          <w:b/>
          <w:i/>
        </w:rPr>
        <w:t>wymaga zintegrowanego podejścia, wspierania innowacji, wspólnych działań w zakresie organizacji rynków zbytu i promocji</w:t>
      </w:r>
      <w:r w:rsidRPr="002057A9">
        <w:rPr>
          <w:i/>
        </w:rPr>
        <w:t>. Postępujące prz</w:t>
      </w:r>
      <w:r w:rsidRPr="002057A9">
        <w:rPr>
          <w:i/>
        </w:rPr>
        <w:t>e</w:t>
      </w:r>
      <w:r w:rsidRPr="002057A9">
        <w:rPr>
          <w:i/>
        </w:rPr>
        <w:t>miany strukturalne w rolnictwie w coraz większym zakresie zmieniają profil gospodarczy wsi i wymuszają na mieszkańcach przechodzenie do zajęć pozarolniczych. W tym zakresie dla mieszkańców obszarów wiejskich, szczególnie młodych, należy stworzyć szanse dla rozwoju działalności nierolniczych bazujących na posiadanych zasobach środowiska oraz rozwoju różnych form „pozasezonowej” turystyki i rekreacji innowacyjnie wykorz</w:t>
      </w:r>
      <w:r w:rsidRPr="002057A9">
        <w:rPr>
          <w:i/>
        </w:rPr>
        <w:t>y</w:t>
      </w:r>
      <w:r w:rsidRPr="002057A9">
        <w:rPr>
          <w:i/>
        </w:rPr>
        <w:t>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indywidualne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2057A9" w:rsidRDefault="004709E0" w:rsidP="00B0192D">
      <w:pPr>
        <w:pStyle w:val="Akapitzlist"/>
        <w:numPr>
          <w:ilvl w:val="0"/>
          <w:numId w:val="69"/>
        </w:numPr>
        <w:spacing w:after="0" w:line="240" w:lineRule="auto"/>
        <w:ind w:left="567" w:hanging="283"/>
        <w:jc w:val="both"/>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057A9" w:rsidRDefault="004709E0" w:rsidP="00B0192D">
      <w:pPr>
        <w:pStyle w:val="Akapitzlist"/>
        <w:numPr>
          <w:ilvl w:val="0"/>
          <w:numId w:val="69"/>
        </w:numPr>
        <w:spacing w:after="0" w:line="240" w:lineRule="auto"/>
        <w:ind w:left="567" w:hanging="283"/>
        <w:jc w:val="both"/>
        <w:rPr>
          <w:rFonts w:cs="Arial"/>
          <w:i/>
        </w:rPr>
      </w:pPr>
      <w:r>
        <w:rPr>
          <w:rFonts w:cs="Arial"/>
          <w:i/>
        </w:rPr>
        <w:t>n</w:t>
      </w:r>
      <w:r w:rsidRPr="002057A9">
        <w:rPr>
          <w:rFonts w:cs="Arial"/>
          <w:i/>
        </w:rPr>
        <w:t>iski poziom lokalnej przedsiębiorczości.</w:t>
      </w:r>
    </w:p>
    <w:p w:rsidR="004709E0" w:rsidRPr="002057A9" w:rsidRDefault="004709E0" w:rsidP="00B0192D">
      <w:pPr>
        <w:pStyle w:val="Akapitzlist"/>
        <w:numPr>
          <w:ilvl w:val="0"/>
          <w:numId w:val="69"/>
        </w:numPr>
        <w:spacing w:after="0" w:line="240" w:lineRule="auto"/>
        <w:ind w:left="567" w:hanging="283"/>
        <w:jc w:val="both"/>
        <w:rPr>
          <w:rFonts w:cs="Arial"/>
          <w:i/>
        </w:rPr>
      </w:pPr>
      <w:r>
        <w:rPr>
          <w:rFonts w:cs="Arial"/>
          <w:i/>
        </w:rPr>
        <w:t>n</w:t>
      </w:r>
      <w:r w:rsidRPr="002057A9">
        <w:rPr>
          <w:rFonts w:cs="Arial"/>
          <w:i/>
        </w:rPr>
        <w:t>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samozatrudnienia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Default="004709E0" w:rsidP="006463C3">
      <w:pPr>
        <w:spacing w:after="0" w:line="240" w:lineRule="auto"/>
        <w:jc w:val="both"/>
        <w:rPr>
          <w:rFonts w:cs="Arial"/>
          <w:i/>
        </w:rPr>
      </w:pPr>
      <w:r w:rsidRPr="002057A9">
        <w:rPr>
          <w:rFonts w:cs="Arial"/>
          <w:i/>
        </w:rPr>
        <w:t>Działania ukierunkowane na rozwój przedsiębiorczości oraz tworzenie miejsc pracy w szczególności dla osób w najtrudniejszej sytuacji na rynku pracy przyczynią się do powstawania nowych przedsiębiorstw, nowych miejsc pracy, a w konsekwencji do zwiększenia liczby osób zatrudnionych.</w:t>
      </w:r>
    </w:p>
    <w:p w:rsidR="004709E0" w:rsidRPr="00F73D9B"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sez</w:t>
      </w:r>
      <w:r w:rsidRPr="002057A9">
        <w:rPr>
          <w:rFonts w:cs="Arial"/>
          <w:i/>
          <w:color w:val="000000"/>
        </w:rPr>
        <w:t>o</w:t>
      </w:r>
      <w:r w:rsidRPr="002057A9">
        <w:rPr>
          <w:rFonts w:cs="Arial"/>
          <w:i/>
          <w:color w:val="000000"/>
        </w:rPr>
        <w:t>nowym  natężeniem ruch turystycznego i nierównomiernie rozwiniętą monotematyczną bazą turystyczną.  An</w:t>
      </w:r>
      <w:r w:rsidRPr="002057A9">
        <w:rPr>
          <w:rFonts w:cs="Arial"/>
          <w:i/>
          <w:color w:val="000000"/>
        </w:rPr>
        <w:t>a</w:t>
      </w:r>
      <w:r w:rsidRPr="002057A9">
        <w:rPr>
          <w:rFonts w:cs="Arial"/>
          <w:i/>
          <w:color w:val="000000"/>
        </w:rPr>
        <w:t>liza SWOT wskazuje na n</w:t>
      </w:r>
      <w:r w:rsidRPr="002057A9">
        <w:rPr>
          <w:rFonts w:cs="Arial"/>
          <w:i/>
          <w:color w:val="000000"/>
          <w:lang w:eastAsia="pl-PL"/>
        </w:rPr>
        <w:t>iedostateczny poziom rozwoju infrastruktury turystycznej i bazy paraturystycznej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P II.2.</w:t>
      </w:r>
      <w:r>
        <w:rPr>
          <w:rFonts w:cs="Arial"/>
          <w:b/>
          <w:i/>
          <w:color w:val="000000"/>
        </w:rPr>
        <w:t>1.</w:t>
      </w:r>
      <w:r w:rsidRPr="002057A9">
        <w:rPr>
          <w:rFonts w:cs="Arial"/>
          <w:b/>
          <w:i/>
          <w:color w:val="000000"/>
        </w:rPr>
        <w:t xml:space="preserve"> Wzrost potencjału turystycznego LGD.</w:t>
      </w:r>
    </w:p>
    <w:p w:rsidR="004709E0" w:rsidRDefault="004709E0" w:rsidP="006463C3">
      <w:pPr>
        <w:spacing w:after="0" w:line="240" w:lineRule="auto"/>
        <w:jc w:val="both"/>
        <w:rPr>
          <w:rFonts w:cs="Arial"/>
          <w:i/>
          <w:color w:val="000000"/>
        </w:rPr>
      </w:pPr>
      <w:r w:rsidRPr="002057A9">
        <w:rPr>
          <w:rFonts w:cs="Arial"/>
          <w:i/>
          <w:color w:val="000000"/>
        </w:rPr>
        <w:t>Przedsięwzięcie będzie polegało na wsparciu inicjatyw w zakresie budowy infrastruktury kanalizującej ruch turystyczny  na obszarach cennych przyrodniczo (szlaków turystycznych, ścieżek edukacyjnych, centrów eduk</w:t>
      </w:r>
      <w:r w:rsidRPr="002057A9">
        <w:rPr>
          <w:rFonts w:cs="Arial"/>
          <w:i/>
          <w:color w:val="000000"/>
        </w:rPr>
        <w:t>a</w:t>
      </w:r>
      <w:r w:rsidRPr="002057A9">
        <w:rPr>
          <w:rFonts w:cs="Arial"/>
          <w:i/>
          <w:color w:val="000000"/>
        </w:rPr>
        <w:t>cji ekologicznej) oraz budowy zbiorników małej retencji zapobiegających powodziom i zanikaniu siedlisk rza</w:t>
      </w:r>
      <w:r w:rsidRPr="002057A9">
        <w:rPr>
          <w:rFonts w:cs="Arial"/>
          <w:i/>
          <w:color w:val="000000"/>
        </w:rPr>
        <w:t>d</w:t>
      </w:r>
      <w:r>
        <w:rPr>
          <w:rFonts w:cs="Arial"/>
          <w:i/>
          <w:color w:val="000000"/>
        </w:rPr>
        <w:t>kich gatunków. R</w:t>
      </w:r>
      <w:r w:rsidRPr="002057A9">
        <w:rPr>
          <w:rFonts w:cs="Arial"/>
          <w:i/>
          <w:color w:val="000000"/>
        </w:rPr>
        <w:t>ealizacji przedsięwzięcia w takiej formie uzasadniają inicjatywy mieszkańców wyrażone w formie fiszek projektowych. Przedsięwzięcie zrealizowane w tej formie pozwoli na ochronę cennych obszarów zagrożonych degradacja oraz w znaczący sposób wpłynie na podwyższenie atrakcyjności turystycznej obszaru poprzez powstanie nowej infrastruktury turystycznej. Wnioski z przeprowadzonych badań społecznych w tym zakresie sugerują że: „aspektem wymagającym najpilniejszych interwencji w obszarze ochrony środowiska są działania związane z rozwojem infrastruktury turystycznej poza obszarem Puszczy Białowieskiej (rozśrodkow</w:t>
      </w:r>
      <w:r w:rsidRPr="002057A9">
        <w:rPr>
          <w:rFonts w:cs="Arial"/>
          <w:i/>
          <w:color w:val="000000"/>
        </w:rPr>
        <w:t>a</w:t>
      </w:r>
      <w:r w:rsidRPr="002057A9">
        <w:rPr>
          <w:rFonts w:cs="Arial"/>
          <w:i/>
          <w:color w:val="000000"/>
        </w:rPr>
        <w:t>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2057A9" w:rsidRDefault="004709E0" w:rsidP="006463C3">
      <w:pPr>
        <w:spacing w:after="0" w:line="240" w:lineRule="auto"/>
        <w:jc w:val="both"/>
        <w:rPr>
          <w:rFonts w:cs="Arial"/>
          <w:b/>
          <w:i/>
        </w:rPr>
      </w:pPr>
      <w:r w:rsidRPr="002057A9">
        <w:rPr>
          <w:rFonts w:cs="Arial"/>
          <w:b/>
          <w:i/>
        </w:rPr>
        <w:t>P II.2.</w:t>
      </w:r>
      <w:r>
        <w:rPr>
          <w:rFonts w:cs="Arial"/>
          <w:b/>
          <w:i/>
        </w:rPr>
        <w:t>2.</w:t>
      </w:r>
      <w:r w:rsidRPr="002057A9">
        <w:rPr>
          <w:rFonts w:cs="Arial"/>
          <w:b/>
          <w:i/>
        </w:rPr>
        <w:t xml:space="preserve">  </w:t>
      </w:r>
      <w:r w:rsidRPr="00B70E94">
        <w:rPr>
          <w:rFonts w:cs="Arial"/>
          <w:b/>
          <w:i/>
        </w:rPr>
        <w:t>Budowa</w:t>
      </w:r>
      <w:r w:rsidR="002F0D1E" w:rsidRPr="00B70E94">
        <w:rPr>
          <w:rFonts w:cs="Arial"/>
          <w:b/>
          <w:i/>
        </w:rPr>
        <w:t xml:space="preserve"> </w:t>
      </w:r>
      <w:r w:rsidR="00BF686B" w:rsidRPr="00B70E94">
        <w:rPr>
          <w:rFonts w:cs="Arial"/>
          <w:b/>
          <w:i/>
          <w:color w:val="000000" w:themeColor="text1"/>
        </w:rPr>
        <w:t>lub przebudowa</w:t>
      </w:r>
      <w:r w:rsidR="00BF686B">
        <w:rPr>
          <w:rFonts w:cs="Arial"/>
          <w:b/>
          <w:i/>
        </w:rPr>
        <w:t xml:space="preserve"> </w:t>
      </w:r>
      <w:r w:rsidRPr="002057A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przeb</w:t>
      </w:r>
      <w:r w:rsidR="0015394D" w:rsidRPr="00B70E94">
        <w:rPr>
          <w:rFonts w:cs="Arial"/>
          <w:i/>
        </w:rPr>
        <w:t>u</w:t>
      </w:r>
      <w:r w:rsidR="0015394D" w:rsidRPr="00B70E94">
        <w:rPr>
          <w:rFonts w:cs="Arial"/>
          <w:i/>
        </w:rPr>
        <w:t>dowy</w:t>
      </w:r>
      <w:r w:rsidR="0015394D">
        <w:rPr>
          <w:rFonts w:cs="Arial"/>
          <w:i/>
          <w:color w:val="FF0000"/>
        </w:rPr>
        <w:t xml:space="preserve"> </w:t>
      </w:r>
      <w:r w:rsidRPr="002057A9">
        <w:rPr>
          <w:rFonts w:cs="Arial"/>
          <w:i/>
        </w:rPr>
        <w:t xml:space="preserve">infrastruktury turystycznej i rekreacyjnej. Obszar LGD jest obszarem atrakcyjnym turystycznym, jednakże wciąż niedostatek jest miejsc, gdzie turyści przebywający w regionie oraz lokalni mieszkańcy mogliby aktywnie spędzać czas. Niniejsze przedsięwzięcie pozwoli na równomierny rozwój infrastruktury na całym obszarze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Złożone otoczenie współczesnej rzeczywistości biznesowej wymusza na przedsiębiorstwach nie tylko umiejętn</w:t>
      </w:r>
      <w:r w:rsidRPr="002057A9">
        <w:rPr>
          <w:rFonts w:cs="Arial"/>
          <w:i/>
        </w:rPr>
        <w:t>o</w:t>
      </w:r>
      <w:r w:rsidRPr="002057A9">
        <w:rPr>
          <w:rFonts w:cs="Arial"/>
          <w:i/>
        </w:rPr>
        <w:t xml:space="preserve">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pojedy</w:t>
      </w:r>
      <w:r w:rsidRPr="002057A9">
        <w:rPr>
          <w:rFonts w:cs="Arial"/>
          <w:i/>
        </w:rPr>
        <w:t>n</w:t>
      </w:r>
      <w:r w:rsidRPr="002057A9">
        <w:rPr>
          <w:rFonts w:cs="Arial"/>
          <w:i/>
        </w:rPr>
        <w:t>czych  usługach, brakuje spójnych działań bazujących na posiadanych zasobach, ukierunkowanych na stymul</w:t>
      </w:r>
      <w:r w:rsidRPr="002057A9">
        <w:rPr>
          <w:rFonts w:cs="Arial"/>
          <w:i/>
        </w:rPr>
        <w:t>o</w:t>
      </w:r>
      <w:r w:rsidRPr="002057A9">
        <w:rPr>
          <w:rFonts w:cs="Arial"/>
          <w:i/>
        </w:rPr>
        <w:t>wanie przedsiębiorczości poprzez współpracę różnych podmiotów. Dzięki współpracy między podmiotami bra</w:t>
      </w:r>
      <w:r w:rsidRPr="002057A9">
        <w:rPr>
          <w:rFonts w:cs="Arial"/>
          <w:i/>
        </w:rPr>
        <w:t>n</w:t>
      </w:r>
      <w:r w:rsidRPr="002057A9">
        <w:rPr>
          <w:rFonts w:cs="Arial"/>
          <w:i/>
        </w:rPr>
        <w:t>ży turystycznej możliwe będzie stworzenie kompleksowych produktów turystycznych, które dodadzą wartość do walorów turystycznych oraz usług świadczonych w regionie, poprzez ich zintegrowanie, wyeksponowanie wa</w:t>
      </w:r>
      <w:r w:rsidRPr="002057A9">
        <w:rPr>
          <w:rFonts w:cs="Arial"/>
          <w:i/>
        </w:rPr>
        <w:t>r</w:t>
      </w:r>
      <w:r w:rsidRPr="002057A9">
        <w:rPr>
          <w:rFonts w:cs="Arial"/>
          <w:i/>
        </w:rPr>
        <w:t>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 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4"/>
      </w:r>
      <w:r w:rsidRPr="002057A9">
        <w:rPr>
          <w:rFonts w:cs="Arial"/>
          <w:i/>
        </w:rPr>
        <w:t xml:space="preserve"> obszaru LGD. Diagnoza obszaru LGD wskazuje na niedostateczną jakość kapitału ludzkiego, a szczególnie ogó</w:t>
      </w:r>
      <w:r w:rsidRPr="002057A9">
        <w:rPr>
          <w:rFonts w:cs="Arial"/>
          <w:i/>
        </w:rPr>
        <w:t>l</w:t>
      </w:r>
      <w:r w:rsidRPr="002057A9">
        <w:rPr>
          <w:rFonts w:cs="Arial"/>
          <w:i/>
        </w:rPr>
        <w:t xml:space="preserve">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w:t>
      </w:r>
      <w:r w:rsidRPr="001C4F3F">
        <w:rPr>
          <w:rFonts w:cs="Arial"/>
          <w:b/>
          <w:i/>
          <w:color w:val="000000"/>
          <w:lang w:eastAsia="pl-PL"/>
        </w:rPr>
        <w:t>o</w:t>
      </w:r>
      <w:r w:rsidRPr="001C4F3F">
        <w:rPr>
          <w:rFonts w:cs="Arial"/>
          <w:b/>
          <w:i/>
          <w:color w:val="000000"/>
          <w:lang w:eastAsia="pl-PL"/>
        </w:rPr>
        <w:t>łeczno-gospodarczych, b</w:t>
      </w:r>
      <w:r w:rsidRPr="001C4F3F">
        <w:rPr>
          <w:rFonts w:cs="Arial"/>
          <w:b/>
          <w:i/>
          <w:lang w:eastAsia="pl-PL"/>
        </w:rPr>
        <w:t>rak oferty zintegrowanych produktów turystycznych obszaru LGD w kontekście br</w:t>
      </w:r>
      <w:r w:rsidRPr="001C4F3F">
        <w:rPr>
          <w:rFonts w:cs="Arial"/>
          <w:b/>
          <w:i/>
          <w:lang w:eastAsia="pl-PL"/>
        </w:rPr>
        <w:t>a</w:t>
      </w:r>
      <w:r w:rsidRPr="001C4F3F">
        <w:rPr>
          <w:rFonts w:cs="Arial"/>
          <w:b/>
          <w:i/>
          <w:lang w:eastAsia="pl-PL"/>
        </w:rPr>
        <w:t>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w:t>
      </w:r>
      <w:r w:rsidRPr="002057A9">
        <w:rPr>
          <w:rFonts w:cs="Arial"/>
          <w:i/>
          <w:lang w:eastAsia="pl-PL"/>
        </w:rPr>
        <w:t>y</w:t>
      </w:r>
      <w:r w:rsidRPr="002057A9">
        <w:rPr>
          <w:rFonts w:cs="Arial"/>
          <w:i/>
          <w:lang w:eastAsia="pl-PL"/>
        </w:rPr>
        <w:t>styki. Największy wpływ mają walory przyrodnicze oraz dziedzictwo kulturowe regionu. O ile zasoby przyrodn</w:t>
      </w:r>
      <w:r w:rsidRPr="002057A9">
        <w:rPr>
          <w:rFonts w:cs="Arial"/>
          <w:i/>
          <w:lang w:eastAsia="pl-PL"/>
        </w:rPr>
        <w:t>i</w:t>
      </w:r>
      <w:r w:rsidRPr="002057A9">
        <w:rPr>
          <w:rFonts w:cs="Arial"/>
          <w:i/>
          <w:lang w:eastAsia="pl-PL"/>
        </w:rPr>
        <w:t>cze są zachowane w bardzo dobrym stanie, to liczne obiekty zabytków nieruchomych w opinii badanych mies</w:t>
      </w:r>
      <w:r w:rsidRPr="002057A9">
        <w:rPr>
          <w:rFonts w:cs="Arial"/>
          <w:i/>
          <w:lang w:eastAsia="pl-PL"/>
        </w:rPr>
        <w:t>z</w:t>
      </w:r>
      <w:r w:rsidRPr="002057A9">
        <w:rPr>
          <w:rFonts w:cs="Arial"/>
          <w:i/>
          <w:lang w:eastAsia="pl-PL"/>
        </w:rPr>
        <w:t>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s</w:t>
      </w:r>
      <w:r w:rsidRPr="002057A9">
        <w:rPr>
          <w:rFonts w:cs="Arial"/>
          <w:i/>
          <w:lang w:eastAsia="pl-PL"/>
        </w:rPr>
        <w:t xml:space="preserve">zerokie grono mieszkańców potrzebujących wsparcia społecznego, w tym osoby zależne i rodziny dysfunkcyjne. </w:t>
      </w:r>
    </w:p>
    <w:p w:rsidR="004709E0" w:rsidRPr="002057A9" w:rsidRDefault="004709E0" w:rsidP="00B0192D">
      <w:pPr>
        <w:pStyle w:val="Akapitzlist"/>
        <w:numPr>
          <w:ilvl w:val="0"/>
          <w:numId w:val="70"/>
        </w:numPr>
        <w:spacing w:after="0" w:line="240" w:lineRule="auto"/>
        <w:ind w:left="567" w:hanging="283"/>
        <w:jc w:val="both"/>
        <w:rPr>
          <w:rFonts w:cs="Arial"/>
          <w:i/>
          <w:lang w:eastAsia="pl-PL"/>
        </w:rPr>
      </w:pPr>
      <w:r>
        <w:rPr>
          <w:rFonts w:cs="Arial"/>
          <w:i/>
          <w:lang w:eastAsia="pl-PL"/>
        </w:rPr>
        <w:t>n</w:t>
      </w:r>
      <w:r w:rsidRPr="002057A9">
        <w:rPr>
          <w:rFonts w:cs="Arial"/>
          <w:i/>
          <w:lang w:eastAsia="pl-PL"/>
        </w:rPr>
        <w:t>iezaspokojone potrzeby wszechstronnego wsparcia instytucjonalnego dla osób wykluczonych, defaworyzowanych i niepełnosprawnych.</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w</w:t>
      </w:r>
      <w:r w:rsidRPr="002057A9">
        <w:rPr>
          <w:rFonts w:cs="Arial"/>
          <w:i/>
          <w:lang w:eastAsia="pl-PL"/>
        </w:rPr>
        <w:t>ymagająca modernizacji baza szkolnictwa ogólnokształcącego i zawodowego</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n</w:t>
      </w:r>
      <w:r w:rsidRPr="002057A9">
        <w:rPr>
          <w:rFonts w:cs="Arial"/>
          <w:i/>
          <w:lang w:eastAsia="pl-PL"/>
        </w:rPr>
        <w:t>iedostateczna jakość kapitału ludzkiego (niski poziom wykształcenia, niedopasowanie kwalifikacji do oczekiwań pracodawców).</w:t>
      </w:r>
    </w:p>
    <w:p w:rsidR="004709E0" w:rsidRPr="002057A9" w:rsidRDefault="004709E0" w:rsidP="00B0192D">
      <w:pPr>
        <w:pStyle w:val="Akapitzlist"/>
        <w:numPr>
          <w:ilvl w:val="0"/>
          <w:numId w:val="70"/>
        </w:numPr>
        <w:spacing w:after="0" w:line="240" w:lineRule="auto"/>
        <w:ind w:left="567" w:hanging="283"/>
        <w:jc w:val="both"/>
        <w:rPr>
          <w:rFonts w:cs="Arial"/>
          <w:i/>
          <w:lang w:eastAsia="pl-PL"/>
        </w:rPr>
      </w:pPr>
      <w:r>
        <w:rPr>
          <w:rFonts w:cs="Arial"/>
          <w:i/>
          <w:lang w:eastAsia="pl-PL"/>
        </w:rPr>
        <w:t>n</w:t>
      </w:r>
      <w:r w:rsidRPr="002057A9">
        <w:rPr>
          <w:rFonts w:cs="Arial"/>
          <w:i/>
          <w:lang w:eastAsia="pl-PL"/>
        </w:rPr>
        <w:t>iska jakość infrastruktury społecznej, niedoposażone obiekty kultury wpływające na niską jakość życia społecznego mieszkańców, zwłaszcza na wsi</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z</w:t>
      </w:r>
      <w:r w:rsidRPr="002057A9">
        <w:rPr>
          <w:rFonts w:cs="Arial"/>
          <w:i/>
          <w:lang w:eastAsia="pl-PL"/>
        </w:rPr>
        <w:t>ły stan obiektów zabytkowych lokalnego dziedzictwa kulturowego</w:t>
      </w:r>
    </w:p>
    <w:p w:rsidR="004709E0" w:rsidRPr="002057A9" w:rsidRDefault="004709E0" w:rsidP="00B0192D">
      <w:pPr>
        <w:pStyle w:val="Akapitzlist"/>
        <w:numPr>
          <w:ilvl w:val="0"/>
          <w:numId w:val="70"/>
        </w:numPr>
        <w:spacing w:after="0" w:line="240" w:lineRule="auto"/>
        <w:ind w:left="567" w:hanging="283"/>
        <w:jc w:val="both"/>
        <w:rPr>
          <w:rFonts w:cs="Arial"/>
          <w:i/>
        </w:rPr>
      </w:pPr>
      <w:r>
        <w:rPr>
          <w:rFonts w:cs="Arial"/>
          <w:i/>
          <w:lang w:eastAsia="pl-PL"/>
        </w:rPr>
        <w:t>z</w:t>
      </w:r>
      <w:r w:rsidRPr="002057A9">
        <w:rPr>
          <w:rFonts w:cs="Arial"/>
          <w:i/>
          <w:lang w:eastAsia="pl-PL"/>
        </w:rPr>
        <w:t>anikanie tradycji regionu ze względu na niski poziom zaangażowania młodego pokolenia w kultywowanie lokalnych tradycji.</w:t>
      </w:r>
    </w:p>
    <w:p w:rsidR="004709E0" w:rsidRPr="002057A9" w:rsidRDefault="004709E0" w:rsidP="009131CA">
      <w:pPr>
        <w:spacing w:after="0" w:line="240" w:lineRule="auto"/>
        <w:jc w:val="both"/>
        <w:rPr>
          <w:b/>
          <w:i/>
        </w:rPr>
      </w:pPr>
      <w:r w:rsidRPr="002057A9">
        <w:rPr>
          <w:rFonts w:cs="Arial"/>
          <w:i/>
          <w:lang w:eastAsia="pl-PL"/>
        </w:rPr>
        <w:t>Zakres przedsięwzięć realizujących trzeci cel ogólny będzie wykorzystywał i wzmacniał przede wszystkim nast</w:t>
      </w:r>
      <w:r w:rsidRPr="002057A9">
        <w:rPr>
          <w:rFonts w:cs="Arial"/>
          <w:i/>
          <w:lang w:eastAsia="pl-PL"/>
        </w:rPr>
        <w:t>ę</w:t>
      </w:r>
      <w:r w:rsidRPr="002057A9">
        <w:rPr>
          <w:rFonts w:cs="Arial"/>
          <w:i/>
          <w:lang w:eastAsia="pl-PL"/>
        </w:rPr>
        <w:t>pujące</w:t>
      </w:r>
      <w:r w:rsidRPr="002057A9">
        <w:rPr>
          <w:b/>
          <w:i/>
        </w:rPr>
        <w:t xml:space="preserve"> mocne strony:</w:t>
      </w:r>
    </w:p>
    <w:p w:rsidR="004709E0" w:rsidRPr="002057A9" w:rsidRDefault="004709E0" w:rsidP="00B0192D">
      <w:pPr>
        <w:pStyle w:val="Akapitzlist"/>
        <w:numPr>
          <w:ilvl w:val="0"/>
          <w:numId w:val="71"/>
        </w:numPr>
        <w:spacing w:after="0" w:line="240" w:lineRule="auto"/>
        <w:ind w:left="567" w:hanging="283"/>
        <w:jc w:val="both"/>
        <w:rPr>
          <w:rFonts w:cs="Arial"/>
          <w:i/>
          <w:lang w:eastAsia="pl-PL"/>
        </w:rPr>
      </w:pPr>
      <w:r w:rsidRPr="002057A9">
        <w:rPr>
          <w:rFonts w:cs="Arial"/>
          <w:i/>
          <w:lang w:eastAsia="pl-PL"/>
        </w:rPr>
        <w:t>Zachowanie trwałych walorów wielokulturowości (układy architektoniczne wsi, pól, architektura, itp.).</w:t>
      </w:r>
    </w:p>
    <w:p w:rsidR="004709E0" w:rsidRPr="002057A9" w:rsidRDefault="004709E0" w:rsidP="00B0192D">
      <w:pPr>
        <w:pStyle w:val="Akapitzlist"/>
        <w:numPr>
          <w:ilvl w:val="0"/>
          <w:numId w:val="71"/>
        </w:numPr>
        <w:spacing w:after="0" w:line="240" w:lineRule="auto"/>
        <w:ind w:left="567" w:hanging="283"/>
        <w:jc w:val="both"/>
        <w:rPr>
          <w:rFonts w:cs="Arial"/>
          <w:i/>
          <w:lang w:eastAsia="pl-PL"/>
        </w:rPr>
      </w:pPr>
      <w:r w:rsidRPr="002057A9">
        <w:rPr>
          <w:rFonts w:cs="Arial"/>
          <w:i/>
          <w:lang w:eastAsia="pl-PL"/>
        </w:rPr>
        <w:t>Aktywność społeczna, przejawiająca się m.in. działalnością organizacji pozarządowych oraz inicjatywami na rzecz zachowania walorów przyrodniczych.</w:t>
      </w:r>
    </w:p>
    <w:p w:rsidR="004709E0" w:rsidRDefault="004709E0" w:rsidP="00B0192D">
      <w:pPr>
        <w:pStyle w:val="Akapitzlist"/>
        <w:numPr>
          <w:ilvl w:val="0"/>
          <w:numId w:val="71"/>
        </w:numPr>
        <w:spacing w:after="0" w:line="240" w:lineRule="auto"/>
        <w:ind w:left="567" w:hanging="283"/>
        <w:jc w:val="both"/>
        <w:rPr>
          <w:rFonts w:cs="Arial"/>
          <w:i/>
          <w:lang w:eastAsia="pl-PL"/>
        </w:rPr>
      </w:pPr>
      <w:r w:rsidRPr="002057A9">
        <w:rPr>
          <w:rFonts w:cs="Arial"/>
          <w:i/>
          <w:lang w:eastAsia="pl-PL"/>
        </w:rPr>
        <w:t>Aktywność podmiotów działających na rzecz osób defaworyzowanych (szczególnie Specjalnego Ośrodka Szkolno-Wychowawczego, WTZ,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463C3">
      <w:pPr>
        <w:spacing w:after="0" w:line="240" w:lineRule="auto"/>
        <w:rPr>
          <w:rFonts w:cs="Arial"/>
          <w:b/>
          <w:i/>
        </w:rPr>
      </w:pPr>
      <w:r w:rsidRPr="002057A9">
        <w:rPr>
          <w:rFonts w:cs="Arial"/>
          <w:b/>
          <w:i/>
        </w:rPr>
        <w:t>III.1. Rozwój sfery społecznej</w:t>
      </w:r>
    </w:p>
    <w:p w:rsidR="004709E0" w:rsidRPr="00E67379" w:rsidRDefault="004709E0" w:rsidP="00B0192D">
      <w:pPr>
        <w:pStyle w:val="Akapitzlist"/>
        <w:numPr>
          <w:ilvl w:val="0"/>
          <w:numId w:val="76"/>
        </w:numPr>
        <w:suppressAutoHyphens w:val="0"/>
        <w:jc w:val="both"/>
        <w:rPr>
          <w:i/>
        </w:rPr>
      </w:pPr>
      <w:r w:rsidRPr="00E67379">
        <w:rPr>
          <w:i/>
        </w:rPr>
        <w:t>Budowanie kapitału społecznego, a poprzez to pobudzenie zaangażowania społeczności lokalnej w rozwój obsz</w:t>
      </w:r>
      <w:r w:rsidRPr="00E67379">
        <w:rPr>
          <w:i/>
        </w:rPr>
        <w:t>a</w:t>
      </w:r>
      <w:r w:rsidRPr="00E67379">
        <w:rPr>
          <w:i/>
        </w:rPr>
        <w:t>ru umożliwi pełne wykorzystanie potencjału oraz będzie mechanizmem przeciwdziałającym wykluczeniu społec</w:t>
      </w:r>
      <w:r w:rsidRPr="00E67379">
        <w:rPr>
          <w:i/>
        </w:rPr>
        <w:t>z</w:t>
      </w:r>
      <w:r w:rsidRPr="00E67379">
        <w:rPr>
          <w:i/>
        </w:rPr>
        <w:t>nemu. Brak działań aktywizacyjnych stanowi jeden z głównych problemów generujących patologie społeczne wśród dzieci i młodzieży, a wśród osób starszych i niepełnosprawnych potęguje bierność i wycofywanie się z życia społecznego. Niższe  wyniki egzaminów uczniów szkół podstawowych i gimnazjów od wyników osiąganych w ośrodkach miejskich wskazują na konieczność podjęcia interwencji w tym obszarze w postaci dodatkowych zajęć podnoszących kluczowe kompetencje uczniów. Dlatego niezbędne jest podnoszenie dostępności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w:t>
      </w:r>
      <w:r w:rsidRPr="00E67379">
        <w:rPr>
          <w:i/>
        </w:rPr>
        <w:t>o</w:t>
      </w:r>
      <w:r w:rsidRPr="00E67379">
        <w:rPr>
          <w:i/>
        </w:rPr>
        <w:t>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organizacje opieki nad osobami starszymi w domu – opiekunki środowiskowe, opiekunki osób starszych – 41,82%, wsparcie dzieci w rodzin ubogich i dysfun</w:t>
      </w:r>
      <w:r w:rsidRPr="00E67379">
        <w:rPr>
          <w:i/>
        </w:rPr>
        <w:t>k</w:t>
      </w:r>
      <w:r w:rsidRPr="00E67379">
        <w:rPr>
          <w:i/>
        </w:rPr>
        <w:t>cyjnych np. zajęcia w świetlicy, pomoc w odrabianiu lekcji, obiady w szkole – 38,18%</w:t>
      </w:r>
    </w:p>
    <w:p w:rsidR="004709E0" w:rsidRPr="0029712F"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zmotyw</w:t>
      </w:r>
      <w:r w:rsidRPr="002057A9">
        <w:rPr>
          <w:i/>
        </w:rPr>
        <w:t>u</w:t>
      </w:r>
      <w:r w:rsidRPr="002057A9">
        <w:rPr>
          <w:i/>
        </w:rPr>
        <w:t xml:space="preserve">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społec</w:t>
      </w:r>
      <w:r w:rsidRPr="002057A9">
        <w:rPr>
          <w:rFonts w:cs="Arial"/>
          <w:i/>
          <w:shd w:val="clear" w:color="auto" w:fill="FFFFFF"/>
        </w:rPr>
        <w:t>z</w:t>
      </w:r>
      <w:r w:rsidRPr="002057A9">
        <w:rPr>
          <w:rFonts w:cs="Arial"/>
          <w:i/>
          <w:shd w:val="clear" w:color="auto" w:fill="FFFFFF"/>
        </w:rPr>
        <w:t xml:space="preserve">nościach lokalnych drzemie ogromny potencjał, potrzebny jest tylko animator (lider), którego często brakuje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mające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popularnym narzędziem stymulującym rozwój lokalny</w:t>
      </w:r>
      <w:r>
        <w:rPr>
          <w:rFonts w:cs="Arial"/>
          <w:i/>
        </w:rPr>
        <w:t>, szczególnie w turystyce</w:t>
      </w:r>
      <w:r w:rsidRPr="002057A9">
        <w:rPr>
          <w:rFonts w:cs="Arial"/>
          <w:i/>
        </w:rPr>
        <w:t>. Obszar objęty LSR jest regionem atrakcy</w:t>
      </w:r>
      <w:r w:rsidRPr="002057A9">
        <w:rPr>
          <w:rFonts w:cs="Arial"/>
          <w:i/>
        </w:rPr>
        <w:t>j</w:t>
      </w:r>
      <w:r w:rsidRPr="002057A9">
        <w:rPr>
          <w:rFonts w:cs="Arial"/>
          <w:i/>
        </w:rPr>
        <w:t xml:space="preserve">nym turystycznie, nie tylko z kulturowego punktu widzenia, ale głównie z przyrodniczego, dlatego też wymaga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regionu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2057A9">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realiz</w:t>
      </w:r>
      <w:r w:rsidRPr="004242D7">
        <w:rPr>
          <w:rFonts w:cs="Arial"/>
          <w:b/>
          <w:i/>
        </w:rPr>
        <w:t>a</w:t>
      </w:r>
      <w:r w:rsidRPr="004242D7">
        <w:rPr>
          <w:rFonts w:cs="Arial"/>
          <w:b/>
          <w:i/>
        </w:rPr>
        <w:t>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w:t>
      </w:r>
      <w:r w:rsidRPr="004242D7">
        <w:rPr>
          <w:rFonts w:cs="Arial"/>
          <w:b/>
          <w:i/>
        </w:rPr>
        <w:t>a</w:t>
      </w:r>
      <w:r w:rsidRPr="004242D7">
        <w:rPr>
          <w:rFonts w:cs="Arial"/>
          <w:b/>
          <w:i/>
        </w:rPr>
        <w:t>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stycznej rozciągniętej w czasie, niedostatecznej promocji regionu skutkuje  stosunkowo niewielkim ruchem t</w:t>
      </w:r>
      <w:r w:rsidRPr="002057A9">
        <w:rPr>
          <w:i/>
        </w:rPr>
        <w:t>u</w:t>
      </w:r>
      <w:r w:rsidRPr="002057A9">
        <w:rPr>
          <w:i/>
        </w:rPr>
        <w:t xml:space="preserve">rystycznym, głównie koncentrującym się w sezonie wiosenno-letnim. </w:t>
      </w:r>
      <w:r w:rsidRPr="004242D7">
        <w:rPr>
          <w:rFonts w:cs="Arial"/>
          <w:b/>
          <w:i/>
        </w:rPr>
        <w:t>W trakcie spotkań konsultacyjnych zgł</w:t>
      </w:r>
      <w:r w:rsidRPr="004242D7">
        <w:rPr>
          <w:rFonts w:cs="Arial"/>
          <w:b/>
          <w:i/>
        </w:rPr>
        <w:t>o</w:t>
      </w:r>
      <w:r w:rsidRPr="004242D7">
        <w:rPr>
          <w:rFonts w:cs="Arial"/>
          <w:b/>
          <w:i/>
        </w:rPr>
        <w:t>szono potrzebę  promocji obszaru</w:t>
      </w:r>
      <w:r>
        <w:rPr>
          <w:rFonts w:cs="Arial"/>
          <w:b/>
          <w:i/>
        </w:rPr>
        <w:t>, działań</w:t>
      </w:r>
      <w:r w:rsidRPr="004242D7">
        <w:rPr>
          <w:rFonts w:cs="Arial"/>
          <w:b/>
          <w:i/>
        </w:rPr>
        <w:t xml:space="preserve"> LGD oraz dziedzictwa lokalnego, w celu zwiększenia atrakcyjności i rozpoznawalności regionu obszaru LGD, oraz w celu w</w:t>
      </w:r>
      <w:r w:rsidRPr="004242D7">
        <w:rPr>
          <w:b/>
          <w:i/>
        </w:rPr>
        <w:t>zrostu wpływów z turystyki, które przekładają się na tworzenie miejsc pracy. W związku z tym coraz większy nacisk kładzie się na promocję turystyczną.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2057A9">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2057A9">
        <w:rPr>
          <w:rFonts w:cs="Arial"/>
          <w:i/>
          <w:color w:val="000000"/>
        </w:rPr>
        <w:t>e</w:t>
      </w:r>
      <w:r w:rsidRPr="002057A9">
        <w:rPr>
          <w:rFonts w:cs="Arial"/>
          <w:i/>
          <w:color w:val="000000"/>
        </w:rPr>
        <w:t xml:space="preserve">mentów stanowiących o atrakcyjności turystycznej obszaru są zabytki dziedzictwa kultury materialnej oraz obiekty kultury służące zachowaniu dziedzictwa niematerialnego. </w:t>
      </w:r>
      <w:r w:rsidRPr="00A66334">
        <w:rPr>
          <w:rFonts w:cs="Arial"/>
          <w:b/>
          <w:i/>
          <w:color w:val="000000"/>
        </w:rPr>
        <w:t>Z analizy przeprowadzonych badań wł</w:t>
      </w:r>
      <w:r w:rsidRPr="00A66334">
        <w:rPr>
          <w:rFonts w:cs="Arial"/>
          <w:b/>
          <w:i/>
          <w:color w:val="000000"/>
        </w:rPr>
        <w:t>a</w:t>
      </w:r>
      <w:r w:rsidRPr="00A66334">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2057A9">
        <w:rPr>
          <w:rFonts w:cs="Arial"/>
          <w:i/>
          <w:color w:val="000000"/>
        </w:rPr>
        <w:t xml:space="preserve"> Wsparcie należy skierować do właścicieli obiektów kultury materialnej i do instytucji kultury zachowujących dziedzictwo niematerialne. Diagnoza lokalnych potrzeb oraz ilość złożonych fiszek projektowych dotyczących w/w zakresu wskazuje, iż w pierwszej kolejności należy zachować wartości dziedzictwa niemat</w:t>
      </w:r>
      <w:r w:rsidRPr="002057A9">
        <w:rPr>
          <w:rFonts w:cs="Arial"/>
          <w:i/>
          <w:color w:val="000000"/>
        </w:rPr>
        <w:t>e</w:t>
      </w:r>
      <w:r w:rsidRPr="002057A9">
        <w:rPr>
          <w:rFonts w:cs="Arial"/>
          <w:i/>
          <w:color w:val="000000"/>
        </w:rPr>
        <w:t xml:space="preserve">rialnego, które zanikają wraz ze starszym pokoleniem. Następnym priorytetem jest zachowanie dziedzictwa kultury materialnej, szczególnie tego które </w:t>
      </w:r>
      <w:r>
        <w:rPr>
          <w:rFonts w:cs="Arial"/>
          <w:i/>
          <w:color w:val="000000"/>
        </w:rPr>
        <w:t>stanowi</w:t>
      </w:r>
      <w:r w:rsidRPr="002057A9">
        <w:rPr>
          <w:rFonts w:cs="Arial"/>
          <w:i/>
          <w:color w:val="000000"/>
        </w:rPr>
        <w:t xml:space="preserve">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ekonomic</w:t>
      </w:r>
      <w:r w:rsidRPr="00C96CA8">
        <w:rPr>
          <w:i/>
        </w:rPr>
        <w:t>z</w:t>
      </w:r>
      <w:r w:rsidRPr="00C96CA8">
        <w:rPr>
          <w:i/>
        </w:rPr>
        <w:t>nym i społecznym obszaru. W związku z tym podwyższanie standardów kształcenia i stworzenie dogodnych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Default="004709E0" w:rsidP="006463C3">
      <w:pPr>
        <w:spacing w:after="0" w:line="240" w:lineRule="auto"/>
        <w:jc w:val="both"/>
        <w:rPr>
          <w:i/>
        </w:rPr>
      </w:pPr>
      <w:r w:rsidRPr="00C96CA8">
        <w:rPr>
          <w:rFonts w:cs="Arial"/>
          <w:i/>
        </w:rPr>
        <w:t>Przedsięwzięcie stanowi odpowiedź  na wyzwania zidentyfikowane na obszarze LGD w płaszczyźnie  edukacji na poziomie przedszkolnym, podstawowym oraz gimnazjalnym.</w:t>
      </w:r>
      <w:r w:rsidRPr="00C96CA8">
        <w:rPr>
          <w:i/>
        </w:rPr>
        <w:t xml:space="preserve"> Jednym z zidentyfikowanych problemów podczas przeprowadzonych badań była konieczność wsparcia przedszkoli pod kątem dostosowywania ich do potrzeb dzieci niepełnosprawnych oraz rozszerzenia ofert dla tychże dzieci. Drugim kluczowym problemem w tym o</w:t>
      </w:r>
      <w:r w:rsidRPr="00C96CA8">
        <w:rPr>
          <w:i/>
        </w:rPr>
        <w:t>b</w:t>
      </w:r>
      <w:r w:rsidRPr="00C96CA8">
        <w:rPr>
          <w:i/>
        </w:rPr>
        <w:t>szarze było wsparcie kształcenia w szkołach podstawowych i gimnazjalnych w szczególności z obszarów wie</w:t>
      </w:r>
      <w:r w:rsidRPr="00C96CA8">
        <w:rPr>
          <w:i/>
        </w:rPr>
        <w:t>j</w:t>
      </w:r>
      <w:r w:rsidRPr="00C96CA8">
        <w:rPr>
          <w:i/>
        </w:rPr>
        <w:t>skich dodatkową ofertą uatrakcyjniającą dotychczasowe kształcenie.  Przedsięwzięcie ma zniwelować zident</w:t>
      </w:r>
      <w:r w:rsidRPr="00C96CA8">
        <w:rPr>
          <w:i/>
        </w:rPr>
        <w:t>y</w:t>
      </w:r>
      <w:r w:rsidRPr="00C96CA8">
        <w:rPr>
          <w:i/>
        </w:rPr>
        <w:t xml:space="preserve">fikowane potrzeby poprzez organizację dodatkowych zajęć dla dzieci, podnoszenie kompetencji nauczycieli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proje</w:t>
      </w:r>
      <w:r w:rsidRPr="002057A9">
        <w:rPr>
          <w:i/>
          <w:lang w:eastAsia="pl-PL"/>
        </w:rPr>
        <w:t>k</w:t>
      </w:r>
      <w:r w:rsidRPr="002057A9">
        <w:rPr>
          <w:i/>
          <w:lang w:eastAsia="pl-PL"/>
        </w:rPr>
        <w:t>tu współpracy z francuską Groupe d'Action Locale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D33412">
          <w:pgSz w:w="11906" w:h="16838"/>
          <w:pgMar w:top="567" w:right="567" w:bottom="567" w:left="567" w:header="0" w:footer="340" w:gutter="851"/>
          <w:cols w:space="708"/>
          <w:docGrid w:linePitch="360"/>
        </w:sectPr>
      </w:pPr>
    </w:p>
    <w:p w:rsidR="004709E0" w:rsidRPr="002057A9" w:rsidRDefault="004709E0" w:rsidP="00246B06">
      <w:pPr>
        <w:pStyle w:val="Nagwek12"/>
      </w:pPr>
      <w:bookmarkStart w:id="33" w:name="_Toc439234067"/>
      <w:r w:rsidRPr="002057A9">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 xml:space="preserve">Realizacja LSR planowana jest w ramach PROW  i RPO Województwa Podlaskiego. Cele ogólne i szczegółowe są zgodne z celami w/w programów i realizują wskaźniki produktu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5"/>
        <w:gridCol w:w="2694"/>
        <w:gridCol w:w="2550"/>
        <w:gridCol w:w="4821"/>
        <w:gridCol w:w="4470"/>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innowacyjność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w:t>
            </w:r>
            <w:r w:rsidRPr="00E348FF">
              <w:rPr>
                <w:rFonts w:cs="Arial"/>
                <w:i/>
              </w:rPr>
              <w:t>a</w:t>
            </w:r>
            <w:r w:rsidRPr="00E348FF">
              <w:rPr>
                <w:rFonts w:cs="Arial"/>
                <w:i/>
              </w:rPr>
              <w:t>grożonych ubóstwem i wykluczeniem społec</w:t>
            </w:r>
            <w:r w:rsidRPr="00E348FF">
              <w:rPr>
                <w:rFonts w:cs="Arial"/>
                <w:i/>
              </w:rPr>
              <w:t>z</w:t>
            </w:r>
            <w:r w:rsidRPr="00E348FF">
              <w:rPr>
                <w:rFonts w:cs="Arial"/>
                <w:i/>
              </w:rPr>
              <w:t>nym, w tym osób z obszarów objętych rewital</w:t>
            </w:r>
            <w:r w:rsidRPr="00E348FF">
              <w:rPr>
                <w:rFonts w:cs="Arial"/>
                <w:i/>
              </w:rPr>
              <w:t>i</w:t>
            </w:r>
            <w:r w:rsidRPr="00E348FF">
              <w:rPr>
                <w:rFonts w:cs="Arial"/>
                <w:i/>
              </w:rPr>
              <w:t>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E348FF">
              <w:rPr>
                <w:i/>
                <w:spacing w:val="-1"/>
              </w:rPr>
              <w:t>społecznej.</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rozwój infrastruktury społecznej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w:t>
            </w:r>
            <w:r w:rsidRPr="00E348FF">
              <w:rPr>
                <w:rFonts w:ascii="Calibri" w:hAnsi="Calibri" w:cs="Arial"/>
                <w:i/>
                <w:sz w:val="22"/>
                <w:szCs w:val="22"/>
              </w:rPr>
              <w:t>z</w:t>
            </w:r>
            <w:r w:rsidRPr="00E348FF">
              <w:rPr>
                <w:rFonts w:ascii="Calibri" w:hAnsi="Calibri" w:cs="Arial"/>
                <w:i/>
                <w:sz w:val="22"/>
                <w:szCs w:val="22"/>
              </w:rPr>
              <w:t>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Pr="00E348FF">
              <w:rPr>
                <w:rFonts w:ascii="Calibri" w:hAnsi="Calibri"/>
                <w:i/>
                <w:color w:val="auto"/>
                <w:sz w:val="22"/>
                <w:szCs w:val="22"/>
              </w:rPr>
              <w:t>b</w:t>
            </w:r>
            <w:r w:rsidRPr="00E348FF">
              <w:rPr>
                <w:rFonts w:ascii="Calibri" w:hAnsi="Calibri"/>
                <w:i/>
                <w:color w:val="auto"/>
                <w:sz w:val="22"/>
                <w:szCs w:val="22"/>
              </w:rPr>
              <w:t>u</w:t>
            </w:r>
            <w:r w:rsidRPr="00E348FF">
              <w:rPr>
                <w:rFonts w:ascii="Calibri" w:hAnsi="Calibri"/>
                <w:i/>
                <w:color w:val="auto"/>
                <w:sz w:val="22"/>
                <w:szCs w:val="22"/>
              </w:rPr>
              <w:t xml:space="preserve">dowę </w:t>
            </w:r>
            <w:r w:rsidRPr="00E348FF">
              <w:rPr>
                <w:rFonts w:ascii="Calibri" w:hAnsi="Calibri"/>
                <w:i/>
                <w:color w:val="auto"/>
                <w:spacing w:val="-1"/>
                <w:sz w:val="22"/>
                <w:szCs w:val="22"/>
              </w:rPr>
              <w:t>ogólnodostępnej</w:t>
            </w:r>
            <w:r w:rsidRPr="00E348FF">
              <w:rPr>
                <w:rFonts w:ascii="Calibri" w:hAnsi="Calibri"/>
                <w:i/>
                <w:color w:val="auto"/>
                <w:sz w:val="22"/>
                <w:szCs w:val="22"/>
              </w:rPr>
              <w:t xml:space="preserve"> i </w:t>
            </w:r>
            <w:r w:rsidRPr="00E348FF">
              <w:rPr>
                <w:rFonts w:ascii="Calibri" w:hAnsi="Calibri"/>
                <w:i/>
                <w:color w:val="auto"/>
                <w:spacing w:val="-1"/>
                <w:sz w:val="22"/>
                <w:szCs w:val="22"/>
              </w:rPr>
              <w:t>niekomercyjnej</w:t>
            </w:r>
            <w:r w:rsidRPr="00E348FF">
              <w:rPr>
                <w:rFonts w:ascii="Calibri" w:hAnsi="Calibri"/>
                <w:i/>
                <w:color w:val="auto"/>
                <w:sz w:val="22"/>
                <w:szCs w:val="22"/>
              </w:rPr>
              <w:t xml:space="preserve"> infrastru</w:t>
            </w:r>
            <w:r w:rsidRPr="00E348FF">
              <w:rPr>
                <w:rFonts w:ascii="Calibri" w:hAnsi="Calibri"/>
                <w:i/>
                <w:color w:val="auto"/>
                <w:sz w:val="22"/>
                <w:szCs w:val="22"/>
              </w:rPr>
              <w:t>k</w:t>
            </w:r>
            <w:r w:rsidRPr="00E348FF">
              <w:rPr>
                <w:rFonts w:ascii="Calibri" w:hAnsi="Calibri"/>
                <w:i/>
                <w:color w:val="auto"/>
                <w:sz w:val="22"/>
                <w:szCs w:val="22"/>
              </w:rPr>
              <w:t>tury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3 poprzez: wspi</w:t>
            </w:r>
            <w:r w:rsidRPr="00E348FF">
              <w:rPr>
                <w:rFonts w:ascii="Calibri" w:hAnsi="Calibri" w:cs="Arial"/>
                <w:i/>
                <w:color w:val="auto"/>
                <w:sz w:val="22"/>
                <w:szCs w:val="22"/>
              </w:rPr>
              <w:t>e</w:t>
            </w:r>
            <w:r w:rsidRPr="00E348FF">
              <w:rPr>
                <w:rFonts w:ascii="Calibri" w:hAnsi="Calibri" w:cs="Arial"/>
                <w:i/>
                <w:color w:val="auto"/>
                <w:sz w:val="22"/>
                <w:szCs w:val="22"/>
              </w:rPr>
              <w:t>ranie współpracy między podmiotami prowadz</w:t>
            </w:r>
            <w:r w:rsidRPr="00E348FF">
              <w:rPr>
                <w:rFonts w:ascii="Calibri" w:hAnsi="Calibri" w:cs="Arial"/>
                <w:i/>
                <w:color w:val="auto"/>
                <w:sz w:val="22"/>
                <w:szCs w:val="22"/>
              </w:rPr>
              <w:t>ą</w:t>
            </w:r>
            <w:r w:rsidRPr="00E348FF">
              <w:rPr>
                <w:rFonts w:ascii="Calibri" w:hAnsi="Calibri" w:cs="Arial"/>
                <w:i/>
                <w:color w:val="auto"/>
                <w:sz w:val="22"/>
                <w:szCs w:val="22"/>
              </w:rPr>
              <w:t>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r w:rsidRPr="00E348FF">
              <w:rPr>
                <w:rFonts w:ascii="Calibri" w:hAnsi="Calibri" w:cs="Cambria"/>
                <w:i/>
                <w:sz w:val="22"/>
                <w:szCs w:val="22"/>
              </w:rPr>
              <w:t>EFSi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D03BE6">
          <w:pgSz w:w="16838" w:h="11906" w:orient="landscape"/>
          <w:pgMar w:top="567" w:right="567" w:bottom="567" w:left="567" w:header="0" w:footer="340" w:gutter="851"/>
          <w:cols w:space="708"/>
          <w:docGrid w:linePitch="360"/>
        </w:sectPr>
      </w:pPr>
    </w:p>
    <w:p w:rsidR="004709E0" w:rsidRPr="00917967" w:rsidRDefault="004709E0" w:rsidP="00246B06">
      <w:pPr>
        <w:pStyle w:val="Nagwek12"/>
      </w:pPr>
      <w:bookmarkStart w:id="35" w:name="_Toc439234069"/>
      <w:r w:rsidRPr="00917967">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867B71" w:rsidRDefault="004709E0" w:rsidP="006463C3">
      <w:pPr>
        <w:spacing w:after="0" w:line="240" w:lineRule="auto"/>
        <w:jc w:val="both"/>
        <w:rPr>
          <w:i/>
        </w:rPr>
      </w:pPr>
      <w:r w:rsidRPr="00867B71">
        <w:rPr>
          <w:i/>
        </w:rPr>
        <w:t xml:space="preserve">1. Programy podnoszące aktywność i mobilność zawodową oraz zdolności do zatrudnienia </w:t>
      </w:r>
    </w:p>
    <w:p w:rsidR="004709E0" w:rsidRPr="00867B71" w:rsidRDefault="004709E0" w:rsidP="006463C3">
      <w:pPr>
        <w:spacing w:after="0" w:line="240" w:lineRule="auto"/>
        <w:jc w:val="both"/>
        <w:rPr>
          <w:i/>
        </w:rPr>
      </w:pPr>
      <w:r w:rsidRPr="00867B71">
        <w:rPr>
          <w:i/>
        </w:rPr>
        <w:t xml:space="preserve">2. Bezzwrotne wsparcie dla osób zamierzających rozpocząć prowadzenie działalności gospodarczej </w:t>
      </w:r>
    </w:p>
    <w:p w:rsidR="004709E0" w:rsidRPr="00867B71" w:rsidRDefault="004709E0" w:rsidP="006463C3">
      <w:pPr>
        <w:spacing w:after="0" w:line="240" w:lineRule="auto"/>
        <w:jc w:val="both"/>
        <w:rPr>
          <w:i/>
        </w:rPr>
      </w:pPr>
      <w:r w:rsidRPr="00867B71">
        <w:rPr>
          <w:i/>
        </w:rPr>
        <w:t xml:space="preserve">3. Programy aktywności lokalnej </w:t>
      </w:r>
    </w:p>
    <w:p w:rsidR="004709E0" w:rsidRPr="00867B71" w:rsidRDefault="004709E0" w:rsidP="006463C3">
      <w:pPr>
        <w:spacing w:after="0" w:line="240" w:lineRule="auto"/>
        <w:jc w:val="both"/>
        <w:rPr>
          <w:i/>
        </w:rPr>
      </w:pPr>
      <w:r w:rsidRPr="00867B71">
        <w:rPr>
          <w:i/>
        </w:rPr>
        <w:t>4. Usługi reintegracji społeczno-zawodowej skierowanej do</w:t>
      </w:r>
      <w:r w:rsidRPr="00867B71">
        <w:rPr>
          <w:i/>
        </w:rPr>
        <w:tab/>
        <w:t>osób</w:t>
      </w:r>
      <w:r w:rsidRPr="00867B71">
        <w:rPr>
          <w:i/>
        </w:rPr>
        <w:tab/>
        <w:t>zagrożonych</w:t>
      </w:r>
      <w:r w:rsidRPr="00867B71">
        <w:rPr>
          <w:i/>
        </w:rPr>
        <w:tab/>
        <w:t>ubóstwem lub wykl</w:t>
      </w:r>
      <w:r w:rsidRPr="00867B71">
        <w:rPr>
          <w:i/>
        </w:rPr>
        <w:t>u</w:t>
      </w:r>
      <w:r w:rsidRPr="00867B71">
        <w:rPr>
          <w:i/>
        </w:rPr>
        <w:t>czeniem społecznym świadczone przez KIS</w:t>
      </w:r>
    </w:p>
    <w:p w:rsidR="004709E0" w:rsidRPr="00867B71" w:rsidRDefault="004709E0" w:rsidP="006463C3">
      <w:pPr>
        <w:spacing w:after="0" w:line="240" w:lineRule="auto"/>
        <w:jc w:val="both"/>
        <w:rPr>
          <w:i/>
        </w:rPr>
      </w:pPr>
      <w:r w:rsidRPr="00867B71">
        <w:rPr>
          <w:i/>
        </w:rPr>
        <w:t xml:space="preserve">5. Usługi na rzecz wsparcia zatrudnienia i rehabilitacji zawodowej i społecznej osób z niepełnosprawnościami w ramach WTZ </w:t>
      </w:r>
    </w:p>
    <w:p w:rsidR="004709E0" w:rsidRPr="00867B71" w:rsidRDefault="004709E0" w:rsidP="006463C3">
      <w:pPr>
        <w:spacing w:after="0" w:line="240" w:lineRule="auto"/>
        <w:jc w:val="both"/>
        <w:rPr>
          <w:b/>
          <w:i/>
        </w:rPr>
      </w:pPr>
      <w:r w:rsidRPr="00867B71">
        <w:rPr>
          <w:b/>
          <w:i/>
        </w:rPr>
        <w:t xml:space="preserve">Beneficjenci: </w:t>
      </w:r>
      <w:r w:rsidRPr="00867B71">
        <w:rPr>
          <w:i/>
        </w:rPr>
        <w:t xml:space="preserve">wszystkie podmioty z wyłączeniem osób fizycznych (nie dotyczy osób prowadzących działalność gospodarczą lub oświatową na podstawie przepisów odrębnych). </w:t>
      </w:r>
      <w:r w:rsidRPr="00867B71">
        <w:rPr>
          <w:b/>
          <w:i/>
        </w:rPr>
        <w:t>Szczególnie premiowane będą projekty r</w:t>
      </w:r>
      <w:r w:rsidRPr="00867B71">
        <w:rPr>
          <w:b/>
          <w:i/>
        </w:rPr>
        <w:t>e</w:t>
      </w:r>
      <w:r w:rsidRPr="00867B71">
        <w:rPr>
          <w:b/>
          <w:i/>
        </w:rPr>
        <w:t>alizowane w pełni lub częściowo przez organizacje pozarządowe bądź partnerów społecznych.</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Maksymalny poziom dofinansowania: </w:t>
      </w:r>
      <w:r w:rsidRPr="00867B71">
        <w:rPr>
          <w:rFonts w:ascii="Calibri" w:hAnsi="Calibri"/>
          <w:i/>
          <w:color w:val="auto"/>
          <w:sz w:val="22"/>
          <w:szCs w:val="22"/>
        </w:rPr>
        <w:t xml:space="preserve">95% wartości projektu, 5% wkład własny beneficjenta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działanie 1,3,4,5</w:t>
      </w:r>
      <w:r w:rsidRPr="00867B71">
        <w:rPr>
          <w:rFonts w:ascii="Calibri" w:hAnsi="Calibri"/>
          <w:b/>
          <w:i/>
          <w:color w:val="auto"/>
          <w:sz w:val="22"/>
          <w:szCs w:val="22"/>
        </w:rPr>
        <w:t xml:space="preserve"> - </w:t>
      </w:r>
      <w:r w:rsidRPr="00867B71">
        <w:rPr>
          <w:rFonts w:ascii="Calibri" w:hAnsi="Calibri"/>
          <w:i/>
          <w:color w:val="auto"/>
          <w:sz w:val="22"/>
          <w:szCs w:val="22"/>
        </w:rPr>
        <w:t>tryb konkursowy, działanie 2: projekt własny LGD</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projekty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konte</w:t>
      </w:r>
      <w:r w:rsidRPr="00867B71">
        <w:rPr>
          <w:rFonts w:ascii="Calibri" w:hAnsi="Calibri"/>
          <w:i/>
          <w:color w:val="auto"/>
          <w:sz w:val="22"/>
          <w:szCs w:val="22"/>
        </w:rPr>
        <w:t>k</w:t>
      </w:r>
      <w:r w:rsidRPr="00867B71">
        <w:rPr>
          <w:rFonts w:ascii="Calibri" w:hAnsi="Calibri"/>
          <w:i/>
          <w:color w:val="auto"/>
          <w:sz w:val="22"/>
          <w:szCs w:val="22"/>
        </w:rPr>
        <w:t>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rewitalizacją.</w:t>
      </w:r>
    </w:p>
    <w:p w:rsidR="004709E0" w:rsidRPr="005A2A7B" w:rsidRDefault="004709E0" w:rsidP="006463C3">
      <w:pPr>
        <w:pStyle w:val="Default"/>
        <w:jc w:val="both"/>
        <w:rPr>
          <w:rFonts w:ascii="Calibri" w:hAnsi="Calibri" w:cs="Arial"/>
          <w:b/>
          <w:i/>
          <w:color w:val="4F81BD"/>
          <w:sz w:val="12"/>
          <w:szCs w:val="12"/>
        </w:rPr>
      </w:pPr>
    </w:p>
    <w:p w:rsidR="004709E0" w:rsidRPr="00867B71" w:rsidRDefault="004709E0" w:rsidP="006463C3">
      <w:pPr>
        <w:pStyle w:val="Default"/>
        <w:jc w:val="both"/>
        <w:rPr>
          <w:rFonts w:ascii="Calibri" w:hAnsi="Calibri"/>
          <w:i/>
          <w:color w:val="auto"/>
          <w:sz w:val="22"/>
          <w:szCs w:val="22"/>
        </w:rPr>
      </w:pPr>
      <w:r w:rsidRPr="00B70E94">
        <w:rPr>
          <w:rFonts w:ascii="Calibri" w:hAnsi="Calibri"/>
          <w:b/>
          <w:color w:val="auto"/>
          <w:sz w:val="22"/>
          <w:szCs w:val="22"/>
          <w:u w:val="single"/>
        </w:rPr>
        <w:t>I.</w:t>
      </w:r>
      <w:r w:rsidR="00AC4990" w:rsidRPr="00B70E94">
        <w:rPr>
          <w:rFonts w:ascii="Calibri" w:hAnsi="Calibri"/>
          <w:b/>
          <w:color w:val="auto"/>
          <w:sz w:val="22"/>
          <w:szCs w:val="22"/>
          <w:u w:val="single"/>
        </w:rPr>
        <w:t>2</w:t>
      </w:r>
      <w:r w:rsidRPr="00B70E94">
        <w:rPr>
          <w:rFonts w:ascii="Calibri" w:hAnsi="Calibri"/>
          <w:b/>
          <w:i/>
          <w:color w:val="auto"/>
          <w:sz w:val="22"/>
          <w:szCs w:val="22"/>
          <w:u w:val="single"/>
        </w:rPr>
        <w:t>.</w:t>
      </w:r>
      <w:r w:rsidR="00AC4990" w:rsidRPr="00B70E94">
        <w:rPr>
          <w:rFonts w:ascii="Calibri" w:hAnsi="Calibri"/>
          <w:b/>
          <w:i/>
          <w:color w:val="auto"/>
          <w:sz w:val="22"/>
          <w:szCs w:val="22"/>
          <w:u w:val="single"/>
        </w:rPr>
        <w:t>1</w:t>
      </w:r>
      <w:r w:rsidR="00736554" w:rsidRPr="00B70E94">
        <w:rPr>
          <w:rFonts w:ascii="Calibri" w:hAnsi="Calibri"/>
          <w:b/>
          <w:i/>
          <w:color w:val="auto"/>
          <w:sz w:val="22"/>
          <w:szCs w:val="22"/>
          <w:u w:val="single"/>
        </w:rPr>
        <w:t>.</w:t>
      </w:r>
      <w:r w:rsidRPr="00AC4990">
        <w:rPr>
          <w:rFonts w:ascii="Calibri" w:hAnsi="Calibri"/>
          <w:b/>
          <w:i/>
          <w:color w:val="auto"/>
          <w:sz w:val="30"/>
          <w:szCs w:val="30"/>
          <w:u w:val="single"/>
        </w:rPr>
        <w:t xml:space="preserve"> </w:t>
      </w:r>
      <w:r w:rsidRPr="00867B71">
        <w:rPr>
          <w:rFonts w:ascii="Calibri" w:hAnsi="Calibri"/>
          <w:b/>
          <w:i/>
          <w:color w:val="auto"/>
          <w:sz w:val="22"/>
          <w:szCs w:val="22"/>
          <w:u w:val="single"/>
        </w:rPr>
        <w:t xml:space="preserve"> Zapewnienie warunków rozwoju sfery społecznej</w:t>
      </w:r>
      <w:r w:rsidRPr="00867B71">
        <w:rPr>
          <w:rFonts w:ascii="Calibri" w:hAnsi="Calibri"/>
          <w:b/>
          <w:i/>
          <w:color w:val="auto"/>
          <w:sz w:val="22"/>
          <w:szCs w:val="22"/>
        </w:rPr>
        <w:t xml:space="preserve"> </w:t>
      </w:r>
      <w:r w:rsidRPr="00867B71">
        <w:rPr>
          <w:rFonts w:ascii="Calibri" w:hAnsi="Calibri"/>
          <w:i/>
          <w:color w:val="auto"/>
          <w:sz w:val="22"/>
          <w:szCs w:val="22"/>
        </w:rPr>
        <w:t xml:space="preserve">(baza dla rozwoju sfery społecznej) </w:t>
      </w:r>
    </w:p>
    <w:p w:rsidR="004709E0" w:rsidRPr="000F60E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Działania do realizacji:</w:t>
      </w:r>
      <w:r w:rsidRPr="00867B71">
        <w:rPr>
          <w:rFonts w:ascii="Calibri" w:hAnsi="Calibri" w:cs="Arial"/>
          <w:i/>
          <w:color w:val="auto"/>
          <w:sz w:val="22"/>
          <w:szCs w:val="22"/>
        </w:rPr>
        <w:t xml:space="preserve"> </w:t>
      </w:r>
      <w:r w:rsidRPr="00867B71">
        <w:rPr>
          <w:rFonts w:ascii="Calibri" w:hAnsi="Calibri"/>
          <w:i/>
          <w:color w:val="auto"/>
          <w:sz w:val="22"/>
          <w:szCs w:val="22"/>
        </w:rPr>
        <w:t xml:space="preserve">inwestycje polegające na remoncie i modernizacji istniejących obiektów budowlanych przystosowujących je do pełnienia funkcji obiektów infrastruktury społecznej. </w:t>
      </w:r>
      <w:r w:rsidRPr="0043331F">
        <w:rPr>
          <w:rFonts w:ascii="Calibri" w:hAnsi="Calibri" w:cs="Arial"/>
          <w:i/>
          <w:color w:val="auto"/>
          <w:sz w:val="22"/>
          <w:szCs w:val="22"/>
        </w:rPr>
        <w:t>W wyniku realizacji przedsięwzi</w:t>
      </w:r>
      <w:r w:rsidRPr="0043331F">
        <w:rPr>
          <w:rFonts w:ascii="Calibri" w:hAnsi="Calibri" w:cs="Arial"/>
          <w:i/>
          <w:color w:val="auto"/>
          <w:sz w:val="22"/>
          <w:szCs w:val="22"/>
        </w:rPr>
        <w:t>ę</w:t>
      </w:r>
      <w:r w:rsidRPr="0043331F">
        <w:rPr>
          <w:rFonts w:ascii="Calibri" w:hAnsi="Calibri" w:cs="Arial"/>
          <w:i/>
          <w:color w:val="auto"/>
          <w:sz w:val="22"/>
          <w:szCs w:val="22"/>
        </w:rPr>
        <w:t xml:space="preserve">cia zostaną osiągnięte następujące wskaźniki produktu: </w:t>
      </w:r>
      <w:r w:rsidRPr="0043331F">
        <w:rPr>
          <w:rFonts w:ascii="Calibri" w:hAnsi="Calibri"/>
          <w:i/>
          <w:spacing w:val="-1"/>
          <w:sz w:val="22"/>
          <w:szCs w:val="22"/>
        </w:rPr>
        <w:t xml:space="preserve">liczba </w:t>
      </w:r>
      <w:r w:rsidRPr="0043331F">
        <w:rPr>
          <w:rFonts w:ascii="Calibri" w:hAnsi="Calibri"/>
          <w:i/>
          <w:spacing w:val="-2"/>
          <w:sz w:val="22"/>
          <w:szCs w:val="22"/>
        </w:rPr>
        <w:t>wybudowanych/przebudowanych</w:t>
      </w:r>
      <w:r w:rsidRPr="0043331F">
        <w:rPr>
          <w:rFonts w:ascii="Calibri" w:hAnsi="Calibri"/>
          <w:i/>
          <w:spacing w:val="34"/>
          <w:sz w:val="22"/>
          <w:szCs w:val="22"/>
        </w:rPr>
        <w:t xml:space="preserve"> </w:t>
      </w:r>
      <w:r w:rsidRPr="0043331F">
        <w:rPr>
          <w:rFonts w:ascii="Calibri" w:hAnsi="Calibri"/>
          <w:i/>
          <w:spacing w:val="-1"/>
          <w:sz w:val="22"/>
          <w:szCs w:val="22"/>
        </w:rPr>
        <w:t>obiektów,</w:t>
      </w:r>
      <w:r w:rsidRPr="0043331F">
        <w:rPr>
          <w:rFonts w:ascii="Calibri" w:hAnsi="Calibri"/>
          <w:i/>
          <w:spacing w:val="57"/>
          <w:sz w:val="22"/>
          <w:szCs w:val="22"/>
        </w:rPr>
        <w:t xml:space="preserve"> </w:t>
      </w:r>
      <w:r w:rsidRPr="0043331F">
        <w:rPr>
          <w:rFonts w:ascii="Calibri" w:hAnsi="Calibri"/>
          <w:i/>
          <w:sz w:val="22"/>
          <w:szCs w:val="22"/>
        </w:rPr>
        <w:t>w</w:t>
      </w:r>
      <w:r w:rsidRPr="0043331F">
        <w:rPr>
          <w:rFonts w:ascii="Calibri" w:hAnsi="Calibri"/>
          <w:i/>
          <w:spacing w:val="3"/>
          <w:sz w:val="22"/>
          <w:szCs w:val="22"/>
        </w:rPr>
        <w:t xml:space="preserve"> </w:t>
      </w:r>
      <w:r w:rsidRPr="0043331F">
        <w:rPr>
          <w:rFonts w:ascii="Calibri" w:hAnsi="Calibri"/>
          <w:i/>
          <w:spacing w:val="-1"/>
          <w:sz w:val="22"/>
          <w:szCs w:val="22"/>
        </w:rPr>
        <w:t>których</w:t>
      </w:r>
      <w:r w:rsidRPr="0043331F">
        <w:rPr>
          <w:rFonts w:ascii="Calibri" w:hAnsi="Calibri"/>
          <w:i/>
          <w:spacing w:val="3"/>
          <w:sz w:val="22"/>
          <w:szCs w:val="22"/>
        </w:rPr>
        <w:t xml:space="preserve"> </w:t>
      </w:r>
      <w:r w:rsidRPr="0043331F">
        <w:rPr>
          <w:rFonts w:ascii="Calibri" w:hAnsi="Calibri"/>
          <w:i/>
          <w:spacing w:val="-1"/>
          <w:sz w:val="22"/>
          <w:szCs w:val="22"/>
        </w:rPr>
        <w:t>realizowane</w:t>
      </w:r>
      <w:r w:rsidRPr="0043331F">
        <w:rPr>
          <w:rFonts w:ascii="Calibri" w:hAnsi="Calibri"/>
          <w:i/>
          <w:spacing w:val="4"/>
          <w:sz w:val="22"/>
          <w:szCs w:val="22"/>
        </w:rPr>
        <w:t xml:space="preserve"> </w:t>
      </w:r>
      <w:r w:rsidRPr="0043331F">
        <w:rPr>
          <w:rFonts w:ascii="Calibri" w:hAnsi="Calibri"/>
          <w:i/>
          <w:spacing w:val="-1"/>
          <w:sz w:val="22"/>
          <w:szCs w:val="22"/>
        </w:rPr>
        <w:t>są</w:t>
      </w:r>
      <w:r w:rsidRPr="0043331F">
        <w:rPr>
          <w:rFonts w:ascii="Calibri" w:hAnsi="Calibri"/>
          <w:i/>
          <w:spacing w:val="5"/>
          <w:sz w:val="22"/>
          <w:szCs w:val="22"/>
        </w:rPr>
        <w:t xml:space="preserve"> </w:t>
      </w:r>
      <w:r w:rsidRPr="0043331F">
        <w:rPr>
          <w:rFonts w:ascii="Calibri" w:hAnsi="Calibri"/>
          <w:i/>
          <w:spacing w:val="-1"/>
          <w:sz w:val="22"/>
          <w:szCs w:val="22"/>
        </w:rPr>
        <w:t>usługi</w:t>
      </w:r>
      <w:r w:rsidRPr="0043331F">
        <w:rPr>
          <w:rFonts w:ascii="Calibri" w:hAnsi="Calibri"/>
          <w:i/>
          <w:spacing w:val="3"/>
          <w:sz w:val="22"/>
          <w:szCs w:val="22"/>
        </w:rPr>
        <w:t xml:space="preserve"> </w:t>
      </w:r>
      <w:r w:rsidRPr="0043331F">
        <w:rPr>
          <w:rFonts w:ascii="Calibri" w:hAnsi="Calibri"/>
          <w:i/>
          <w:spacing w:val="-1"/>
          <w:sz w:val="22"/>
          <w:szCs w:val="22"/>
        </w:rPr>
        <w:t>aktywizacji</w:t>
      </w:r>
      <w:r w:rsidRPr="0043331F">
        <w:rPr>
          <w:rFonts w:ascii="Calibri" w:hAnsi="Calibri"/>
          <w:i/>
          <w:spacing w:val="3"/>
          <w:sz w:val="22"/>
          <w:szCs w:val="22"/>
        </w:rPr>
        <w:t xml:space="preserve"> </w:t>
      </w:r>
      <w:r w:rsidRPr="0043331F">
        <w:rPr>
          <w:rFonts w:ascii="Calibri" w:hAnsi="Calibri"/>
          <w:i/>
          <w:spacing w:val="-1"/>
          <w:sz w:val="22"/>
          <w:szCs w:val="22"/>
        </w:rPr>
        <w:t xml:space="preserve">społeczno-zawodowej – </w:t>
      </w:r>
      <w:r w:rsidRPr="0043331F">
        <w:rPr>
          <w:rFonts w:ascii="Calibri" w:hAnsi="Calibri"/>
          <w:i/>
          <w:sz w:val="22"/>
          <w:szCs w:val="22"/>
        </w:rPr>
        <w:t xml:space="preserve">6 szt.; </w:t>
      </w:r>
      <w:r w:rsidRPr="0043331F">
        <w:rPr>
          <w:rFonts w:ascii="Calibri" w:hAnsi="Calibri"/>
          <w:i/>
          <w:spacing w:val="-1"/>
          <w:sz w:val="22"/>
          <w:szCs w:val="22"/>
        </w:rPr>
        <w:t>liczba</w:t>
      </w:r>
      <w:r w:rsidRPr="0043331F">
        <w:rPr>
          <w:rFonts w:ascii="Calibri" w:hAnsi="Calibri"/>
          <w:i/>
          <w:sz w:val="22"/>
          <w:szCs w:val="22"/>
        </w:rPr>
        <w:t xml:space="preserve"> </w:t>
      </w:r>
      <w:r w:rsidRPr="0043331F">
        <w:rPr>
          <w:rFonts w:ascii="Calibri" w:hAnsi="Calibri"/>
          <w:i/>
          <w:spacing w:val="-1"/>
          <w:sz w:val="22"/>
          <w:szCs w:val="22"/>
        </w:rPr>
        <w:t>wspartych obiektów</w:t>
      </w:r>
      <w:r w:rsidRPr="0043331F">
        <w:rPr>
          <w:rFonts w:ascii="Calibri" w:hAnsi="Calibri"/>
          <w:i/>
          <w:spacing w:val="-2"/>
          <w:sz w:val="22"/>
          <w:szCs w:val="22"/>
        </w:rPr>
        <w:t xml:space="preserve"> </w:t>
      </w:r>
      <w:r w:rsidRPr="0043331F">
        <w:rPr>
          <w:rFonts w:ascii="Calibri" w:hAnsi="Calibri"/>
          <w:i/>
          <w:spacing w:val="-1"/>
          <w:sz w:val="22"/>
          <w:szCs w:val="22"/>
        </w:rPr>
        <w:t>infrastrukt</w:t>
      </w:r>
      <w:r w:rsidRPr="0043331F">
        <w:rPr>
          <w:rFonts w:ascii="Calibri" w:hAnsi="Calibri"/>
          <w:i/>
          <w:spacing w:val="-1"/>
          <w:sz w:val="22"/>
          <w:szCs w:val="22"/>
        </w:rPr>
        <w:t>u</w:t>
      </w:r>
      <w:r w:rsidRPr="0043331F">
        <w:rPr>
          <w:rFonts w:ascii="Calibri" w:hAnsi="Calibri"/>
          <w:i/>
          <w:spacing w:val="-1"/>
          <w:sz w:val="22"/>
          <w:szCs w:val="22"/>
        </w:rPr>
        <w:t>ry</w:t>
      </w:r>
      <w:r w:rsidRPr="0043331F">
        <w:rPr>
          <w:rFonts w:ascii="Calibri" w:hAnsi="Calibri"/>
          <w:i/>
          <w:spacing w:val="-3"/>
          <w:sz w:val="22"/>
          <w:szCs w:val="22"/>
        </w:rPr>
        <w:t xml:space="preserve"> </w:t>
      </w:r>
      <w:r w:rsidRPr="0043331F">
        <w:rPr>
          <w:rFonts w:ascii="Calibri" w:hAnsi="Calibri"/>
          <w:i/>
          <w:spacing w:val="-1"/>
          <w:sz w:val="22"/>
          <w:szCs w:val="22"/>
        </w:rPr>
        <w:t xml:space="preserve">przedszkolnej – 1 szt.; liczba obiektów dostosowanych </w:t>
      </w:r>
      <w:r w:rsidRPr="0043331F">
        <w:rPr>
          <w:rFonts w:ascii="Calibri" w:hAnsi="Calibri"/>
          <w:i/>
          <w:sz w:val="22"/>
          <w:szCs w:val="22"/>
        </w:rPr>
        <w:t xml:space="preserve">do </w:t>
      </w:r>
      <w:r w:rsidRPr="0043331F">
        <w:rPr>
          <w:rFonts w:ascii="Calibri" w:hAnsi="Calibri"/>
          <w:i/>
          <w:spacing w:val="-1"/>
          <w:sz w:val="22"/>
          <w:szCs w:val="22"/>
        </w:rPr>
        <w:t>potrzeb osób</w:t>
      </w:r>
      <w:r w:rsidRPr="0043331F">
        <w:rPr>
          <w:rFonts w:ascii="Calibri" w:hAnsi="Calibri"/>
          <w:i/>
          <w:spacing w:val="25"/>
          <w:sz w:val="22"/>
          <w:szCs w:val="22"/>
        </w:rPr>
        <w:t xml:space="preserve"> </w:t>
      </w:r>
      <w:r w:rsidRPr="0043331F">
        <w:rPr>
          <w:rFonts w:ascii="Calibri" w:hAnsi="Calibri"/>
          <w:i/>
          <w:sz w:val="22"/>
          <w:szCs w:val="22"/>
        </w:rPr>
        <w:t>z</w:t>
      </w:r>
      <w:r w:rsidRPr="0043331F">
        <w:rPr>
          <w:rFonts w:ascii="Calibri" w:hAnsi="Calibri"/>
          <w:i/>
          <w:spacing w:val="-1"/>
          <w:sz w:val="22"/>
          <w:szCs w:val="22"/>
        </w:rPr>
        <w:t xml:space="preserve"> niepełnosprawnościami – 7 szt.</w:t>
      </w:r>
    </w:p>
    <w:p w:rsidR="004709E0" w:rsidRPr="00032C5A"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jednostki sektora finansów publicznych, NGO, przedsiębiorcy</w:t>
      </w:r>
      <w:r>
        <w:rPr>
          <w:rFonts w:ascii="Calibri" w:hAnsi="Calibri"/>
          <w:i/>
          <w:color w:val="auto"/>
          <w:sz w:val="22"/>
          <w:szCs w:val="22"/>
        </w:rPr>
        <w:t>.</w:t>
      </w:r>
      <w:r w:rsidRPr="00867B71">
        <w:rPr>
          <w:rFonts w:ascii="Calibri" w:hAnsi="Calibri"/>
          <w:i/>
        </w:rPr>
        <w:t xml:space="preserve"> </w:t>
      </w:r>
      <w:r w:rsidRPr="00032C5A">
        <w:rPr>
          <w:rFonts w:ascii="Calibri" w:hAnsi="Calibri"/>
          <w:b/>
          <w:i/>
          <w:sz w:val="22"/>
          <w:szCs w:val="22"/>
        </w:rPr>
        <w:t>Szczególnie premiowane będą pr</w:t>
      </w:r>
      <w:r w:rsidRPr="00032C5A">
        <w:rPr>
          <w:rFonts w:ascii="Calibri" w:hAnsi="Calibri"/>
          <w:b/>
          <w:i/>
          <w:sz w:val="22"/>
          <w:szCs w:val="22"/>
        </w:rPr>
        <w:t>o</w:t>
      </w:r>
      <w:r w:rsidRPr="00032C5A">
        <w:rPr>
          <w:rFonts w:ascii="Calibri" w:hAnsi="Calibri"/>
          <w:b/>
          <w:i/>
          <w:sz w:val="22"/>
          <w:szCs w:val="22"/>
        </w:rPr>
        <w:t>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Maksymalny poziom dofinansowania: </w:t>
      </w:r>
      <w:r w:rsidRPr="00867B71">
        <w:rPr>
          <w:rFonts w:ascii="Calibri" w:hAnsi="Calibri"/>
          <w:i/>
          <w:color w:val="auto"/>
          <w:sz w:val="22"/>
          <w:szCs w:val="22"/>
        </w:rPr>
        <w:t>- 85% kosztów kwalifikowanych, 95% w przypadku projektów rewital</w:t>
      </w:r>
      <w:r w:rsidRPr="00867B71">
        <w:rPr>
          <w:rFonts w:ascii="Calibri" w:hAnsi="Calibri"/>
          <w:i/>
          <w:color w:val="auto"/>
          <w:sz w:val="22"/>
          <w:szCs w:val="22"/>
        </w:rPr>
        <w:t>i</w:t>
      </w:r>
      <w:r w:rsidRPr="00867B71">
        <w:rPr>
          <w:rFonts w:ascii="Calibri" w:hAnsi="Calibri"/>
          <w:i/>
          <w:color w:val="auto"/>
          <w:sz w:val="22"/>
          <w:szCs w:val="22"/>
        </w:rPr>
        <w:t>zacyjnych.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0F60E1">
      <w:pPr>
        <w:spacing w:after="0" w:line="240" w:lineRule="auto"/>
        <w:jc w:val="both"/>
        <w:rPr>
          <w:rFonts w:cs="Arial"/>
          <w:b/>
          <w:i/>
        </w:rPr>
      </w:pPr>
      <w:r w:rsidRPr="00867B71">
        <w:rPr>
          <w:b/>
          <w:i/>
        </w:rPr>
        <w:t>Uzasadnienie:</w:t>
      </w:r>
      <w:r w:rsidRPr="00867B71">
        <w:rPr>
          <w:rFonts w:cs="Arial"/>
          <w:i/>
        </w:rPr>
        <w:t xml:space="preserve"> </w:t>
      </w:r>
      <w:r w:rsidRPr="00867B71">
        <w:rPr>
          <w:i/>
        </w:rPr>
        <w:t>Przedsięwzięcie ma zniwelować zdiagnozowane w LSR problemy związane z brakiem infrastru</w:t>
      </w:r>
      <w:r w:rsidRPr="00867B71">
        <w:rPr>
          <w:i/>
        </w:rPr>
        <w:t>k</w:t>
      </w:r>
      <w:r w:rsidRPr="00867B71">
        <w:rPr>
          <w:i/>
        </w:rPr>
        <w:t>tury społecznej umożliwiającej prowadzenie działań z zakresu aktywizacji i integracji społecznej</w:t>
      </w:r>
      <w:r w:rsidRPr="00867B71">
        <w:rPr>
          <w:rFonts w:cs="Arial"/>
          <w:i/>
        </w:rPr>
        <w:t>.</w:t>
      </w:r>
      <w:r>
        <w:rPr>
          <w:rFonts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nianego mieszkańcom i kwaterodawcom w celu uatrakcyjnienia oferty turystycznej poprzez integrację po</w:t>
      </w:r>
      <w:r>
        <w:rPr>
          <w:b/>
          <w:i/>
        </w:rPr>
        <w:t>d</w:t>
      </w:r>
      <w:r>
        <w:rPr>
          <w:b/>
          <w:i/>
        </w:rPr>
        <w:t>miotów gospodarczych w sferze turystyki. Takiego rodzaju rozwiązania nie były dotąd stosowane na obsz</w:t>
      </w:r>
      <w:r>
        <w:rPr>
          <w:b/>
          <w:i/>
        </w:rPr>
        <w:t>a</w:t>
      </w:r>
      <w:r>
        <w:rPr>
          <w:b/>
          <w:i/>
        </w:rPr>
        <w:t>rze LGD.</w:t>
      </w:r>
    </w:p>
    <w:p w:rsidR="004709E0" w:rsidRPr="00B70E94" w:rsidRDefault="004709E0" w:rsidP="006463C3">
      <w:pPr>
        <w:spacing w:after="0" w:line="240" w:lineRule="auto"/>
        <w:jc w:val="both"/>
        <w:rPr>
          <w:i/>
        </w:rPr>
      </w:pPr>
      <w:r>
        <w:rPr>
          <w:b/>
          <w:i/>
        </w:rPr>
        <w:t xml:space="preserve"> </w:t>
      </w:r>
      <w:r w:rsidRPr="00867B71">
        <w:rPr>
          <w:b/>
          <w:i/>
        </w:rPr>
        <w:t xml:space="preserve">Beneficjenci: </w:t>
      </w:r>
      <w:r w:rsidRPr="00867B71">
        <w:rPr>
          <w:i/>
        </w:rPr>
        <w:t xml:space="preserve">mieszkańcy obszaru </w:t>
      </w:r>
      <w:r w:rsidR="00F86E2A" w:rsidRPr="00B70E94">
        <w:rPr>
          <w:i/>
        </w:rPr>
        <w:t>objętego LSR</w:t>
      </w:r>
      <w:r w:rsidRPr="00B70E94">
        <w:rPr>
          <w:i/>
        </w:rPr>
        <w:t>,</w:t>
      </w:r>
      <w:r w:rsidRPr="00867B71">
        <w:rPr>
          <w:i/>
        </w:rPr>
        <w:t xml:space="preserve"> w szczególności osoby defaworyzowane (podejmowanie dzi</w:t>
      </w:r>
      <w:r w:rsidRPr="00867B71">
        <w:rPr>
          <w:i/>
        </w:rPr>
        <w:t>a</w:t>
      </w:r>
      <w:r w:rsidRPr="00867B71">
        <w:rPr>
          <w:i/>
        </w:rPr>
        <w:t xml:space="preserve">łalności gospodarczej), </w:t>
      </w:r>
      <w:r w:rsidRPr="00FD4997">
        <w:t>organizacje pozarządowe,</w:t>
      </w:r>
      <w:r>
        <w:rPr>
          <w:i/>
        </w:rPr>
        <w:t xml:space="preserve"> osoby prawne</w:t>
      </w:r>
      <w:r w:rsidRPr="00867B71">
        <w:rPr>
          <w:i/>
        </w:rPr>
        <w:t xml:space="preserve"> (tworzenie inkubatorów), podmioty prowadz</w:t>
      </w:r>
      <w:r w:rsidRPr="00867B71">
        <w:rPr>
          <w:i/>
        </w:rPr>
        <w:t>ą</w:t>
      </w:r>
      <w:r w:rsidRPr="00867B71">
        <w:rPr>
          <w:i/>
        </w:rPr>
        <w:t xml:space="preserve">ce działalność gospodarczą na obszarze </w:t>
      </w:r>
      <w:r w:rsidR="00F86E2A" w:rsidRPr="00B70E94">
        <w:rPr>
          <w:i/>
        </w:rPr>
        <w:t>objętym LSR</w:t>
      </w:r>
      <w:r w:rsidRPr="00B70E94">
        <w:rPr>
          <w:i/>
        </w:rPr>
        <w:t xml:space="preserve"> w formie mikro lub małego przedsiębiorstwa (rozwój dzi</w:t>
      </w:r>
      <w:r w:rsidRPr="00B70E94">
        <w:rPr>
          <w:i/>
        </w:rPr>
        <w:t>a</w:t>
      </w:r>
      <w:r w:rsidRPr="00B70E94">
        <w:rPr>
          <w:i/>
        </w:rPr>
        <w:t>łalności gospodarczej).</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organizacje pozarządowe - 100% kosztów kwalifikowalnych,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kwalifikowalnych.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uruchomi</w:t>
      </w:r>
      <w:r w:rsidRPr="00867B71">
        <w:rPr>
          <w:rFonts w:ascii="Calibri" w:hAnsi="Calibri"/>
          <w:i/>
          <w:color w:val="auto"/>
          <w:sz w:val="22"/>
          <w:szCs w:val="22"/>
        </w:rPr>
        <w:t>e</w:t>
      </w:r>
      <w:r w:rsidRPr="00867B71">
        <w:rPr>
          <w:rFonts w:ascii="Calibri" w:hAnsi="Calibri"/>
          <w:i/>
          <w:color w:val="auto"/>
          <w:sz w:val="22"/>
          <w:szCs w:val="22"/>
        </w:rPr>
        <w:t>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Default="004709E0" w:rsidP="006463C3">
      <w:pPr>
        <w:pStyle w:val="Default"/>
        <w:jc w:val="both"/>
        <w:rPr>
          <w:rFonts w:ascii="Calibri" w:hAnsi="Calibri" w:cs="Arial"/>
          <w:i/>
          <w:color w:val="auto"/>
          <w:sz w:val="22"/>
          <w:szCs w:val="22"/>
        </w:rPr>
      </w:pPr>
      <w:r w:rsidRPr="0015394D">
        <w:rPr>
          <w:rFonts w:ascii="Calibri" w:hAnsi="Calibri"/>
          <w:i/>
          <w:color w:val="auto"/>
          <w:sz w:val="22"/>
          <w:szCs w:val="22"/>
        </w:rPr>
        <w:t>Limit na operację z zakresu rozwoju działalności - 200 tys. zł.</w:t>
      </w:r>
      <w:r w:rsidRPr="0015394D">
        <w:rPr>
          <w:i/>
          <w:color w:val="auto"/>
          <w:sz w:val="22"/>
          <w:szCs w:val="22"/>
        </w:rPr>
        <w:t xml:space="preserve"> </w:t>
      </w:r>
      <w:r w:rsidRPr="0015394D">
        <w:rPr>
          <w:rFonts w:ascii="Calibri" w:hAnsi="Calibri"/>
          <w:i/>
          <w:color w:val="auto"/>
          <w:sz w:val="22"/>
          <w:szCs w:val="22"/>
        </w:rPr>
        <w:t>Ograniczenie kwoty na 1 operację umożliwi sk</w:t>
      </w:r>
      <w:r w:rsidRPr="0015394D">
        <w:rPr>
          <w:rFonts w:ascii="Calibri" w:hAnsi="Calibri"/>
          <w:i/>
          <w:color w:val="auto"/>
          <w:sz w:val="22"/>
          <w:szCs w:val="22"/>
        </w:rPr>
        <w:t>o</w:t>
      </w:r>
      <w:r w:rsidRPr="0015394D">
        <w:rPr>
          <w:rFonts w:ascii="Calibri" w:hAnsi="Calibri"/>
          <w:i/>
          <w:color w:val="auto"/>
          <w:sz w:val="22"/>
          <w:szCs w:val="22"/>
        </w:rPr>
        <w:t xml:space="preserve">rzystanie z dotacji dla większej ilości podmiotów. Uzyskanie </w:t>
      </w:r>
      <w:r w:rsidRPr="00B70E94">
        <w:rPr>
          <w:rFonts w:ascii="Calibri" w:hAnsi="Calibri"/>
          <w:i/>
          <w:color w:val="auto"/>
          <w:sz w:val="22"/>
          <w:szCs w:val="22"/>
        </w:rPr>
        <w:t>pomocy do 100</w:t>
      </w:r>
      <w:r w:rsidRPr="0015394D">
        <w:rPr>
          <w:rFonts w:ascii="Calibri" w:hAnsi="Calibri"/>
          <w:i/>
          <w:color w:val="auto"/>
          <w:sz w:val="22"/>
          <w:szCs w:val="22"/>
        </w:rPr>
        <w:t xml:space="preserve"> tys. zł będzie wymagało utworzenia min. 1 miejsca pracy, uzyskanie pomocy w przedziale 100 - 200 tys. zł będzie wymagało utworzenia min. 2 n</w:t>
      </w:r>
      <w:r w:rsidRPr="0015394D">
        <w:rPr>
          <w:rFonts w:ascii="Calibri" w:hAnsi="Calibri"/>
          <w:i/>
          <w:color w:val="auto"/>
          <w:sz w:val="22"/>
          <w:szCs w:val="22"/>
        </w:rPr>
        <w:t>o</w:t>
      </w:r>
      <w:r w:rsidRPr="0015394D">
        <w:rPr>
          <w:rFonts w:ascii="Calibri" w:hAnsi="Calibri"/>
          <w:i/>
          <w:color w:val="auto"/>
          <w:sz w:val="22"/>
          <w:szCs w:val="22"/>
        </w:rPr>
        <w:t xml:space="preserve">wych miejsc pracy. </w:t>
      </w:r>
      <w:r w:rsidRPr="0015394D">
        <w:rPr>
          <w:rFonts w:ascii="Calibri" w:hAnsi="Calibri" w:cs="Arial"/>
          <w:i/>
          <w:color w:val="auto"/>
          <w:sz w:val="22"/>
          <w:szCs w:val="22"/>
        </w:rPr>
        <w:t>Uzyskanie wsparcia na tworzenie inkubatora będzie wymagało stworzenia min. 1 miejsca pracy i utrzymanie go w okresie trwałości projektu.</w:t>
      </w:r>
      <w:r w:rsidR="00B30794">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cs="Arial"/>
          <w:i/>
          <w:color w:val="auto"/>
          <w:sz w:val="22"/>
          <w:szCs w:val="22"/>
        </w:rPr>
      </w:pP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rzających do tworzenia nowych miejsc pracy oraz budowy postaw, służących rozwojowi przedsiębiorczości i samozatrudnienia.</w:t>
      </w:r>
    </w:p>
    <w:p w:rsidR="004709E0" w:rsidRPr="00867B71" w:rsidRDefault="004709E0" w:rsidP="006463C3">
      <w:pPr>
        <w:pStyle w:val="Default"/>
        <w:jc w:val="both"/>
        <w:rPr>
          <w:rFonts w:ascii="Calibri" w:hAnsi="Calibri" w:cs="Arial"/>
          <w:b/>
          <w:i/>
          <w:color w:val="auto"/>
          <w:sz w:val="12"/>
          <w:szCs w:val="12"/>
        </w:rPr>
      </w:pPr>
    </w:p>
    <w:p w:rsidR="004709E0" w:rsidRPr="00C51F8C" w:rsidRDefault="004709E0" w:rsidP="006463C3">
      <w:pPr>
        <w:pStyle w:val="Default"/>
        <w:jc w:val="both"/>
        <w:rPr>
          <w:rFonts w:ascii="Calibri" w:hAnsi="Calibri" w:cs="Arial"/>
          <w:b/>
          <w:i/>
          <w:color w:val="auto"/>
          <w:sz w:val="22"/>
          <w:szCs w:val="22"/>
          <w:u w:val="single"/>
        </w:rPr>
      </w:pPr>
      <w:r w:rsidRPr="00C51F8C">
        <w:rPr>
          <w:rFonts w:ascii="Calibri" w:hAnsi="Calibri"/>
          <w:b/>
          <w:i/>
          <w:color w:val="auto"/>
          <w:sz w:val="22"/>
          <w:szCs w:val="22"/>
          <w:u w:val="single"/>
        </w:rPr>
        <w:t>II.2.1</w:t>
      </w:r>
      <w:r w:rsidR="00736554">
        <w:rPr>
          <w:rFonts w:ascii="Calibri" w:hAnsi="Calibri"/>
          <w:b/>
          <w:i/>
          <w:color w:val="auto"/>
          <w:sz w:val="22"/>
          <w:szCs w:val="22"/>
          <w:u w:val="single"/>
        </w:rPr>
        <w:t>.</w:t>
      </w:r>
      <w:r w:rsidRPr="00C51F8C">
        <w:rPr>
          <w:rFonts w:ascii="Calibri" w:hAnsi="Calibri"/>
          <w:b/>
          <w:i/>
          <w:color w:val="auto"/>
          <w:sz w:val="22"/>
          <w:szCs w:val="22"/>
          <w:u w:val="single"/>
        </w:rPr>
        <w:t xml:space="preserve"> </w:t>
      </w:r>
      <w:r w:rsidRPr="00C51F8C">
        <w:rPr>
          <w:rFonts w:ascii="Calibri" w:hAnsi="Calibri" w:cs="Arial"/>
          <w:b/>
          <w:i/>
          <w:color w:val="auto"/>
          <w:sz w:val="22"/>
          <w:szCs w:val="22"/>
          <w:u w:val="single"/>
        </w:rPr>
        <w:t xml:space="preserve">Wzrost potencjału turystycznego LGD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Działania do realizacji:</w:t>
      </w:r>
      <w:r w:rsidRPr="00867B71">
        <w:rPr>
          <w:rFonts w:ascii="Calibri" w:hAnsi="Calibri" w:cs="Arial"/>
          <w:i/>
          <w:color w:val="auto"/>
          <w:sz w:val="22"/>
          <w:szCs w:val="22"/>
        </w:rPr>
        <w:t xml:space="preserve"> budowa i lub modernizacja ogólnodostępnej infrastruktury turystycznej i rekreacyjnej takiej jak zbiorniki małej retencji, szlaki turystyczne na obszarach chronionych kanalizujących ruch turystyczny i promujących bioróżnorodność</w:t>
      </w:r>
      <w:r w:rsidRPr="00867B71">
        <w:rPr>
          <w:rFonts w:ascii="Calibri" w:hAnsi="Calibri"/>
          <w:i/>
          <w:color w:val="auto"/>
          <w:sz w:val="22"/>
          <w:szCs w:val="22"/>
        </w:rPr>
        <w:t>. Wykonanie e-platform do zarządzania ruchem turystycznym, edukacji ekol</w:t>
      </w:r>
      <w:r w:rsidRPr="00867B71">
        <w:rPr>
          <w:rFonts w:ascii="Calibri" w:hAnsi="Calibri"/>
          <w:i/>
          <w:color w:val="auto"/>
          <w:sz w:val="22"/>
          <w:szCs w:val="22"/>
        </w:rPr>
        <w:t>o</w:t>
      </w:r>
      <w:r w:rsidRPr="00867B71">
        <w:rPr>
          <w:rFonts w:ascii="Calibri" w:hAnsi="Calibri"/>
          <w:i/>
          <w:color w:val="auto"/>
          <w:sz w:val="22"/>
          <w:szCs w:val="22"/>
        </w:rPr>
        <w:t>gicznej i szkolenia podnoszące kompetencje cyfrowe  osób starszych.</w:t>
      </w:r>
    </w:p>
    <w:p w:rsidR="004709E0" w:rsidRPr="00867B71"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 xml:space="preserve">Beneficjenci: </w:t>
      </w:r>
      <w:r w:rsidRPr="0015394D">
        <w:rPr>
          <w:rFonts w:ascii="Calibri" w:hAnsi="Calibri"/>
          <w:i/>
          <w:color w:val="auto"/>
          <w:sz w:val="22"/>
          <w:szCs w:val="22"/>
        </w:rPr>
        <w:t>jednostki sektora finansów publicznych, NGO, przedsiębiorcy.</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Maksymalny poziom dofinansowania: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powyższe działania wpłyną bezpośrednio na wzrost potencjału obszarów turystycznych podn</w:t>
      </w:r>
      <w:r w:rsidRPr="00867B71">
        <w:rPr>
          <w:rFonts w:ascii="Calibri" w:hAnsi="Calibri" w:cs="Arial"/>
          <w:i/>
          <w:color w:val="auto"/>
          <w:sz w:val="22"/>
          <w:szCs w:val="22"/>
        </w:rPr>
        <w:t>o</w:t>
      </w:r>
      <w:r w:rsidRPr="00867B71">
        <w:rPr>
          <w:rFonts w:ascii="Calibri" w:hAnsi="Calibri" w:cs="Arial"/>
          <w:i/>
          <w:color w:val="auto"/>
          <w:sz w:val="22"/>
          <w:szCs w:val="22"/>
        </w:rPr>
        <w:t xml:space="preserve">sząc ich atrakcyjność oraz wzrost kompetencji cyfrowych osób starszych, a pośrednio na wzrost poziomu </w:t>
      </w:r>
      <w:r w:rsidRPr="00867B71">
        <w:rPr>
          <w:rFonts w:ascii="Calibri" w:hAnsi="Calibri"/>
          <w:i/>
          <w:color w:val="auto"/>
          <w:spacing w:val="-2"/>
          <w:sz w:val="22"/>
          <w:szCs w:val="22"/>
        </w:rPr>
        <w:t>rozw</w:t>
      </w:r>
      <w:r w:rsidRPr="00867B71">
        <w:rPr>
          <w:rFonts w:ascii="Calibri" w:hAnsi="Calibri"/>
          <w:i/>
          <w:color w:val="auto"/>
          <w:spacing w:val="-2"/>
          <w:sz w:val="22"/>
          <w:szCs w:val="22"/>
        </w:rPr>
        <w:t>o</w:t>
      </w:r>
      <w:r w:rsidRPr="00867B71">
        <w:rPr>
          <w:rFonts w:ascii="Calibri" w:hAnsi="Calibri"/>
          <w:i/>
          <w:color w:val="auto"/>
          <w:spacing w:val="-2"/>
          <w:sz w:val="22"/>
          <w:szCs w:val="22"/>
        </w:rPr>
        <w:t>ju</w:t>
      </w:r>
      <w:r w:rsidRPr="00867B71">
        <w:rPr>
          <w:rFonts w:ascii="Calibri" w:hAnsi="Calibri"/>
          <w:i/>
          <w:color w:val="auto"/>
          <w:spacing w:val="36"/>
          <w:sz w:val="22"/>
          <w:szCs w:val="22"/>
        </w:rPr>
        <w:t xml:space="preserve"> </w:t>
      </w:r>
      <w:r w:rsidRPr="00867B71">
        <w:rPr>
          <w:rFonts w:ascii="Calibri" w:hAnsi="Calibri"/>
          <w:i/>
          <w:color w:val="auto"/>
          <w:spacing w:val="-1"/>
          <w:sz w:val="22"/>
          <w:szCs w:val="22"/>
        </w:rPr>
        <w:t>społeczno-</w:t>
      </w:r>
      <w:r w:rsidRPr="00867B71">
        <w:rPr>
          <w:rFonts w:ascii="Calibri" w:hAnsi="Calibri"/>
          <w:i/>
          <w:color w:val="auto"/>
          <w:spacing w:val="29"/>
          <w:sz w:val="22"/>
          <w:szCs w:val="22"/>
        </w:rPr>
        <w:t xml:space="preserve"> </w:t>
      </w:r>
      <w:r w:rsidRPr="00867B71">
        <w:rPr>
          <w:rFonts w:ascii="Calibri" w:hAnsi="Calibri"/>
          <w:i/>
          <w:color w:val="auto"/>
          <w:spacing w:val="-1"/>
          <w:sz w:val="22"/>
          <w:szCs w:val="22"/>
        </w:rPr>
        <w:t>gospodarczego</w:t>
      </w:r>
      <w:r w:rsidRPr="00867B71">
        <w:rPr>
          <w:rFonts w:ascii="Calibri" w:hAnsi="Calibri"/>
          <w:i/>
          <w:color w:val="auto"/>
          <w:spacing w:val="-5"/>
          <w:sz w:val="22"/>
          <w:szCs w:val="22"/>
        </w:rPr>
        <w:t xml:space="preserve"> </w:t>
      </w:r>
      <w:r w:rsidRPr="00867B71">
        <w:rPr>
          <w:rFonts w:ascii="Calibri" w:hAnsi="Calibri"/>
          <w:i/>
          <w:color w:val="auto"/>
          <w:spacing w:val="-1"/>
          <w:sz w:val="22"/>
          <w:szCs w:val="22"/>
        </w:rPr>
        <w:t>regionu</w:t>
      </w:r>
      <w:r w:rsidRPr="00867B71">
        <w:rPr>
          <w:rFonts w:ascii="Calibri" w:hAnsi="Calibri" w:cs="Arial"/>
          <w:i/>
          <w:color w:val="auto"/>
          <w:sz w:val="22"/>
          <w:szCs w:val="22"/>
        </w:rPr>
        <w:t>. Zrealizowane przedsięwzięcie ma zniwelować wskazane przez mieszka</w:t>
      </w:r>
      <w:r w:rsidRPr="00867B71">
        <w:rPr>
          <w:rFonts w:ascii="Calibri" w:hAnsi="Calibri" w:cs="Arial"/>
          <w:i/>
          <w:color w:val="auto"/>
          <w:sz w:val="22"/>
          <w:szCs w:val="22"/>
        </w:rPr>
        <w:t>ń</w:t>
      </w:r>
      <w:r w:rsidRPr="00867B71">
        <w:rPr>
          <w:rFonts w:ascii="Calibri" w:hAnsi="Calibri" w:cs="Arial"/>
          <w:i/>
          <w:color w:val="auto"/>
          <w:sz w:val="22"/>
          <w:szCs w:val="22"/>
        </w:rPr>
        <w:t>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.2.2</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B70E94">
        <w:rPr>
          <w:rFonts w:ascii="Calibri" w:hAnsi="Calibri"/>
          <w:b/>
          <w:i/>
          <w:color w:val="auto"/>
          <w:sz w:val="22"/>
          <w:szCs w:val="22"/>
          <w:u w:val="single"/>
        </w:rPr>
        <w:t>Budowa</w:t>
      </w:r>
      <w:r w:rsidR="00736554" w:rsidRPr="00B70E94">
        <w:rPr>
          <w:rFonts w:ascii="Calibri" w:hAnsi="Calibri"/>
          <w:b/>
          <w:i/>
          <w:color w:val="auto"/>
          <w:sz w:val="22"/>
          <w:szCs w:val="22"/>
          <w:u w:val="single"/>
        </w:rPr>
        <w:t xml:space="preserve"> lub </w:t>
      </w:r>
      <w:r w:rsidR="00BF686B" w:rsidRPr="00B70E94">
        <w:rPr>
          <w:rFonts w:ascii="Calibri" w:hAnsi="Calibri"/>
          <w:b/>
          <w:i/>
          <w:color w:val="auto"/>
          <w:sz w:val="22"/>
          <w:szCs w:val="22"/>
          <w:u w:val="single"/>
        </w:rPr>
        <w:t>przebudow</w:t>
      </w:r>
      <w:r w:rsidR="00D620AB" w:rsidRPr="00B70E94">
        <w:rPr>
          <w:rFonts w:ascii="Calibri" w:hAnsi="Calibri"/>
          <w:b/>
          <w:i/>
          <w:color w:val="auto"/>
          <w:sz w:val="22"/>
          <w:szCs w:val="22"/>
          <w:u w:val="single"/>
        </w:rPr>
        <w:t>a</w:t>
      </w:r>
      <w:r w:rsidRPr="00B70E94">
        <w:rPr>
          <w:rFonts w:ascii="Calibri" w:hAnsi="Calibri"/>
          <w:b/>
          <w:i/>
          <w:color w:val="auto"/>
          <w:sz w:val="22"/>
          <w:szCs w:val="22"/>
          <w:u w:val="single"/>
        </w:rPr>
        <w:t xml:space="preserve"> infrastruktury</w:t>
      </w:r>
      <w:r w:rsidRPr="00867B71">
        <w:rPr>
          <w:rFonts w:ascii="Calibri" w:hAnsi="Calibri"/>
          <w:b/>
          <w:i/>
          <w:color w:val="auto"/>
          <w:sz w:val="22"/>
          <w:szCs w:val="22"/>
          <w:u w:val="single"/>
        </w:rPr>
        <w:t xml:space="preserve"> turystycznej i rekreacyjnej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00263C0C">
        <w:rPr>
          <w:rFonts w:ascii="Calibri" w:hAnsi="Calibri" w:cs="Arial"/>
          <w:i/>
          <w:color w:val="auto"/>
          <w:sz w:val="22"/>
          <w:szCs w:val="22"/>
        </w:rPr>
        <w:t xml:space="preserve">budowa </w:t>
      </w:r>
      <w:r w:rsidR="00263C0C" w:rsidRPr="00B70E94">
        <w:rPr>
          <w:rFonts w:ascii="Calibri" w:hAnsi="Calibri" w:cs="Arial"/>
          <w:i/>
          <w:color w:val="auto"/>
          <w:sz w:val="22"/>
          <w:szCs w:val="22"/>
        </w:rPr>
        <w:t>lub przebudowa</w:t>
      </w:r>
      <w:r w:rsidRPr="00867B71">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zespołowych).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26082E">
        <w:rPr>
          <w:rFonts w:ascii="Calibri" w:hAnsi="Calibri"/>
          <w:i/>
          <w:color w:val="auto"/>
          <w:sz w:val="22"/>
          <w:szCs w:val="22"/>
        </w:rPr>
        <w:t>Wszystkie podmioty z wyłączeniem os</w:t>
      </w:r>
      <w:r>
        <w:rPr>
          <w:rFonts w:ascii="Calibri" w:hAnsi="Calibri"/>
          <w:i/>
          <w:color w:val="auto"/>
          <w:sz w:val="22"/>
          <w:szCs w:val="22"/>
        </w:rPr>
        <w:t>.</w:t>
      </w:r>
      <w:r w:rsidRPr="0026082E">
        <w:rPr>
          <w:rFonts w:ascii="Calibri" w:hAnsi="Calibri"/>
          <w:i/>
          <w:color w:val="auto"/>
          <w:sz w:val="22"/>
          <w:szCs w:val="22"/>
        </w:rPr>
        <w:t xml:space="preserve"> fizycznych </w:t>
      </w:r>
      <w:r w:rsidRPr="0015394D">
        <w:rPr>
          <w:rFonts w:ascii="Calibri" w:hAnsi="Calibri"/>
          <w:i/>
          <w:color w:val="auto"/>
          <w:sz w:val="22"/>
          <w:szCs w:val="22"/>
        </w:rPr>
        <w:t>(w tym prowadzących działalność gospodarczą).</w:t>
      </w:r>
    </w:p>
    <w:p w:rsidR="004709E0" w:rsidRPr="00B70E94" w:rsidRDefault="004709E0" w:rsidP="006463C3">
      <w:pPr>
        <w:pStyle w:val="Default"/>
        <w:jc w:val="both"/>
        <w:rPr>
          <w:rFonts w:ascii="Calibri" w:hAnsi="Calibri"/>
          <w:b/>
          <w:i/>
          <w:color w:val="auto"/>
          <w:sz w:val="22"/>
          <w:szCs w:val="22"/>
        </w:rPr>
      </w:pPr>
      <w:r w:rsidRPr="00B70E94">
        <w:rPr>
          <w:rFonts w:ascii="Calibri" w:hAnsi="Calibri"/>
          <w:b/>
          <w:i/>
          <w:color w:val="auto"/>
          <w:sz w:val="22"/>
          <w:szCs w:val="22"/>
        </w:rPr>
        <w:t xml:space="preserve">Maksymalna wysokość wsparcia: </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63,63% kosztów kwalifikowalnych - w przypadku jednostki sektora finansów publicznych</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do 70 % - w przypadku podmiotu wykonującego działalność gospodarczą, do której stosuje się przepisy ustawy z dnia 2 lipca 2004 r. o swobodzie działalności gospodarczej,</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do 100% kosztów kwalifikowalnych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70% kosztów kwalifikowalnych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wzmocnią potencjał turystyczny regionu.</w:t>
      </w:r>
    </w:p>
    <w:p w:rsidR="0015394D" w:rsidRPr="00867B71" w:rsidRDefault="0015394D" w:rsidP="006463C3">
      <w:pPr>
        <w:pStyle w:val="Default"/>
        <w:jc w:val="both"/>
        <w:rPr>
          <w:rFonts w:ascii="Calibri" w:hAnsi="Calibri" w:cs="Arial"/>
          <w:b/>
          <w:i/>
          <w:color w:val="auto"/>
          <w:sz w:val="22"/>
          <w:szCs w:val="22"/>
        </w:rPr>
      </w:pPr>
    </w:p>
    <w:p w:rsidR="004709E0" w:rsidRPr="00867B71" w:rsidRDefault="004709E0" w:rsidP="006463C3">
      <w:pPr>
        <w:pStyle w:val="Akapitzlist"/>
        <w:spacing w:after="0" w:line="240" w:lineRule="auto"/>
        <w:ind w:left="0"/>
        <w:jc w:val="both"/>
        <w:rPr>
          <w:b/>
          <w:i/>
          <w:sz w:val="12"/>
          <w:szCs w:val="1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niepełnosprawnościami</w:t>
      </w:r>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Pr="00C939FF">
        <w:rPr>
          <w:i/>
          <w:sz w:val="22"/>
          <w:szCs w:val="22"/>
        </w:rPr>
        <w:t xml:space="preserve">wszystkie podmioty z wyłączeniem osób fizycznych (nie dotyczy osób prowadzących działalność gospodarczą lub oświatową na podstawie przepisów odrębnych).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niepełnosprawnościami.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organizacje pozarządowe oraz jednostki organizacyjne nieposiadające osobowości prawnej, kt</w:t>
      </w:r>
      <w:r w:rsidRPr="00867B71">
        <w:rPr>
          <w:rFonts w:ascii="Calibri" w:hAnsi="Calibri"/>
          <w:i/>
          <w:color w:val="auto"/>
          <w:sz w:val="22"/>
          <w:szCs w:val="22"/>
        </w:rPr>
        <w:t>ó</w:t>
      </w:r>
      <w:r w:rsidRPr="00867B71">
        <w:rPr>
          <w:rFonts w:ascii="Calibri" w:hAnsi="Calibri"/>
          <w:i/>
          <w:color w:val="auto"/>
          <w:sz w:val="22"/>
          <w:szCs w:val="22"/>
        </w:rPr>
        <w:t>rym ustawy przyznają zdolność prawną (w tym Koła Gospodyń Wiejskich)</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 xml:space="preserve">ma za zadanie promocje obszaru LGD , dziedzictwa lokalnego oraz działalność LGD .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.2.3</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001147D1" w:rsidRPr="00B70E94">
        <w:rPr>
          <w:rFonts w:ascii="Calibri" w:hAnsi="Calibri" w:cs="Arial"/>
          <w:b/>
          <w:i/>
          <w:color w:val="auto"/>
          <w:sz w:val="22"/>
          <w:szCs w:val="22"/>
          <w:u w:val="single"/>
        </w:rPr>
        <w:t xml:space="preserve">Dziedzictwo kulturowe LGD </w:t>
      </w:r>
      <w:r w:rsidRPr="00B70E94">
        <w:rPr>
          <w:rFonts w:ascii="Calibri" w:hAnsi="Calibri" w:cs="Arial"/>
          <w:b/>
          <w:i/>
          <w:color w:val="auto"/>
          <w:sz w:val="22"/>
          <w:szCs w:val="22"/>
          <w:u w:val="single"/>
        </w:rPr>
        <w:t>wsparciem potencjału turystycznego</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zamierza się wesprzeć działania związane z remontami zabytkowych obiektów położ</w:t>
      </w:r>
      <w:r w:rsidRPr="00867B71">
        <w:rPr>
          <w:rFonts w:ascii="Calibri" w:hAnsi="Calibri" w:cs="Arial"/>
          <w:i/>
          <w:color w:val="auto"/>
          <w:sz w:val="22"/>
          <w:szCs w:val="22"/>
        </w:rPr>
        <w:t>o</w:t>
      </w:r>
      <w:r w:rsidRPr="00867B71">
        <w:rPr>
          <w:rFonts w:ascii="Calibri" w:hAnsi="Calibri" w:cs="Arial"/>
          <w:i/>
          <w:color w:val="auto"/>
          <w:sz w:val="22"/>
          <w:szCs w:val="22"/>
        </w:rPr>
        <w:t>nych na obszarze LGD ze szczególnym uwzględnieniem zabytków zlokalizowanych w przestrzeni turystycznej LGD. Szczególne preferencje otrzymają projekty polegające na remoncie i modernizacji obiektów zabytkowych połączone z dostosowaniem ich do pełnienia funkcji turystycznych</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zmniejszyć zagrożenie utraty cennych zabytków obszaru ze względu na p</w:t>
      </w:r>
      <w:r w:rsidRPr="00867B71">
        <w:rPr>
          <w:rFonts w:ascii="Calibri" w:hAnsi="Calibri" w:cs="Arial"/>
          <w:i/>
          <w:color w:val="auto"/>
          <w:sz w:val="22"/>
          <w:szCs w:val="22"/>
        </w:rPr>
        <w:t>o</w:t>
      </w:r>
      <w:r w:rsidRPr="00867B71">
        <w:rPr>
          <w:rFonts w:ascii="Calibri" w:hAnsi="Calibri" w:cs="Arial"/>
          <w:i/>
          <w:color w:val="auto"/>
          <w:sz w:val="22"/>
          <w:szCs w:val="22"/>
        </w:rPr>
        <w:t xml:space="preserve">garszający się ich stan techniczny, </w:t>
      </w:r>
      <w:r w:rsidRPr="0015394D">
        <w:rPr>
          <w:rFonts w:ascii="Calibri" w:hAnsi="Calibri" w:cs="Arial"/>
          <w:i/>
          <w:color w:val="auto"/>
          <w:sz w:val="22"/>
          <w:szCs w:val="22"/>
        </w:rPr>
        <w:t>szczególnie obiektów sakralnych oraz wzbogacić potencjał turystyczny regi</w:t>
      </w:r>
      <w:r w:rsidRPr="0015394D">
        <w:rPr>
          <w:rFonts w:ascii="Calibri" w:hAnsi="Calibri" w:cs="Arial"/>
          <w:i/>
          <w:color w:val="auto"/>
          <w:sz w:val="22"/>
          <w:szCs w:val="22"/>
        </w:rPr>
        <w:t>o</w:t>
      </w:r>
      <w:r w:rsidRPr="0015394D">
        <w:rPr>
          <w:rFonts w:ascii="Calibri" w:hAnsi="Calibri" w:cs="Arial"/>
          <w:i/>
          <w:color w:val="auto"/>
          <w:sz w:val="22"/>
          <w:szCs w:val="22"/>
        </w:rPr>
        <w:t>nu.</w:t>
      </w:r>
      <w:r w:rsidRPr="00867B71">
        <w:rPr>
          <w:rFonts w:ascii="Calibri" w:hAnsi="Calibri" w:cs="Arial"/>
          <w:i/>
          <w:color w:val="auto"/>
          <w:sz w:val="22"/>
          <w:szCs w:val="22"/>
        </w:rPr>
        <w:t xml:space="preserve"> Szczególne preferencje otrzymają projekty dotyczące przystosowania obiektów zabytkowych do nowych funkcji (społecznych,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niepełnosprawnościami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wyrównywania   stwierdzonych   deficytów   u   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2/ Wparcie małych szkół kształcenia ogólnego na obszarach objętych realizacji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zakresie stosowania metod i  form  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 xml:space="preserve">Beneficjenci: </w:t>
      </w:r>
      <w:r w:rsidRPr="00C939FF">
        <w:rPr>
          <w:i/>
          <w:sz w:val="22"/>
          <w:szCs w:val="22"/>
        </w:rPr>
        <w:t xml:space="preserve">wszystkie podmioty z wyłączeniem osób fizycznych (nie dotyczy osób prowadzących działalność gospodarczą lub oświatową na podstawie przepisów odrębnych).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line="240" w:lineRule="auto"/>
        <w:ind w:left="0"/>
        <w:jc w:val="both"/>
        <w:rPr>
          <w:i/>
          <w:sz w:val="22"/>
          <w:szCs w:val="22"/>
          <w:highlight w:val="cyan"/>
        </w:rPr>
      </w:pPr>
      <w:r w:rsidRPr="00C939FF">
        <w:rPr>
          <w:b/>
          <w:i/>
          <w:sz w:val="22"/>
          <w:szCs w:val="22"/>
        </w:rPr>
        <w:t>Uzasadnienie:</w:t>
      </w:r>
      <w:r w:rsidRPr="00C939FF">
        <w:rPr>
          <w:i/>
          <w:sz w:val="22"/>
          <w:szCs w:val="22"/>
        </w:rPr>
        <w:t xml:space="preserve"> Przedsięwzięcie jest odpowiedzią na zdiagnozowane problemy w diagnozie oraz SWOT w kontekście</w:t>
      </w:r>
      <w:r w:rsidRPr="00C939FF">
        <w:rPr>
          <w:sz w:val="22"/>
          <w:szCs w:val="22"/>
        </w:rPr>
        <w:t xml:space="preserve"> </w:t>
      </w:r>
      <w:r w:rsidRPr="00C939FF">
        <w:rPr>
          <w:i/>
          <w:sz w:val="22"/>
          <w:szCs w:val="22"/>
        </w:rPr>
        <w:t>niedostatecznie rozwiniętej bazy szkolnictwa  ogólnokształcącego w tym obiektów nieprzystosowych do potrzeb dzieci niepełnosprawnych, jak też problemów związanych z niskim poziomem wykształcenia oraz nieodpowiednimi kwalifikacjami do oczekiwań pracodawców. W wyniku realizacji przedsięwzięcia zwiększy sie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Pr="00C939FF">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samochod</w:t>
      </w:r>
      <w:r w:rsidRPr="00867B71">
        <w:rPr>
          <w:rFonts w:ascii="Calibri" w:hAnsi="Calibri" w:cs="Arial"/>
          <w:i/>
          <w:color w:val="auto"/>
          <w:sz w:val="22"/>
          <w:szCs w:val="22"/>
        </w:rPr>
        <w:t>o</w:t>
      </w:r>
      <w:r w:rsidRPr="00867B71">
        <w:rPr>
          <w:rFonts w:ascii="Calibri" w:hAnsi="Calibri" w:cs="Arial"/>
          <w:i/>
          <w:color w:val="auto"/>
          <w:sz w:val="22"/>
          <w:szCs w:val="22"/>
        </w:rPr>
        <w:t>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B82AE2">
          <w:pgSz w:w="11906" w:h="16838"/>
          <w:pgMar w:top="567" w:right="567" w:bottom="567" w:left="567" w:header="0" w:footer="340" w:gutter="851"/>
          <w:cols w:space="708"/>
          <w:docGrid w:linePitch="360"/>
        </w:sectPr>
      </w:pPr>
    </w:p>
    <w:p w:rsidR="004709E0" w:rsidRPr="00823D5D" w:rsidRDefault="004709E0" w:rsidP="00246B06">
      <w:pPr>
        <w:pStyle w:val="Nagwek12"/>
      </w:pPr>
      <w:bookmarkStart w:id="36" w:name="_Toc439234070"/>
      <w:r>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1"/>
        <w:gridCol w:w="16"/>
        <w:gridCol w:w="120"/>
        <w:gridCol w:w="19"/>
        <w:gridCol w:w="849"/>
        <w:gridCol w:w="675"/>
        <w:gridCol w:w="32"/>
        <w:gridCol w:w="589"/>
        <w:gridCol w:w="7"/>
        <w:gridCol w:w="67"/>
        <w:gridCol w:w="1258"/>
        <w:gridCol w:w="212"/>
        <w:gridCol w:w="139"/>
        <w:gridCol w:w="688"/>
        <w:gridCol w:w="35"/>
        <w:gridCol w:w="399"/>
        <w:gridCol w:w="2719"/>
        <w:gridCol w:w="428"/>
        <w:gridCol w:w="567"/>
        <w:gridCol w:w="421"/>
        <w:gridCol w:w="428"/>
        <w:gridCol w:w="35"/>
        <w:gridCol w:w="38"/>
        <w:gridCol w:w="472"/>
        <w:gridCol w:w="307"/>
        <w:gridCol w:w="29"/>
        <w:gridCol w:w="95"/>
        <w:gridCol w:w="507"/>
        <w:gridCol w:w="1036"/>
        <w:gridCol w:w="22"/>
        <w:gridCol w:w="13"/>
        <w:gridCol w:w="146"/>
        <w:gridCol w:w="22"/>
        <w:gridCol w:w="13"/>
        <w:gridCol w:w="2830"/>
      </w:tblGrid>
      <w:tr w:rsidR="004709E0" w:rsidRPr="00C673B8" w:rsidTr="00B47033">
        <w:trPr>
          <w:trHeight w:val="526"/>
        </w:trPr>
        <w:tc>
          <w:tcPr>
            <w:tcW w:w="193"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6"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31"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3"/>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93"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B47033">
        <w:trPr>
          <w:trHeight w:val="291"/>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6"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31"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93"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B47033">
        <w:trPr>
          <w:trHeight w:val="268"/>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6"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31"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Zachowanie i rozwój infrastruktury społecznej</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93"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703"/>
        </w:trPr>
        <w:tc>
          <w:tcPr>
            <w:tcW w:w="919"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85"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8"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91"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783"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3"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510"/>
        </w:trPr>
        <w:tc>
          <w:tcPr>
            <w:tcW w:w="198"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606"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8"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91"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783"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8"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91"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783"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8"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91"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783"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społeczn</w:t>
            </w:r>
            <w:r w:rsidRPr="00C673B8">
              <w:rPr>
                <w:rFonts w:ascii="Times New Roman" w:hAnsi="Times New Roman"/>
                <w:i/>
              </w:rPr>
              <w:t>e</w:t>
            </w:r>
            <w:r w:rsidRPr="00C673B8">
              <w:rPr>
                <w:rFonts w:ascii="Times New Roman" w:hAnsi="Times New Roman"/>
                <w:i/>
              </w:rPr>
              <w:t>go. Zjawisko to mierzone jest za pomocą wskaźnika dot</w:t>
            </w:r>
            <w:r w:rsidRPr="00C673B8">
              <w:rPr>
                <w:rFonts w:ascii="Times New Roman" w:hAnsi="Times New Roman"/>
                <w:i/>
              </w:rPr>
              <w:t>y</w:t>
            </w:r>
            <w:r w:rsidRPr="00C673B8">
              <w:rPr>
                <w:rFonts w:ascii="Times New Roman" w:hAnsi="Times New Roman"/>
                <w:i/>
              </w:rPr>
              <w:t>czącego liczby osób pozost</w:t>
            </w:r>
            <w:r w:rsidRPr="00C673B8">
              <w:rPr>
                <w:rFonts w:ascii="Times New Roman" w:hAnsi="Times New Roman"/>
                <w:i/>
              </w:rPr>
              <w:t>a</w:t>
            </w:r>
            <w:r w:rsidRPr="00C673B8">
              <w:rPr>
                <w:rFonts w:ascii="Times New Roman" w:hAnsi="Times New Roman"/>
                <w:i/>
              </w:rPr>
              <w:t>jących pod opieką OPS. Z</w:t>
            </w:r>
            <w:r w:rsidRPr="00C673B8">
              <w:rPr>
                <w:rFonts w:ascii="Times New Roman" w:hAnsi="Times New Roman"/>
                <w:i/>
              </w:rPr>
              <w:t>a</w:t>
            </w:r>
            <w:r w:rsidRPr="00C673B8">
              <w:rPr>
                <w:rFonts w:ascii="Times New Roman" w:hAnsi="Times New Roman"/>
                <w:i/>
              </w:rPr>
              <w:t>kłada się spadek o 1%.</w:t>
            </w:r>
          </w:p>
        </w:tc>
      </w:tr>
      <w:tr w:rsidR="004709E0" w:rsidRPr="00C673B8" w:rsidTr="00B47033">
        <w:trPr>
          <w:trHeight w:val="700"/>
        </w:trPr>
        <w:tc>
          <w:tcPr>
            <w:tcW w:w="919"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85"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8"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91"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783"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3"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510"/>
        </w:trPr>
        <w:tc>
          <w:tcPr>
            <w:tcW w:w="198"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t>WI.1</w:t>
            </w:r>
            <w:r w:rsidR="005207F3" w:rsidRPr="00C673B8">
              <w:rPr>
                <w:rFonts w:ascii="Times New Roman" w:hAnsi="Times New Roman"/>
                <w:i/>
              </w:rPr>
              <w:t>.</w:t>
            </w:r>
          </w:p>
        </w:tc>
        <w:tc>
          <w:tcPr>
            <w:tcW w:w="1606"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783"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WI.1. Projekty ukierunkowane na aktywizację społeczno – zawodową mieszkańców o</w:t>
            </w:r>
            <w:r w:rsidRPr="00C673B8">
              <w:rPr>
                <w:rFonts w:ascii="Times New Roman" w:hAnsi="Times New Roman"/>
                <w:i/>
              </w:rPr>
              <w:t>b</w:t>
            </w:r>
            <w:r w:rsidRPr="00C673B8">
              <w:rPr>
                <w:rFonts w:ascii="Times New Roman" w:hAnsi="Times New Roman"/>
                <w:i/>
              </w:rPr>
              <w:t>szaru LGD, w tym osób z</w:t>
            </w:r>
            <w:r w:rsidRPr="00C673B8">
              <w:rPr>
                <w:rFonts w:ascii="Times New Roman" w:hAnsi="Times New Roman"/>
                <w:i/>
              </w:rPr>
              <w:t>a</w:t>
            </w:r>
            <w:r w:rsidRPr="00C673B8">
              <w:rPr>
                <w:rFonts w:ascii="Times New Roman" w:hAnsi="Times New Roman"/>
                <w:i/>
              </w:rPr>
              <w:t>grożonych ubóstwem i wykl</w:t>
            </w:r>
            <w:r w:rsidRPr="00C673B8">
              <w:rPr>
                <w:rFonts w:ascii="Times New Roman" w:hAnsi="Times New Roman"/>
                <w:i/>
              </w:rPr>
              <w:t>u</w:t>
            </w:r>
            <w:r w:rsidRPr="00C673B8">
              <w:rPr>
                <w:rFonts w:ascii="Times New Roman" w:hAnsi="Times New Roman"/>
                <w:i/>
              </w:rPr>
              <w:t>czeniem społecznym oraz  mieszkańców obszarów rew</w:t>
            </w:r>
            <w:r w:rsidRPr="00C673B8">
              <w:rPr>
                <w:rFonts w:ascii="Times New Roman" w:hAnsi="Times New Roman"/>
                <w:i/>
              </w:rPr>
              <w:t>i</w:t>
            </w:r>
            <w:r w:rsidRPr="00C673B8">
              <w:rPr>
                <w:rFonts w:ascii="Times New Roman" w:hAnsi="Times New Roman"/>
                <w:i/>
              </w:rPr>
              <w:t>talizowanych.</w:t>
            </w:r>
          </w:p>
          <w:p w:rsidR="004709E0" w:rsidRPr="00C673B8" w:rsidRDefault="004709E0" w:rsidP="00B47033">
            <w:pPr>
              <w:spacing w:after="0" w:line="240" w:lineRule="auto"/>
              <w:jc w:val="both"/>
              <w:rPr>
                <w:rFonts w:ascii="Times New Roman" w:hAnsi="Times New Roman"/>
                <w:i/>
              </w:rPr>
            </w:pPr>
          </w:p>
          <w:p w:rsidR="004709E0" w:rsidRPr="00C673B8" w:rsidRDefault="004709E0" w:rsidP="00B47033">
            <w:pPr>
              <w:spacing w:after="0" w:line="240" w:lineRule="auto"/>
              <w:jc w:val="both"/>
              <w:rPr>
                <w:rFonts w:ascii="Times New Roman" w:hAnsi="Times New Roman"/>
                <w:i/>
                <w:spacing w:val="-1"/>
              </w:rPr>
            </w:pPr>
            <w:r w:rsidRPr="00C673B8">
              <w:rPr>
                <w:rFonts w:ascii="Times New Roman" w:hAnsi="Times New Roman"/>
                <w:i/>
              </w:rPr>
              <w:t xml:space="preserve">WI.2. projekt polegający na </w:t>
            </w:r>
            <w:r w:rsidRPr="00C673B8">
              <w:rPr>
                <w:rFonts w:ascii="Times New Roman" w:hAnsi="Times New Roman"/>
                <w:i/>
                <w:spacing w:val="-1"/>
              </w:rPr>
              <w:t>dostosowaniu infrastruktury</w:t>
            </w:r>
            <w:r w:rsidRPr="00C673B8">
              <w:rPr>
                <w:rFonts w:ascii="Times New Roman" w:hAnsi="Times New Roman"/>
                <w:i/>
                <w:spacing w:val="18"/>
              </w:rPr>
              <w:t xml:space="preserve"> </w:t>
            </w:r>
            <w:r w:rsidRPr="00C673B8">
              <w:rPr>
                <w:rFonts w:ascii="Times New Roman" w:hAnsi="Times New Roman"/>
                <w:i/>
                <w:spacing w:val="-1"/>
              </w:rPr>
              <w:t>do</w:t>
            </w:r>
            <w:r w:rsidRPr="00C673B8">
              <w:rPr>
                <w:rFonts w:ascii="Times New Roman" w:hAnsi="Times New Roman"/>
                <w:i/>
                <w:spacing w:val="17"/>
              </w:rPr>
              <w:t xml:space="preserve"> </w:t>
            </w:r>
            <w:r w:rsidRPr="00C673B8">
              <w:rPr>
                <w:rFonts w:ascii="Times New Roman" w:hAnsi="Times New Roman"/>
                <w:i/>
                <w:spacing w:val="-1"/>
              </w:rPr>
              <w:t>potrzeb</w:t>
            </w:r>
            <w:r w:rsidRPr="00C673B8">
              <w:rPr>
                <w:rFonts w:ascii="Times New Roman" w:hAnsi="Times New Roman"/>
                <w:i/>
                <w:spacing w:val="17"/>
              </w:rPr>
              <w:t xml:space="preserve"> </w:t>
            </w:r>
            <w:r w:rsidRPr="00C673B8">
              <w:rPr>
                <w:rFonts w:ascii="Times New Roman" w:hAnsi="Times New Roman"/>
                <w:i/>
                <w:spacing w:val="-1"/>
              </w:rPr>
              <w:t>dzieci</w:t>
            </w:r>
            <w:r w:rsidRPr="00C673B8">
              <w:rPr>
                <w:rFonts w:ascii="Times New Roman" w:hAnsi="Times New Roman"/>
                <w:i/>
                <w:spacing w:val="18"/>
              </w:rPr>
              <w:t xml:space="preserve"> </w:t>
            </w:r>
            <w:r w:rsidRPr="00C673B8">
              <w:rPr>
                <w:rFonts w:ascii="Times New Roman" w:hAnsi="Times New Roman"/>
                <w:i/>
              </w:rPr>
              <w:t>w</w:t>
            </w:r>
            <w:r w:rsidRPr="00C673B8">
              <w:rPr>
                <w:rFonts w:ascii="Times New Roman" w:hAnsi="Times New Roman"/>
                <w:i/>
                <w:spacing w:val="18"/>
              </w:rPr>
              <w:t xml:space="preserve"> </w:t>
            </w:r>
            <w:r w:rsidRPr="00C673B8">
              <w:rPr>
                <w:rFonts w:ascii="Times New Roman" w:hAnsi="Times New Roman"/>
                <w:i/>
                <w:spacing w:val="-2"/>
              </w:rPr>
              <w:t>wieku</w:t>
            </w:r>
            <w:r w:rsidRPr="00C673B8">
              <w:rPr>
                <w:rFonts w:ascii="Times New Roman" w:hAnsi="Times New Roman"/>
                <w:i/>
                <w:spacing w:val="28"/>
              </w:rPr>
              <w:t xml:space="preserve"> </w:t>
            </w:r>
            <w:r w:rsidRPr="00C673B8">
              <w:rPr>
                <w:rFonts w:ascii="Times New Roman" w:hAnsi="Times New Roman"/>
                <w:i/>
                <w:spacing w:val="-1"/>
              </w:rPr>
              <w:t>przedszkolnym</w:t>
            </w:r>
            <w:r w:rsidRPr="00C673B8">
              <w:rPr>
                <w:rFonts w:ascii="Times New Roman" w:hAnsi="Times New Roman"/>
                <w:i/>
                <w:spacing w:val="42"/>
              </w:rPr>
              <w:t xml:space="preserve"> </w:t>
            </w:r>
            <w:r w:rsidRPr="00C673B8">
              <w:rPr>
                <w:rFonts w:ascii="Times New Roman" w:hAnsi="Times New Roman"/>
                <w:i/>
              </w:rPr>
              <w:t>i</w:t>
            </w:r>
            <w:r w:rsidRPr="00C673B8">
              <w:rPr>
                <w:rFonts w:ascii="Times New Roman" w:hAnsi="Times New Roman"/>
                <w:i/>
                <w:spacing w:val="43"/>
              </w:rPr>
              <w:t xml:space="preserve"> </w:t>
            </w:r>
            <w:r w:rsidRPr="00C673B8">
              <w:rPr>
                <w:rFonts w:ascii="Times New Roman" w:hAnsi="Times New Roman"/>
                <w:i/>
                <w:spacing w:val="-1"/>
              </w:rPr>
              <w:t>przygotow</w:t>
            </w:r>
            <w:r w:rsidRPr="00C673B8">
              <w:rPr>
                <w:rFonts w:ascii="Times New Roman" w:hAnsi="Times New Roman"/>
                <w:i/>
                <w:spacing w:val="-1"/>
              </w:rPr>
              <w:t>a</w:t>
            </w:r>
            <w:r w:rsidRPr="00C673B8">
              <w:rPr>
                <w:rFonts w:ascii="Times New Roman" w:hAnsi="Times New Roman"/>
                <w:i/>
                <w:spacing w:val="-1"/>
              </w:rPr>
              <w:t>nie</w:t>
            </w:r>
            <w:r w:rsidRPr="00C673B8">
              <w:rPr>
                <w:rFonts w:ascii="Times New Roman" w:hAnsi="Times New Roman"/>
                <w:i/>
                <w:spacing w:val="42"/>
              </w:rPr>
              <w:t xml:space="preserve"> </w:t>
            </w:r>
            <w:r w:rsidRPr="00C673B8">
              <w:rPr>
                <w:rFonts w:ascii="Times New Roman" w:hAnsi="Times New Roman"/>
                <w:i/>
                <w:spacing w:val="-1"/>
              </w:rPr>
              <w:t>zaplecza</w:t>
            </w:r>
            <w:r w:rsidRPr="00C673B8">
              <w:rPr>
                <w:rFonts w:ascii="Times New Roman" w:hAnsi="Times New Roman"/>
                <w:i/>
                <w:spacing w:val="43"/>
              </w:rPr>
              <w:t xml:space="preserve"> </w:t>
            </w:r>
            <w:r w:rsidRPr="00C673B8">
              <w:rPr>
                <w:rFonts w:ascii="Times New Roman" w:hAnsi="Times New Roman"/>
                <w:i/>
                <w:spacing w:val="-1"/>
              </w:rPr>
              <w:t>socjalno-</w:t>
            </w:r>
            <w:r w:rsidRPr="00C673B8">
              <w:rPr>
                <w:rFonts w:ascii="Times New Roman" w:hAnsi="Times New Roman"/>
                <w:i/>
                <w:spacing w:val="24"/>
              </w:rPr>
              <w:t xml:space="preserve"> </w:t>
            </w:r>
            <w:r w:rsidRPr="00C673B8">
              <w:rPr>
                <w:rFonts w:ascii="Times New Roman" w:hAnsi="Times New Roman"/>
                <w:i/>
                <w:spacing w:val="-1"/>
              </w:rPr>
              <w:t>byt</w:t>
            </w:r>
            <w:r w:rsidRPr="00C673B8">
              <w:rPr>
                <w:rFonts w:ascii="Times New Roman" w:hAnsi="Times New Roman"/>
                <w:i/>
                <w:spacing w:val="-1"/>
              </w:rPr>
              <w:t>o</w:t>
            </w:r>
            <w:r w:rsidRPr="00C673B8">
              <w:rPr>
                <w:rFonts w:ascii="Times New Roman" w:hAnsi="Times New Roman"/>
                <w:i/>
                <w:spacing w:val="-1"/>
              </w:rPr>
              <w:t>wego</w:t>
            </w:r>
            <w:r w:rsidRPr="00C673B8">
              <w:rPr>
                <w:rFonts w:ascii="Times New Roman" w:hAnsi="Times New Roman"/>
                <w:i/>
                <w:spacing w:val="18"/>
              </w:rPr>
              <w:t xml:space="preserve"> </w:t>
            </w:r>
            <w:r w:rsidRPr="00C673B8">
              <w:rPr>
                <w:rFonts w:ascii="Times New Roman" w:hAnsi="Times New Roman"/>
                <w:i/>
                <w:spacing w:val="-1"/>
              </w:rPr>
              <w:t>dla</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spacing w:val="-1"/>
              </w:rPr>
              <w:t>dzieci</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rPr>
              <w:t xml:space="preserve">i </w:t>
            </w:r>
            <w:r w:rsidRPr="00C673B8">
              <w:rPr>
                <w:rFonts w:ascii="Times New Roman" w:hAnsi="Times New Roman"/>
                <w:i/>
                <w:spacing w:val="18"/>
              </w:rPr>
              <w:t xml:space="preserve"> </w:t>
            </w:r>
            <w:r w:rsidRPr="00C673B8">
              <w:rPr>
                <w:rFonts w:ascii="Times New Roman" w:hAnsi="Times New Roman"/>
                <w:i/>
                <w:spacing w:val="-1"/>
              </w:rPr>
              <w:t>naucz</w:t>
            </w:r>
            <w:r w:rsidRPr="00C673B8">
              <w:rPr>
                <w:rFonts w:ascii="Times New Roman" w:hAnsi="Times New Roman"/>
                <w:i/>
                <w:spacing w:val="-1"/>
              </w:rPr>
              <w:t>y</w:t>
            </w:r>
            <w:r w:rsidRPr="00C673B8">
              <w:rPr>
                <w:rFonts w:ascii="Times New Roman" w:hAnsi="Times New Roman"/>
                <w:i/>
                <w:spacing w:val="-1"/>
              </w:rPr>
              <w:t>cieli</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rezultatu odpowiadające dla tego typu projektów wskazanych dla Osi 9 i działania 8.6 w SzOOP RPO WP 2014-2020</w:t>
            </w:r>
          </w:p>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483"/>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w:t>
            </w:r>
            <w:r w:rsidRPr="00C673B8">
              <w:rPr>
                <w:rFonts w:ascii="Times New Roman" w:hAnsi="Times New Roman"/>
                <w:i/>
              </w:rPr>
              <w:t>o</w:t>
            </w:r>
            <w:r w:rsidRPr="00C673B8">
              <w:rPr>
                <w:rFonts w:ascii="Times New Roman" w:hAnsi="Times New Roman"/>
                <w:i/>
              </w:rPr>
              <w:t>nych z EFS środków na podjęcie działalności gosp</w:t>
            </w:r>
            <w:r w:rsidRPr="00C673B8">
              <w:rPr>
                <w:rFonts w:ascii="Times New Roman" w:hAnsi="Times New Roman"/>
                <w:i/>
              </w:rPr>
              <w:t>o</w:t>
            </w:r>
            <w:r w:rsidRPr="00C673B8">
              <w:rPr>
                <w:rFonts w:ascii="Times New Roman" w:hAnsi="Times New Roman"/>
                <w:i/>
              </w:rPr>
              <w:t>darczej</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10</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15"/>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74</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b/>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tcBorders>
              <w:left w:val="single" w:sz="18" w:space="0" w:color="auto"/>
              <w:bottom w:val="single" w:sz="4" w:space="0" w:color="auto"/>
            </w:tcBorders>
            <w:vAlign w:val="center"/>
          </w:tcPr>
          <w:p w:rsidR="004709E0" w:rsidRPr="009654FC" w:rsidRDefault="004709E0" w:rsidP="00955FEC">
            <w:pPr>
              <w:spacing w:after="0" w:line="240" w:lineRule="auto"/>
              <w:rPr>
                <w:rFonts w:ascii="Times New Roman" w:hAnsi="Times New Roman"/>
                <w:i/>
              </w:rPr>
            </w:pPr>
            <w:r w:rsidRPr="009654FC">
              <w:rPr>
                <w:rFonts w:ascii="Times New Roman" w:hAnsi="Times New Roman"/>
                <w:i/>
              </w:rPr>
              <w:t>WI.</w:t>
            </w:r>
            <w:r w:rsidR="00955FEC">
              <w:rPr>
                <w:rFonts w:ascii="Times New Roman" w:hAnsi="Times New Roman"/>
                <w:i/>
              </w:rPr>
              <w:t>1</w:t>
            </w:r>
            <w:r w:rsidR="005207F3" w:rsidRPr="009654FC">
              <w:rPr>
                <w:rFonts w:ascii="Times New Roman" w:hAnsi="Times New Roman"/>
                <w:i/>
              </w:rPr>
              <w:t>.</w:t>
            </w:r>
          </w:p>
        </w:tc>
        <w:tc>
          <w:tcPr>
            <w:tcW w:w="1606" w:type="pct"/>
            <w:gridSpan w:val="14"/>
            <w:vAlign w:val="center"/>
          </w:tcPr>
          <w:p w:rsidR="004709E0" w:rsidRPr="00C673B8" w:rsidRDefault="004709E0" w:rsidP="00B47033">
            <w:pPr>
              <w:pStyle w:val="Default"/>
              <w:rPr>
                <w:i/>
                <w:color w:val="auto"/>
                <w:sz w:val="22"/>
                <w:szCs w:val="22"/>
              </w:rPr>
            </w:pPr>
            <w:r w:rsidRPr="00C673B8">
              <w:rPr>
                <w:i/>
                <w:color w:val="auto"/>
                <w:sz w:val="22"/>
                <w:szCs w:val="22"/>
              </w:rPr>
              <w:t xml:space="preserve">Potencjał objętej wsparciem infrastruktury w zakresie opieki nad dziećmi lub infrastruktury edukacyjnej </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80</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b/>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60"/>
        </w:trPr>
        <w:tc>
          <w:tcPr>
            <w:tcW w:w="510"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96"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98"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46"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3"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C534B">
        <w:trPr>
          <w:trHeight w:val="239"/>
        </w:trPr>
        <w:tc>
          <w:tcPr>
            <w:tcW w:w="510"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96"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98"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8"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4"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576" w:type="pct"/>
            <w:gridSpan w:val="8"/>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8" w:type="pct"/>
            <w:gridSpan w:val="4"/>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3"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9B61EF">
        <w:trPr>
          <w:trHeight w:val="515"/>
        </w:trPr>
        <w:tc>
          <w:tcPr>
            <w:tcW w:w="510"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rPr>
                <w:rFonts w:ascii="Times New Roman" w:hAnsi="Times New Roman"/>
                <w:i/>
              </w:rPr>
            </w:pPr>
          </w:p>
        </w:tc>
        <w:tc>
          <w:tcPr>
            <w:tcW w:w="858" w:type="pct"/>
            <w:vMerge/>
            <w:vAlign w:val="center"/>
          </w:tcPr>
          <w:p w:rsidR="004709E0" w:rsidRPr="00C673B8" w:rsidRDefault="004709E0" w:rsidP="00B47033">
            <w:pPr>
              <w:spacing w:after="0" w:line="240" w:lineRule="auto"/>
              <w:rPr>
                <w:rFonts w:ascii="Times New Roman" w:hAnsi="Times New Roman"/>
                <w:i/>
              </w:rPr>
            </w:pPr>
          </w:p>
        </w:tc>
        <w:tc>
          <w:tcPr>
            <w:tcW w:w="314" w:type="pct"/>
            <w:gridSpan w:val="2"/>
            <w:vMerge/>
            <w:vAlign w:val="center"/>
          </w:tcPr>
          <w:p w:rsidR="004709E0" w:rsidRPr="00C673B8" w:rsidRDefault="004709E0" w:rsidP="00B47033">
            <w:pPr>
              <w:spacing w:after="0" w:line="240" w:lineRule="auto"/>
              <w:rPr>
                <w:rFonts w:ascii="Times New Roman" w:hAnsi="Times New Roman"/>
                <w:i/>
              </w:rPr>
            </w:pPr>
          </w:p>
        </w:tc>
        <w:tc>
          <w:tcPr>
            <w:tcW w:w="279"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297" w:type="pct"/>
            <w:gridSpan w:val="5"/>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B47033">
        <w:trPr>
          <w:trHeight w:val="623"/>
        </w:trPr>
        <w:tc>
          <w:tcPr>
            <w:tcW w:w="193"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96"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398"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p w:rsidR="004709E0" w:rsidRPr="00C673B8" w:rsidRDefault="004709E0" w:rsidP="00B47033">
            <w:pPr>
              <w:spacing w:after="0" w:line="240" w:lineRule="auto"/>
              <w:jc w:val="center"/>
              <w:rPr>
                <w:rFonts w:ascii="Times New Roman" w:hAnsi="Times New Roman"/>
                <w:i/>
              </w:rPr>
            </w:pP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Projekt własny LGD</w:t>
            </w:r>
          </w:p>
        </w:tc>
        <w:tc>
          <w:tcPr>
            <w:tcW w:w="858"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8" w:type="pct"/>
            <w:gridSpan w:val="4"/>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Sprawozdania beneﬁcjentów, dane własne LGD</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93"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nych dla Osi 9 w SzOOP RPO WP 2014-2020</w:t>
            </w:r>
          </w:p>
        </w:tc>
      </w:tr>
      <w:tr w:rsidR="004709E0" w:rsidRPr="00C673B8" w:rsidTr="00B47033">
        <w:trPr>
          <w:trHeight w:val="555"/>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35"/>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14"/>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93"/>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395</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03"/>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 niepełn</w:t>
            </w:r>
            <w:r w:rsidRPr="00C673B8">
              <w:rPr>
                <w:rFonts w:ascii="Times New Roman" w:hAnsi="Times New Roman"/>
                <w:i/>
              </w:rPr>
              <w:t>o</w:t>
            </w:r>
            <w:r w:rsidRPr="00C673B8">
              <w:rPr>
                <w:rFonts w:ascii="Times New Roman" w:hAnsi="Times New Roman"/>
                <w:i/>
              </w:rPr>
              <w:t>sprawnościami objętych wsparciem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cantSplit/>
          <w:trHeight w:val="1134"/>
        </w:trPr>
        <w:tc>
          <w:tcPr>
            <w:tcW w:w="193" w:type="pct"/>
            <w:vMerge w:val="restart"/>
            <w:tcBorders>
              <w:left w:val="single" w:sz="18" w:space="0" w:color="auto"/>
            </w:tcBorders>
            <w:vAlign w:val="center"/>
          </w:tcPr>
          <w:p w:rsidR="004709E0" w:rsidRPr="009654FC" w:rsidRDefault="004709E0" w:rsidP="0024416D">
            <w:pPr>
              <w:spacing w:after="0" w:line="240" w:lineRule="auto"/>
              <w:jc w:val="center"/>
              <w:rPr>
                <w:rFonts w:ascii="Times New Roman" w:hAnsi="Times New Roman"/>
                <w:i/>
              </w:rPr>
            </w:pPr>
            <w:r w:rsidRPr="009654FC">
              <w:rPr>
                <w:rFonts w:ascii="Times New Roman" w:hAnsi="Times New Roman"/>
                <w:i/>
              </w:rPr>
              <w:t>I.</w:t>
            </w:r>
            <w:r w:rsidR="0024416D" w:rsidRPr="009654FC">
              <w:rPr>
                <w:rFonts w:ascii="Times New Roman" w:hAnsi="Times New Roman"/>
                <w:i/>
              </w:rPr>
              <w:t>2</w:t>
            </w:r>
            <w:r w:rsidRPr="009654FC">
              <w:rPr>
                <w:rFonts w:ascii="Times New Roman" w:hAnsi="Times New Roman"/>
                <w:i/>
              </w:rPr>
              <w:t>.</w:t>
            </w:r>
            <w:r w:rsidR="0024416D" w:rsidRPr="009654FC">
              <w:rPr>
                <w:rFonts w:ascii="Times New Roman" w:hAnsi="Times New Roman"/>
                <w:i/>
              </w:rPr>
              <w:t>1</w:t>
            </w:r>
            <w:r w:rsidR="005207F3" w:rsidRPr="009654FC">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D86CB1">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0013724D" w:rsidRPr="00C673B8">
              <w:rPr>
                <w:rFonts w:ascii="Times New Roman" w:hAnsi="Times New Roman"/>
                <w:i/>
              </w:rPr>
              <w:t xml:space="preserve"> (baza dla rozw</w:t>
            </w:r>
            <w:r w:rsidR="0013724D" w:rsidRPr="00C673B8">
              <w:rPr>
                <w:rFonts w:ascii="Times New Roman" w:hAnsi="Times New Roman"/>
                <w:i/>
              </w:rPr>
              <w:t>o</w:t>
            </w:r>
            <w:r w:rsidR="0013724D" w:rsidRPr="00C673B8">
              <w:rPr>
                <w:rFonts w:ascii="Times New Roman" w:hAnsi="Times New Roman"/>
                <w:i/>
              </w:rPr>
              <w:t>ju sfery społecznej)</w:t>
            </w:r>
            <w:r w:rsidRPr="00C673B8">
              <w:rPr>
                <w:rFonts w:ascii="Times New Roman" w:hAnsi="Times New Roman"/>
                <w:i/>
              </w:rPr>
              <w:t xml:space="preserve"> </w:t>
            </w:r>
          </w:p>
        </w:tc>
        <w:tc>
          <w:tcPr>
            <w:tcW w:w="896"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398"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858" w:type="pct"/>
          </w:tcPr>
          <w:p w:rsidR="004709E0" w:rsidRPr="00C673B8" w:rsidRDefault="004709E0" w:rsidP="00B47033">
            <w:pPr>
              <w:pStyle w:val="Akapitzlist"/>
              <w:widowControl w:val="0"/>
              <w:suppressAutoHyphens w:val="0"/>
              <w:spacing w:after="0" w:line="240" w:lineRule="auto"/>
              <w:ind w:left="0" w:right="100"/>
              <w:contextualSpacing w:val="0"/>
              <w:rPr>
                <w:rFonts w:ascii="Times New Roman" w:eastAsia="Times New Roman" w:hAnsi="Times New Roman"/>
                <w:i/>
                <w:sz w:val="22"/>
                <w:szCs w:val="22"/>
              </w:rPr>
            </w:pPr>
            <w:r w:rsidRPr="00C673B8">
              <w:rPr>
                <w:rFonts w:ascii="Times New Roman" w:eastAsia="Times New Roman" w:hAnsi="Times New Roman"/>
                <w:i/>
                <w:spacing w:val="-1"/>
                <w:sz w:val="22"/>
                <w:szCs w:val="22"/>
              </w:rPr>
              <w:t xml:space="preserve">Liczba </w:t>
            </w:r>
            <w:r w:rsidRPr="00C673B8">
              <w:rPr>
                <w:rFonts w:ascii="Times New Roman" w:eastAsia="Times New Roman" w:hAnsi="Times New Roman"/>
                <w:i/>
                <w:spacing w:val="-2"/>
                <w:sz w:val="22"/>
                <w:szCs w:val="22"/>
              </w:rPr>
              <w:t>wybudow</w:t>
            </w:r>
            <w:r w:rsidRPr="00C673B8">
              <w:rPr>
                <w:rFonts w:ascii="Times New Roman" w:eastAsia="Times New Roman" w:hAnsi="Times New Roman"/>
                <w:i/>
                <w:spacing w:val="-2"/>
                <w:sz w:val="22"/>
                <w:szCs w:val="22"/>
              </w:rPr>
              <w:t>a</w:t>
            </w:r>
            <w:r w:rsidRPr="00C673B8">
              <w:rPr>
                <w:rFonts w:ascii="Times New Roman" w:eastAsia="Times New Roman" w:hAnsi="Times New Roman"/>
                <w:i/>
                <w:spacing w:val="-2"/>
                <w:sz w:val="22"/>
                <w:szCs w:val="22"/>
              </w:rPr>
              <w:t>nych/przebudowanych</w:t>
            </w:r>
            <w:r w:rsidRPr="00C673B8">
              <w:rPr>
                <w:rFonts w:ascii="Times New Roman" w:eastAsia="Times New Roman" w:hAnsi="Times New Roman"/>
                <w:i/>
                <w:spacing w:val="34"/>
                <w:sz w:val="22"/>
                <w:szCs w:val="22"/>
              </w:rPr>
              <w:t xml:space="preserve"> </w:t>
            </w:r>
            <w:r w:rsidRPr="00C673B8">
              <w:rPr>
                <w:rFonts w:ascii="Times New Roman" w:eastAsia="Times New Roman" w:hAnsi="Times New Roman"/>
                <w:i/>
                <w:spacing w:val="-1"/>
                <w:sz w:val="22"/>
                <w:szCs w:val="22"/>
              </w:rPr>
              <w:t>obiektów,</w:t>
            </w:r>
            <w:r w:rsidRPr="00C673B8">
              <w:rPr>
                <w:rFonts w:ascii="Times New Roman" w:eastAsia="Times New Roman" w:hAnsi="Times New Roman"/>
                <w:i/>
                <w:spacing w:val="57"/>
                <w:sz w:val="22"/>
                <w:szCs w:val="22"/>
              </w:rPr>
              <w:t xml:space="preserve"> </w:t>
            </w:r>
            <w:r w:rsidRPr="00C673B8">
              <w:rPr>
                <w:rFonts w:ascii="Times New Roman" w:eastAsia="Times New Roman" w:hAnsi="Times New Roman"/>
                <w:i/>
                <w:sz w:val="22"/>
                <w:szCs w:val="22"/>
              </w:rPr>
              <w:t>w</w:t>
            </w:r>
            <w:r w:rsidRPr="00C673B8">
              <w:rPr>
                <w:rFonts w:ascii="Times New Roman" w:eastAsia="Times New Roman" w:hAnsi="Times New Roman"/>
                <w:i/>
                <w:spacing w:val="3"/>
                <w:sz w:val="22"/>
                <w:szCs w:val="22"/>
              </w:rPr>
              <w:t xml:space="preserve"> </w:t>
            </w:r>
            <w:r w:rsidRPr="00C673B8">
              <w:rPr>
                <w:rFonts w:ascii="Times New Roman" w:eastAsia="Times New Roman" w:hAnsi="Times New Roman"/>
                <w:i/>
                <w:spacing w:val="-1"/>
                <w:sz w:val="22"/>
                <w:szCs w:val="22"/>
              </w:rPr>
              <w:t>których</w:t>
            </w:r>
            <w:r w:rsidRPr="00C673B8">
              <w:rPr>
                <w:rFonts w:ascii="Times New Roman" w:eastAsia="Times New Roman" w:hAnsi="Times New Roman"/>
                <w:i/>
                <w:spacing w:val="3"/>
                <w:sz w:val="22"/>
                <w:szCs w:val="22"/>
              </w:rPr>
              <w:t xml:space="preserve"> </w:t>
            </w:r>
            <w:r w:rsidRPr="00C673B8">
              <w:rPr>
                <w:rFonts w:ascii="Times New Roman" w:eastAsia="Times New Roman" w:hAnsi="Times New Roman"/>
                <w:i/>
                <w:spacing w:val="-1"/>
                <w:sz w:val="22"/>
                <w:szCs w:val="22"/>
              </w:rPr>
              <w:t>real</w:t>
            </w:r>
            <w:r w:rsidRPr="00C673B8">
              <w:rPr>
                <w:rFonts w:ascii="Times New Roman" w:eastAsia="Times New Roman" w:hAnsi="Times New Roman"/>
                <w:i/>
                <w:spacing w:val="-1"/>
                <w:sz w:val="22"/>
                <w:szCs w:val="22"/>
              </w:rPr>
              <w:t>i</w:t>
            </w:r>
            <w:r w:rsidRPr="00C673B8">
              <w:rPr>
                <w:rFonts w:ascii="Times New Roman" w:eastAsia="Times New Roman" w:hAnsi="Times New Roman"/>
                <w:i/>
                <w:spacing w:val="-1"/>
                <w:sz w:val="22"/>
                <w:szCs w:val="22"/>
              </w:rPr>
              <w:t>zowane</w:t>
            </w:r>
            <w:r w:rsidRPr="00C673B8">
              <w:rPr>
                <w:rFonts w:ascii="Times New Roman" w:eastAsia="Times New Roman" w:hAnsi="Times New Roman"/>
                <w:i/>
                <w:spacing w:val="4"/>
                <w:sz w:val="22"/>
                <w:szCs w:val="22"/>
              </w:rPr>
              <w:t xml:space="preserve"> </w:t>
            </w:r>
            <w:r w:rsidRPr="00C673B8">
              <w:rPr>
                <w:rFonts w:ascii="Times New Roman" w:eastAsia="Times New Roman" w:hAnsi="Times New Roman"/>
                <w:i/>
                <w:spacing w:val="-1"/>
                <w:sz w:val="22"/>
                <w:szCs w:val="22"/>
              </w:rPr>
              <w:t>są</w:t>
            </w:r>
            <w:r w:rsidRPr="00C673B8">
              <w:rPr>
                <w:rFonts w:ascii="Times New Roman" w:eastAsia="Times New Roman" w:hAnsi="Times New Roman"/>
                <w:i/>
                <w:spacing w:val="5"/>
                <w:sz w:val="22"/>
                <w:szCs w:val="22"/>
              </w:rPr>
              <w:t xml:space="preserve"> </w:t>
            </w:r>
            <w:r w:rsidRPr="00C673B8">
              <w:rPr>
                <w:rFonts w:ascii="Times New Roman" w:eastAsia="Times New Roman" w:hAnsi="Times New Roman"/>
                <w:i/>
                <w:spacing w:val="-1"/>
                <w:sz w:val="22"/>
                <w:szCs w:val="22"/>
              </w:rPr>
              <w:t>usługi</w:t>
            </w:r>
            <w:r w:rsidRPr="00C673B8">
              <w:rPr>
                <w:rFonts w:ascii="Times New Roman" w:eastAsia="Times New Roman" w:hAnsi="Times New Roman"/>
                <w:i/>
                <w:spacing w:val="3"/>
                <w:sz w:val="22"/>
                <w:szCs w:val="22"/>
              </w:rPr>
              <w:t xml:space="preserve"> </w:t>
            </w:r>
            <w:r w:rsidRPr="00C673B8">
              <w:rPr>
                <w:rFonts w:ascii="Times New Roman" w:eastAsia="Times New Roman" w:hAnsi="Times New Roman"/>
                <w:i/>
                <w:spacing w:val="-1"/>
                <w:sz w:val="22"/>
                <w:szCs w:val="22"/>
              </w:rPr>
              <w:t>aktywiz</w:t>
            </w:r>
            <w:r w:rsidRPr="00C673B8">
              <w:rPr>
                <w:rFonts w:ascii="Times New Roman" w:eastAsia="Times New Roman" w:hAnsi="Times New Roman"/>
                <w:i/>
                <w:spacing w:val="-1"/>
                <w:sz w:val="22"/>
                <w:szCs w:val="22"/>
              </w:rPr>
              <w:t>a</w:t>
            </w:r>
            <w:r w:rsidRPr="00C673B8">
              <w:rPr>
                <w:rFonts w:ascii="Times New Roman" w:eastAsia="Times New Roman" w:hAnsi="Times New Roman"/>
                <w:i/>
                <w:spacing w:val="-1"/>
                <w:sz w:val="22"/>
                <w:szCs w:val="22"/>
              </w:rPr>
              <w:t>cji</w:t>
            </w:r>
            <w:r w:rsidRPr="00C673B8">
              <w:rPr>
                <w:rFonts w:ascii="Times New Roman" w:eastAsia="Times New Roman" w:hAnsi="Times New Roman"/>
                <w:i/>
                <w:spacing w:val="3"/>
                <w:sz w:val="22"/>
                <w:szCs w:val="22"/>
              </w:rPr>
              <w:t xml:space="preserve"> </w:t>
            </w:r>
            <w:r w:rsidRPr="00C673B8">
              <w:rPr>
                <w:rFonts w:ascii="Times New Roman" w:eastAsia="Times New Roman" w:hAnsi="Times New Roman"/>
                <w:i/>
                <w:spacing w:val="-1"/>
                <w:sz w:val="22"/>
                <w:szCs w:val="22"/>
              </w:rPr>
              <w:t>społeczno-</w:t>
            </w:r>
            <w:r w:rsidRPr="00C673B8">
              <w:rPr>
                <w:rFonts w:ascii="Times New Roman" w:eastAsia="Times New Roman" w:hAnsi="Times New Roman"/>
                <w:i/>
                <w:spacing w:val="29"/>
                <w:sz w:val="22"/>
                <w:szCs w:val="22"/>
              </w:rPr>
              <w:t xml:space="preserve"> </w:t>
            </w:r>
            <w:r w:rsidRPr="00C673B8">
              <w:rPr>
                <w:rFonts w:ascii="Times New Roman" w:eastAsia="Times New Roman" w:hAnsi="Times New Roman"/>
                <w:i/>
                <w:spacing w:val="-1"/>
                <w:sz w:val="22"/>
                <w:szCs w:val="22"/>
              </w:rPr>
              <w:t>zawodowej</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w:t>
            </w:r>
          </w:p>
        </w:tc>
        <w:tc>
          <w:tcPr>
            <w:tcW w:w="498"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beneﬁcjentów, dane własne LGD</w:t>
            </w:r>
          </w:p>
        </w:tc>
        <w:tc>
          <w:tcPr>
            <w:tcW w:w="57" w:type="pct"/>
            <w:gridSpan w:val="3"/>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93" w:type="pct"/>
            <w:vMerge w:val="restart"/>
            <w:vAlign w:val="center"/>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infrastrukturalne komplementarne do przedsi</w:t>
            </w:r>
            <w:r w:rsidRPr="00C673B8">
              <w:rPr>
                <w:rFonts w:ascii="Times New Roman" w:hAnsi="Times New Roman"/>
                <w:i/>
              </w:rPr>
              <w:t>ę</w:t>
            </w:r>
            <w:r w:rsidRPr="00C673B8">
              <w:rPr>
                <w:rFonts w:ascii="Times New Roman" w:hAnsi="Times New Roman"/>
                <w:i/>
              </w:rPr>
              <w:t xml:space="preserve">wzięcia 1.1.1; 1.1.2; 3.3.1 polegające na </w:t>
            </w:r>
            <w:r w:rsidRPr="00C673B8">
              <w:rPr>
                <w:rFonts w:ascii="Times New Roman" w:hAnsi="Times New Roman"/>
                <w:i/>
                <w:spacing w:val="-1"/>
              </w:rPr>
              <w:t>dostosowaniu</w:t>
            </w:r>
            <w:r w:rsidRPr="00C673B8">
              <w:rPr>
                <w:rFonts w:ascii="Times New Roman" w:hAnsi="Times New Roman"/>
                <w:i/>
                <w:spacing w:val="17"/>
              </w:rPr>
              <w:t xml:space="preserve"> </w:t>
            </w:r>
            <w:r w:rsidRPr="00C673B8">
              <w:rPr>
                <w:rFonts w:ascii="Times New Roman" w:hAnsi="Times New Roman"/>
                <w:i/>
                <w:spacing w:val="-1"/>
              </w:rPr>
              <w:t>infrastruktury</w:t>
            </w:r>
            <w:r w:rsidRPr="00C673B8">
              <w:rPr>
                <w:rFonts w:ascii="Times New Roman" w:hAnsi="Times New Roman"/>
                <w:i/>
                <w:spacing w:val="18"/>
              </w:rPr>
              <w:t xml:space="preserve"> </w:t>
            </w:r>
            <w:r w:rsidRPr="00C673B8">
              <w:rPr>
                <w:rFonts w:ascii="Times New Roman" w:hAnsi="Times New Roman"/>
                <w:i/>
                <w:spacing w:val="-1"/>
              </w:rPr>
              <w:t>do</w:t>
            </w:r>
            <w:r w:rsidRPr="00C673B8">
              <w:rPr>
                <w:rFonts w:ascii="Times New Roman" w:hAnsi="Times New Roman"/>
                <w:i/>
                <w:spacing w:val="17"/>
              </w:rPr>
              <w:t xml:space="preserve"> </w:t>
            </w:r>
            <w:r w:rsidRPr="00C673B8">
              <w:rPr>
                <w:rFonts w:ascii="Times New Roman" w:hAnsi="Times New Roman"/>
                <w:i/>
                <w:spacing w:val="-1"/>
              </w:rPr>
              <w:t>potrzeb</w:t>
            </w:r>
            <w:r w:rsidRPr="00C673B8">
              <w:rPr>
                <w:rFonts w:ascii="Times New Roman" w:hAnsi="Times New Roman"/>
                <w:i/>
                <w:spacing w:val="17"/>
              </w:rPr>
              <w:t xml:space="preserve"> </w:t>
            </w:r>
            <w:r w:rsidRPr="00C673B8">
              <w:rPr>
                <w:rFonts w:ascii="Times New Roman" w:hAnsi="Times New Roman"/>
                <w:i/>
                <w:spacing w:val="-1"/>
              </w:rPr>
              <w:t>dzieci</w:t>
            </w:r>
            <w:r w:rsidRPr="00C673B8">
              <w:rPr>
                <w:rFonts w:ascii="Times New Roman" w:hAnsi="Times New Roman"/>
                <w:i/>
                <w:spacing w:val="18"/>
              </w:rPr>
              <w:t xml:space="preserve"> </w:t>
            </w:r>
            <w:r w:rsidRPr="00C673B8">
              <w:rPr>
                <w:rFonts w:ascii="Times New Roman" w:hAnsi="Times New Roman"/>
                <w:i/>
              </w:rPr>
              <w:t>w</w:t>
            </w:r>
            <w:r w:rsidRPr="00C673B8">
              <w:rPr>
                <w:rFonts w:ascii="Times New Roman" w:hAnsi="Times New Roman"/>
                <w:i/>
                <w:spacing w:val="18"/>
              </w:rPr>
              <w:t xml:space="preserve"> </w:t>
            </w:r>
            <w:r w:rsidRPr="00C673B8">
              <w:rPr>
                <w:rFonts w:ascii="Times New Roman" w:hAnsi="Times New Roman"/>
                <w:i/>
                <w:spacing w:val="-2"/>
              </w:rPr>
              <w:t>wieku</w:t>
            </w:r>
            <w:r w:rsidRPr="00C673B8">
              <w:rPr>
                <w:rFonts w:ascii="Times New Roman" w:hAnsi="Times New Roman"/>
                <w:i/>
                <w:spacing w:val="28"/>
              </w:rPr>
              <w:t xml:space="preserve"> </w:t>
            </w:r>
            <w:r w:rsidRPr="00C673B8">
              <w:rPr>
                <w:rFonts w:ascii="Times New Roman" w:hAnsi="Times New Roman"/>
                <w:i/>
                <w:spacing w:val="-1"/>
              </w:rPr>
              <w:t>przedszkolnym</w:t>
            </w:r>
            <w:r w:rsidRPr="00C673B8">
              <w:rPr>
                <w:rFonts w:ascii="Times New Roman" w:hAnsi="Times New Roman"/>
                <w:i/>
                <w:spacing w:val="42"/>
              </w:rPr>
              <w:t xml:space="preserve"> </w:t>
            </w:r>
            <w:r w:rsidRPr="00C673B8">
              <w:rPr>
                <w:rFonts w:ascii="Times New Roman" w:hAnsi="Times New Roman"/>
                <w:i/>
              </w:rPr>
              <w:t>i</w:t>
            </w:r>
            <w:r w:rsidRPr="00C673B8">
              <w:rPr>
                <w:rFonts w:ascii="Times New Roman" w:hAnsi="Times New Roman"/>
                <w:i/>
                <w:spacing w:val="43"/>
              </w:rPr>
              <w:t xml:space="preserve"> </w:t>
            </w:r>
            <w:r w:rsidRPr="00C673B8">
              <w:rPr>
                <w:rFonts w:ascii="Times New Roman" w:hAnsi="Times New Roman"/>
                <w:i/>
                <w:spacing w:val="-1"/>
              </w:rPr>
              <w:t>przygotowanie</w:t>
            </w:r>
            <w:r w:rsidRPr="00C673B8">
              <w:rPr>
                <w:rFonts w:ascii="Times New Roman" w:hAnsi="Times New Roman"/>
                <w:i/>
                <w:spacing w:val="42"/>
              </w:rPr>
              <w:t xml:space="preserve"> </w:t>
            </w:r>
            <w:r w:rsidRPr="00C673B8">
              <w:rPr>
                <w:rFonts w:ascii="Times New Roman" w:hAnsi="Times New Roman"/>
                <w:i/>
                <w:spacing w:val="-1"/>
              </w:rPr>
              <w:t>zaplecza</w:t>
            </w:r>
            <w:r w:rsidRPr="00C673B8">
              <w:rPr>
                <w:rFonts w:ascii="Times New Roman" w:hAnsi="Times New Roman"/>
                <w:i/>
                <w:spacing w:val="43"/>
              </w:rPr>
              <w:t xml:space="preserve"> </w:t>
            </w:r>
            <w:r w:rsidRPr="00C673B8">
              <w:rPr>
                <w:rFonts w:ascii="Times New Roman" w:hAnsi="Times New Roman"/>
                <w:i/>
                <w:spacing w:val="-1"/>
              </w:rPr>
              <w:t>socjalno-</w:t>
            </w:r>
            <w:r w:rsidRPr="00C673B8">
              <w:rPr>
                <w:rFonts w:ascii="Times New Roman" w:hAnsi="Times New Roman"/>
                <w:i/>
                <w:spacing w:val="24"/>
              </w:rPr>
              <w:t xml:space="preserve"> </w:t>
            </w:r>
            <w:r w:rsidRPr="00C673B8">
              <w:rPr>
                <w:rFonts w:ascii="Times New Roman" w:hAnsi="Times New Roman"/>
                <w:i/>
                <w:spacing w:val="-1"/>
              </w:rPr>
              <w:t>bytowego</w:t>
            </w:r>
            <w:r w:rsidRPr="00C673B8">
              <w:rPr>
                <w:rFonts w:ascii="Times New Roman" w:hAnsi="Times New Roman"/>
                <w:i/>
                <w:spacing w:val="18"/>
              </w:rPr>
              <w:t xml:space="preserve"> </w:t>
            </w:r>
            <w:r w:rsidRPr="00C673B8">
              <w:rPr>
                <w:rFonts w:ascii="Times New Roman" w:hAnsi="Times New Roman"/>
                <w:i/>
                <w:spacing w:val="-1"/>
              </w:rPr>
              <w:t>dla</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spacing w:val="-1"/>
              </w:rPr>
              <w:t>dzi</w:t>
            </w:r>
            <w:r w:rsidRPr="00C673B8">
              <w:rPr>
                <w:rFonts w:ascii="Times New Roman" w:hAnsi="Times New Roman"/>
                <w:i/>
                <w:spacing w:val="-1"/>
              </w:rPr>
              <w:t>e</w:t>
            </w:r>
            <w:r w:rsidRPr="00C673B8">
              <w:rPr>
                <w:rFonts w:ascii="Times New Roman" w:hAnsi="Times New Roman"/>
                <w:i/>
                <w:spacing w:val="-1"/>
              </w:rPr>
              <w:t>ci</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rPr>
              <w:t xml:space="preserve">i </w:t>
            </w:r>
            <w:r w:rsidRPr="00C673B8">
              <w:rPr>
                <w:rFonts w:ascii="Times New Roman" w:hAnsi="Times New Roman"/>
                <w:i/>
                <w:spacing w:val="18"/>
              </w:rPr>
              <w:t xml:space="preserve"> </w:t>
            </w:r>
            <w:r w:rsidRPr="00C673B8">
              <w:rPr>
                <w:rFonts w:ascii="Times New Roman" w:hAnsi="Times New Roman"/>
                <w:i/>
                <w:spacing w:val="-1"/>
              </w:rPr>
              <w:t>nauczycieli,</w:t>
            </w:r>
            <w:r w:rsidRPr="00C673B8">
              <w:rPr>
                <w:rFonts w:ascii="Times New Roman" w:hAnsi="Times New Roman"/>
                <w:i/>
              </w:rPr>
              <w:t xml:space="preserve"> </w:t>
            </w:r>
            <w:r w:rsidRPr="00C673B8">
              <w:rPr>
                <w:rFonts w:ascii="Times New Roman" w:hAnsi="Times New Roman"/>
                <w:i/>
                <w:spacing w:val="19"/>
              </w:rPr>
              <w:t xml:space="preserve"> </w:t>
            </w:r>
            <w:r w:rsidRPr="00C673B8">
              <w:rPr>
                <w:rFonts w:ascii="Times New Roman" w:hAnsi="Times New Roman"/>
                <w:i/>
              </w:rPr>
              <w:t>oraz</w:t>
            </w:r>
            <w:r w:rsidRPr="00C673B8">
              <w:rPr>
                <w:rFonts w:ascii="Times New Roman" w:hAnsi="Times New Roman"/>
                <w:i/>
                <w:spacing w:val="3"/>
              </w:rPr>
              <w:t xml:space="preserve"> </w:t>
            </w:r>
            <w:r w:rsidRPr="00C673B8">
              <w:rPr>
                <w:rFonts w:ascii="Times New Roman" w:hAnsi="Times New Roman"/>
                <w:i/>
                <w:spacing w:val="-1"/>
              </w:rPr>
              <w:t>dost</w:t>
            </w:r>
            <w:r w:rsidRPr="00C673B8">
              <w:rPr>
                <w:rFonts w:ascii="Times New Roman" w:hAnsi="Times New Roman"/>
                <w:i/>
                <w:spacing w:val="-1"/>
              </w:rPr>
              <w:t>o</w:t>
            </w:r>
            <w:r w:rsidRPr="00C673B8">
              <w:rPr>
                <w:rFonts w:ascii="Times New Roman" w:hAnsi="Times New Roman"/>
                <w:i/>
                <w:spacing w:val="-1"/>
              </w:rPr>
              <w:t>sowania</w:t>
            </w:r>
            <w:r w:rsidRPr="00C673B8">
              <w:rPr>
                <w:rFonts w:ascii="Times New Roman" w:hAnsi="Times New Roman"/>
                <w:i/>
                <w:spacing w:val="3"/>
              </w:rPr>
              <w:t xml:space="preserve"> </w:t>
            </w:r>
            <w:r w:rsidRPr="00C673B8">
              <w:rPr>
                <w:rFonts w:ascii="Times New Roman" w:hAnsi="Times New Roman"/>
                <w:i/>
                <w:spacing w:val="-1"/>
              </w:rPr>
              <w:t>obiektu</w:t>
            </w:r>
            <w:r w:rsidRPr="00C673B8">
              <w:rPr>
                <w:rFonts w:ascii="Times New Roman" w:hAnsi="Times New Roman"/>
                <w:i/>
                <w:spacing w:val="4"/>
              </w:rPr>
              <w:t xml:space="preserve"> </w:t>
            </w:r>
            <w:r w:rsidRPr="00C673B8">
              <w:rPr>
                <w:rFonts w:ascii="Times New Roman" w:hAnsi="Times New Roman"/>
                <w:i/>
                <w:spacing w:val="-1"/>
              </w:rPr>
              <w:t>do</w:t>
            </w:r>
            <w:r w:rsidRPr="00C673B8">
              <w:rPr>
                <w:rFonts w:ascii="Times New Roman" w:hAnsi="Times New Roman"/>
                <w:i/>
                <w:spacing w:val="28"/>
              </w:rPr>
              <w:t xml:space="preserve"> </w:t>
            </w:r>
            <w:r w:rsidRPr="00C673B8">
              <w:rPr>
                <w:rFonts w:ascii="Times New Roman" w:hAnsi="Times New Roman"/>
                <w:i/>
                <w:spacing w:val="-1"/>
              </w:rPr>
              <w:t>potrzeb osób</w:t>
            </w:r>
            <w:r w:rsidRPr="00C673B8">
              <w:rPr>
                <w:rFonts w:ascii="Times New Roman" w:hAnsi="Times New Roman"/>
                <w:i/>
                <w:spacing w:val="-2"/>
              </w:rPr>
              <w:t xml:space="preserve"> </w:t>
            </w:r>
            <w:r w:rsidRPr="00C673B8">
              <w:rPr>
                <w:rFonts w:ascii="Times New Roman" w:hAnsi="Times New Roman"/>
                <w:i/>
              </w:rPr>
              <w:t>z</w:t>
            </w:r>
            <w:r w:rsidRPr="00C673B8">
              <w:rPr>
                <w:rFonts w:ascii="Times New Roman" w:hAnsi="Times New Roman"/>
                <w:i/>
                <w:spacing w:val="-1"/>
              </w:rPr>
              <w:t xml:space="preserve"> niepełnosprawnością</w:t>
            </w:r>
            <w:r w:rsidRPr="00C673B8">
              <w:rPr>
                <w:rFonts w:ascii="Times New Roman" w:hAnsi="Times New Roman"/>
                <w:i/>
              </w:rPr>
              <w:t xml:space="preserve"> </w:t>
            </w:r>
          </w:p>
          <w:p w:rsidR="004709E0" w:rsidRPr="00C673B8" w:rsidRDefault="004709E0" w:rsidP="00B47033">
            <w:pPr>
              <w:spacing w:after="0" w:line="240" w:lineRule="auto"/>
              <w:jc w:val="both"/>
              <w:rPr>
                <w:rFonts w:ascii="Times New Roman" w:hAnsi="Times New Roman"/>
                <w:i/>
              </w:rPr>
            </w:pP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tów wskazanych w SzOOP RPO WP 2014-2020</w:t>
            </w:r>
          </w:p>
        </w:tc>
      </w:tr>
      <w:tr w:rsidR="004709E0" w:rsidRPr="00C673B8" w:rsidTr="00B47033">
        <w:trPr>
          <w:cantSplit/>
          <w:trHeight w:val="113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tcPr>
          <w:p w:rsidR="004709E0" w:rsidRPr="00C673B8" w:rsidRDefault="004709E0" w:rsidP="00B47033">
            <w:pPr>
              <w:widowControl w:val="0"/>
              <w:spacing w:after="0" w:line="240" w:lineRule="auto"/>
              <w:ind w:right="102"/>
              <w:rPr>
                <w:rFonts w:ascii="Times New Roman" w:hAnsi="Times New Roman"/>
                <w:i/>
              </w:rPr>
            </w:pPr>
            <w:r w:rsidRPr="00C673B8">
              <w:rPr>
                <w:rFonts w:ascii="Times New Roman" w:hAnsi="Times New Roman"/>
                <w:i/>
                <w:spacing w:val="-1"/>
              </w:rPr>
              <w:t>Liczba obiektów dostos</w:t>
            </w:r>
            <w:r w:rsidRPr="00C673B8">
              <w:rPr>
                <w:rFonts w:ascii="Times New Roman" w:hAnsi="Times New Roman"/>
                <w:i/>
                <w:spacing w:val="-1"/>
              </w:rPr>
              <w:t>o</w:t>
            </w:r>
            <w:r w:rsidRPr="00C673B8">
              <w:rPr>
                <w:rFonts w:ascii="Times New Roman" w:hAnsi="Times New Roman"/>
                <w:i/>
                <w:spacing w:val="-1"/>
              </w:rPr>
              <w:t xml:space="preserve">wanych </w:t>
            </w:r>
            <w:r w:rsidRPr="00C673B8">
              <w:rPr>
                <w:rFonts w:ascii="Times New Roman" w:hAnsi="Times New Roman"/>
                <w:i/>
              </w:rPr>
              <w:t xml:space="preserve">do </w:t>
            </w:r>
            <w:r w:rsidRPr="00C673B8">
              <w:rPr>
                <w:rFonts w:ascii="Times New Roman" w:hAnsi="Times New Roman"/>
                <w:i/>
                <w:spacing w:val="-1"/>
              </w:rPr>
              <w:t>potrzeb osób</w:t>
            </w:r>
            <w:r w:rsidRPr="00C673B8">
              <w:rPr>
                <w:rFonts w:ascii="Times New Roman" w:hAnsi="Times New Roman"/>
                <w:i/>
                <w:spacing w:val="25"/>
              </w:rPr>
              <w:t xml:space="preserve"> </w:t>
            </w:r>
            <w:r w:rsidRPr="00C673B8">
              <w:rPr>
                <w:rFonts w:ascii="Times New Roman" w:hAnsi="Times New Roman"/>
                <w:i/>
              </w:rPr>
              <w:t>z</w:t>
            </w:r>
            <w:r w:rsidRPr="00C673B8">
              <w:rPr>
                <w:rFonts w:ascii="Times New Roman" w:hAnsi="Times New Roman"/>
                <w:i/>
                <w:spacing w:val="-1"/>
              </w:rPr>
              <w:t xml:space="preserve"> niepełnosprawnościami</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7</w:t>
            </w:r>
          </w:p>
        </w:tc>
        <w:tc>
          <w:tcPr>
            <w:tcW w:w="498" w:type="pct"/>
            <w:gridSpan w:val="4"/>
            <w:vMerge/>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p>
        </w:tc>
        <w:tc>
          <w:tcPr>
            <w:tcW w:w="57" w:type="pct"/>
            <w:gridSpan w:val="3"/>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93" w:type="pct"/>
            <w:vMerge/>
            <w:vAlign w:val="center"/>
          </w:tcPr>
          <w:p w:rsidR="004709E0" w:rsidRPr="00C673B8" w:rsidRDefault="004709E0" w:rsidP="00B47033">
            <w:pPr>
              <w:spacing w:after="0" w:line="240" w:lineRule="auto"/>
              <w:jc w:val="center"/>
              <w:rPr>
                <w:rFonts w:ascii="Times New Roman" w:hAnsi="Times New Roman"/>
                <w:i/>
              </w:rPr>
            </w:pPr>
          </w:p>
        </w:tc>
      </w:tr>
      <w:tr w:rsidR="004709E0" w:rsidRPr="00C673B8" w:rsidTr="00B47033">
        <w:trPr>
          <w:cantSplit/>
          <w:trHeight w:val="808"/>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tcPr>
          <w:p w:rsidR="004709E0" w:rsidRPr="00C673B8" w:rsidRDefault="004709E0" w:rsidP="00B47033">
            <w:pPr>
              <w:pStyle w:val="Heading81"/>
              <w:ind w:left="0" w:firstLine="0"/>
              <w:rPr>
                <w:rFonts w:ascii="Times New Roman" w:hAnsi="Times New Roman"/>
                <w:i/>
                <w:sz w:val="22"/>
                <w:szCs w:val="22"/>
                <w:lang w:val="pl-PL"/>
              </w:rPr>
            </w:pPr>
            <w:r w:rsidRPr="00C673B8">
              <w:rPr>
                <w:rFonts w:ascii="Times New Roman" w:hAnsi="Times New Roman"/>
                <w:i/>
                <w:spacing w:val="-1"/>
                <w:sz w:val="22"/>
                <w:szCs w:val="22"/>
                <w:lang w:val="pl-PL"/>
              </w:rPr>
              <w:t>Liczba</w:t>
            </w:r>
            <w:r w:rsidRPr="00C673B8">
              <w:rPr>
                <w:rFonts w:ascii="Times New Roman" w:hAnsi="Times New Roman"/>
                <w:i/>
                <w:sz w:val="22"/>
                <w:szCs w:val="22"/>
                <w:lang w:val="pl-PL"/>
              </w:rPr>
              <w:t xml:space="preserve"> </w:t>
            </w:r>
            <w:r w:rsidRPr="00C673B8">
              <w:rPr>
                <w:rFonts w:ascii="Times New Roman" w:hAnsi="Times New Roman"/>
                <w:i/>
                <w:spacing w:val="-1"/>
                <w:sz w:val="22"/>
                <w:szCs w:val="22"/>
                <w:lang w:val="pl-PL"/>
              </w:rPr>
              <w:t>wspartych obiektów</w:t>
            </w:r>
            <w:r w:rsidRPr="00C673B8">
              <w:rPr>
                <w:rFonts w:ascii="Times New Roman" w:hAnsi="Times New Roman"/>
                <w:i/>
                <w:spacing w:val="-2"/>
                <w:sz w:val="22"/>
                <w:szCs w:val="22"/>
                <w:lang w:val="pl-PL"/>
              </w:rPr>
              <w:t xml:space="preserve"> </w:t>
            </w:r>
            <w:r w:rsidRPr="00C673B8">
              <w:rPr>
                <w:rFonts w:ascii="Times New Roman" w:hAnsi="Times New Roman"/>
                <w:i/>
                <w:spacing w:val="-1"/>
                <w:sz w:val="22"/>
                <w:szCs w:val="22"/>
                <w:lang w:val="pl-PL"/>
              </w:rPr>
              <w:t>infrastruktury</w:t>
            </w:r>
            <w:r w:rsidRPr="00C673B8">
              <w:rPr>
                <w:rFonts w:ascii="Times New Roman" w:hAnsi="Times New Roman"/>
                <w:i/>
                <w:spacing w:val="-3"/>
                <w:sz w:val="22"/>
                <w:szCs w:val="22"/>
                <w:lang w:val="pl-PL"/>
              </w:rPr>
              <w:t xml:space="preserve"> </w:t>
            </w:r>
            <w:r w:rsidRPr="00C673B8">
              <w:rPr>
                <w:rFonts w:ascii="Times New Roman" w:hAnsi="Times New Roman"/>
                <w:i/>
                <w:spacing w:val="-1"/>
                <w:sz w:val="22"/>
                <w:szCs w:val="22"/>
                <w:lang w:val="pl-PL"/>
              </w:rPr>
              <w:t>przedszkolnej</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w:t>
            </w:r>
          </w:p>
        </w:tc>
        <w:tc>
          <w:tcPr>
            <w:tcW w:w="498" w:type="pct"/>
            <w:gridSpan w:val="4"/>
            <w:vMerge/>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p>
        </w:tc>
        <w:tc>
          <w:tcPr>
            <w:tcW w:w="57" w:type="pct"/>
            <w:gridSpan w:val="3"/>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93" w:type="pct"/>
            <w:vMerge/>
            <w:vAlign w:val="center"/>
          </w:tcPr>
          <w:p w:rsidR="004709E0" w:rsidRPr="00C673B8" w:rsidRDefault="004709E0" w:rsidP="00B47033">
            <w:pPr>
              <w:spacing w:after="0" w:line="240" w:lineRule="auto"/>
              <w:jc w:val="center"/>
              <w:rPr>
                <w:rFonts w:ascii="Times New Roman" w:hAnsi="Times New Roman"/>
                <w:i/>
              </w:rPr>
            </w:pPr>
          </w:p>
        </w:tc>
      </w:tr>
      <w:tr w:rsidR="004709E0" w:rsidRPr="00C673B8" w:rsidTr="00E25488">
        <w:trPr>
          <w:trHeight w:val="461"/>
        </w:trPr>
        <w:tc>
          <w:tcPr>
            <w:tcW w:w="1804" w:type="pct"/>
            <w:gridSpan w:val="16"/>
            <w:tcBorders>
              <w:left w:val="single" w:sz="18" w:space="0" w:color="auto"/>
              <w:bottom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SUMA</w:t>
            </w:r>
          </w:p>
        </w:tc>
        <w:tc>
          <w:tcPr>
            <w:tcW w:w="2246" w:type="pct"/>
            <w:gridSpan w:val="15"/>
            <w:tcBorders>
              <w:bottom w:val="single" w:sz="18" w:space="0" w:color="auto"/>
              <w:right w:val="single" w:sz="18" w:space="0" w:color="auto"/>
            </w:tcBorders>
            <w:shd w:val="clear" w:color="auto" w:fill="D9D9D9"/>
            <w:vAlign w:val="center"/>
          </w:tcPr>
          <w:p w:rsidR="004709E0" w:rsidRPr="00C673B8" w:rsidRDefault="004709E0" w:rsidP="00B47033">
            <w:pPr>
              <w:spacing w:after="0" w:line="240" w:lineRule="auto"/>
              <w:jc w:val="center"/>
              <w:rPr>
                <w:rFonts w:ascii="Times New Roman" w:hAnsi="Times New Roman"/>
                <w:i/>
                <w:color w:val="000000"/>
              </w:rPr>
            </w:pPr>
            <w:r w:rsidRPr="00C673B8">
              <w:rPr>
                <w:rFonts w:ascii="Times New Roman" w:hAnsi="Times New Roman"/>
                <w:i/>
                <w:color w:val="000000"/>
              </w:rPr>
              <w:t>7 410 000 </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93" w:type="pct"/>
            <w:vMerge/>
          </w:tcPr>
          <w:p w:rsidR="004709E0" w:rsidRPr="00C673B8" w:rsidRDefault="004709E0" w:rsidP="00B47033">
            <w:pPr>
              <w:spacing w:after="0" w:line="240" w:lineRule="auto"/>
              <w:jc w:val="center"/>
              <w:rPr>
                <w:rFonts w:ascii="Times New Roman" w:hAnsi="Times New Roman"/>
                <w:i/>
              </w:rPr>
            </w:pPr>
          </w:p>
        </w:tc>
      </w:tr>
      <w:tr w:rsidR="004709E0" w:rsidRPr="00C673B8" w:rsidTr="00B47033">
        <w:trPr>
          <w:trHeight w:val="633"/>
        </w:trPr>
        <w:tc>
          <w:tcPr>
            <w:tcW w:w="193" w:type="pct"/>
            <w:tcBorders>
              <w:top w:val="single" w:sz="18" w:space="0" w:color="auto"/>
              <w:left w:val="single" w:sz="18" w:space="0" w:color="auto"/>
            </w:tcBorders>
            <w:shd w:val="clear" w:color="auto" w:fill="8DB3E2"/>
            <w:vAlign w:val="center"/>
          </w:tcPr>
          <w:p w:rsidR="004709E0" w:rsidRPr="009654FC" w:rsidRDefault="0073562C" w:rsidP="00B47033">
            <w:pPr>
              <w:spacing w:after="0" w:line="240" w:lineRule="auto"/>
              <w:ind w:right="45"/>
              <w:rPr>
                <w:rFonts w:ascii="Times New Roman" w:hAnsi="Times New Roman"/>
                <w:b/>
                <w:i/>
              </w:rPr>
            </w:pPr>
            <w:r w:rsidRPr="009654FC">
              <w:rPr>
                <w:rFonts w:ascii="Times New Roman" w:hAnsi="Times New Roman"/>
                <w:b/>
                <w:i/>
              </w:rPr>
              <w:t>II.</w:t>
            </w:r>
          </w:p>
        </w:tc>
        <w:tc>
          <w:tcPr>
            <w:tcW w:w="749" w:type="pct"/>
            <w:gridSpan w:val="9"/>
            <w:tcBorders>
              <w:top w:val="single" w:sz="18" w:space="0" w:color="auto"/>
            </w:tcBorders>
            <w:shd w:val="clear" w:color="auto" w:fill="8DB3E2"/>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II</w:t>
            </w:r>
          </w:p>
        </w:tc>
        <w:tc>
          <w:tcPr>
            <w:tcW w:w="3104" w:type="pct"/>
            <w:gridSpan w:val="20"/>
            <w:tcBorders>
              <w:top w:val="single" w:sz="18" w:space="0" w:color="auto"/>
              <w:right w:val="single" w:sz="18" w:space="0" w:color="auto"/>
            </w:tcBorders>
            <w:shd w:val="clear" w:color="auto" w:fill="8DB3E2"/>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rPr>
            </w:pPr>
          </w:p>
        </w:tc>
        <w:tc>
          <w:tcPr>
            <w:tcW w:w="897" w:type="pct"/>
            <w:gridSpan w:val="2"/>
            <w:vMerge w:val="restart"/>
            <w:shd w:val="clear" w:color="auto" w:fill="8DB3E2"/>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4709E0" w:rsidRPr="00C673B8" w:rsidTr="00B47033">
        <w:trPr>
          <w:trHeight w:val="415"/>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II.1</w:t>
            </w:r>
            <w:r w:rsidR="005207F3" w:rsidRPr="00C673B8">
              <w:rPr>
                <w:rFonts w:ascii="Times New Roman" w:hAnsi="Times New Roman"/>
                <w:b/>
                <w:i/>
              </w:rPr>
              <w:t>.</w:t>
            </w:r>
          </w:p>
        </w:tc>
        <w:tc>
          <w:tcPr>
            <w:tcW w:w="749" w:type="pct"/>
            <w:gridSpan w:val="9"/>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04" w:type="pct"/>
            <w:gridSpan w:val="20"/>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97" w:type="pct"/>
            <w:gridSpan w:val="2"/>
            <w:vMerge/>
            <w:shd w:val="clear" w:color="auto" w:fill="8DB3E2"/>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407"/>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II.2</w:t>
            </w:r>
            <w:r w:rsidR="005207F3" w:rsidRPr="00C673B8">
              <w:rPr>
                <w:rFonts w:ascii="Times New Roman" w:hAnsi="Times New Roman"/>
                <w:b/>
                <w:i/>
              </w:rPr>
              <w:t>.</w:t>
            </w:r>
          </w:p>
        </w:tc>
        <w:tc>
          <w:tcPr>
            <w:tcW w:w="749" w:type="pct"/>
            <w:gridSpan w:val="9"/>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04" w:type="pct"/>
            <w:gridSpan w:val="20"/>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bCs/>
                <w:i/>
                <w:iCs/>
              </w:rPr>
            </w:pPr>
            <w:r w:rsidRPr="00C673B8">
              <w:rPr>
                <w:rFonts w:ascii="Times New Roman" w:hAnsi="Times New Roman"/>
                <w:b/>
                <w:i/>
              </w:rPr>
              <w:t>Rozwój infrastruktury turystycznej i rekreacyjnej</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97" w:type="pct"/>
            <w:gridSpan w:val="2"/>
            <w:vMerge/>
            <w:shd w:val="clear" w:color="auto" w:fill="8DB3E2"/>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399"/>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II.3</w:t>
            </w:r>
            <w:r w:rsidR="005207F3" w:rsidRPr="00C673B8">
              <w:rPr>
                <w:rFonts w:ascii="Times New Roman" w:hAnsi="Times New Roman"/>
                <w:b/>
                <w:i/>
              </w:rPr>
              <w:t>.</w:t>
            </w:r>
          </w:p>
        </w:tc>
        <w:tc>
          <w:tcPr>
            <w:tcW w:w="749" w:type="pct"/>
            <w:gridSpan w:val="9"/>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04" w:type="pct"/>
            <w:gridSpan w:val="20"/>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97" w:type="pct"/>
            <w:gridSpan w:val="2"/>
            <w:vMerge/>
            <w:shd w:val="clear" w:color="auto" w:fill="8DB3E2"/>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703"/>
        </w:trPr>
        <w:tc>
          <w:tcPr>
            <w:tcW w:w="942" w:type="pct"/>
            <w:gridSpan w:val="10"/>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725" w:type="pct"/>
            <w:gridSpan w:val="4"/>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95" w:type="pct"/>
            <w:gridSpan w:val="3"/>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8"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02" w:type="pct"/>
            <w:gridSpan w:val="9"/>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7" w:type="pct"/>
            <w:gridSpan w:val="2"/>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510"/>
        </w:trPr>
        <w:tc>
          <w:tcPr>
            <w:tcW w:w="242" w:type="pct"/>
            <w:gridSpan w:val="4"/>
            <w:vMerge w:val="restart"/>
            <w:tcBorders>
              <w:left w:val="single" w:sz="18" w:space="0" w:color="auto"/>
            </w:tcBorders>
            <w:vAlign w:val="center"/>
          </w:tcPr>
          <w:p w:rsidR="004709E0" w:rsidRPr="009654FC" w:rsidRDefault="0073562C" w:rsidP="00B47033">
            <w:pPr>
              <w:spacing w:after="0" w:line="240" w:lineRule="auto"/>
              <w:rPr>
                <w:rFonts w:ascii="Times New Roman" w:hAnsi="Times New Roman"/>
                <w:i/>
              </w:rPr>
            </w:pPr>
            <w:r w:rsidRPr="009654FC">
              <w:rPr>
                <w:rFonts w:ascii="Times New Roman" w:hAnsi="Times New Roman"/>
                <w:i/>
              </w:rPr>
              <w:t>WII.</w:t>
            </w:r>
          </w:p>
        </w:tc>
        <w:tc>
          <w:tcPr>
            <w:tcW w:w="1425" w:type="pct"/>
            <w:gridSpan w:val="10"/>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95" w:type="pct"/>
            <w:gridSpan w:val="3"/>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3686</w:t>
            </w:r>
          </w:p>
        </w:tc>
        <w:tc>
          <w:tcPr>
            <w:tcW w:w="268"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3724</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95" w:type="pct"/>
            <w:gridSpan w:val="3"/>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2356</w:t>
            </w:r>
          </w:p>
        </w:tc>
        <w:tc>
          <w:tcPr>
            <w:tcW w:w="268"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2380</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przedsi</w:t>
            </w:r>
            <w:r w:rsidRPr="00C673B8">
              <w:rPr>
                <w:rFonts w:ascii="Times New Roman" w:hAnsi="Times New Roman"/>
                <w:i/>
              </w:rPr>
              <w:t>ę</w:t>
            </w:r>
            <w:r w:rsidRPr="00C673B8">
              <w:rPr>
                <w:rFonts w:ascii="Times New Roman" w:hAnsi="Times New Roman"/>
                <w:i/>
              </w:rPr>
              <w:t>biorstw świadczących usługi turystyczne świadczy o wzr</w:t>
            </w:r>
            <w:r w:rsidRPr="00C673B8">
              <w:rPr>
                <w:rFonts w:ascii="Times New Roman" w:hAnsi="Times New Roman"/>
                <w:i/>
              </w:rPr>
              <w:t>o</w:t>
            </w:r>
            <w:r w:rsidRPr="00C673B8">
              <w:rPr>
                <w:rFonts w:ascii="Times New Roman" w:hAnsi="Times New Roman"/>
                <w:i/>
              </w:rPr>
              <w:t>ście potencjału turystycznego LGD. Mierzony jest on  il</w:t>
            </w:r>
            <w:r w:rsidRPr="00C673B8">
              <w:rPr>
                <w:rFonts w:ascii="Times New Roman" w:hAnsi="Times New Roman"/>
                <w:i/>
              </w:rPr>
              <w:t>o</w:t>
            </w:r>
            <w:r w:rsidRPr="00C673B8">
              <w:rPr>
                <w:rFonts w:ascii="Times New Roman" w:hAnsi="Times New Roman"/>
                <w:i/>
              </w:rPr>
              <w:t>ścią udzielonych noclegów turystom.</w:t>
            </w:r>
          </w:p>
        </w:tc>
      </w:tr>
      <w:tr w:rsidR="004709E0" w:rsidRPr="00C673B8" w:rsidTr="00B47033">
        <w:trPr>
          <w:trHeight w:val="700"/>
        </w:trPr>
        <w:tc>
          <w:tcPr>
            <w:tcW w:w="942" w:type="pct"/>
            <w:gridSpan w:val="10"/>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725" w:type="pct"/>
            <w:gridSpan w:val="4"/>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95" w:type="pct"/>
            <w:gridSpan w:val="3"/>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8" w:type="pct"/>
            <w:gridSpan w:val="2"/>
            <w:shd w:val="clear" w:color="auto" w:fill="D5DCE4"/>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02" w:type="pct"/>
            <w:gridSpan w:val="9"/>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7" w:type="pct"/>
            <w:gridSpan w:val="2"/>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1871"/>
        </w:trPr>
        <w:tc>
          <w:tcPr>
            <w:tcW w:w="242" w:type="pct"/>
            <w:gridSpan w:val="4"/>
            <w:vMerge w:val="restart"/>
            <w:tcBorders>
              <w:top w:val="single" w:sz="4" w:space="0" w:color="auto"/>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 II.1</w:t>
            </w:r>
            <w:r w:rsidR="005207F3" w:rsidRPr="00C673B8">
              <w:rPr>
                <w:rFonts w:ascii="Times New Roman" w:hAnsi="Times New Roman"/>
                <w:i/>
              </w:rPr>
              <w:t>.</w:t>
            </w:r>
          </w:p>
        </w:tc>
        <w:tc>
          <w:tcPr>
            <w:tcW w:w="1425" w:type="pct"/>
            <w:gridSpan w:val="10"/>
            <w:tcBorders>
              <w:bottom w:val="single" w:sz="4"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21</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tcBorders>
              <w:top w:val="single" w:sz="4" w:space="0" w:color="auto"/>
              <w:bottom w:val="single" w:sz="4"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40</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2118"/>
        </w:trPr>
        <w:tc>
          <w:tcPr>
            <w:tcW w:w="242" w:type="pct"/>
            <w:gridSpan w:val="4"/>
            <w:vMerge w:val="restart"/>
            <w:tcBorders>
              <w:top w:val="single" w:sz="4" w:space="0" w:color="auto"/>
              <w:left w:val="single" w:sz="18" w:space="0" w:color="auto"/>
            </w:tcBorders>
            <w:vAlign w:val="center"/>
          </w:tcPr>
          <w:p w:rsidR="004709E0" w:rsidRPr="00C673B8" w:rsidRDefault="004709E0" w:rsidP="00FC67D8">
            <w:pPr>
              <w:spacing w:after="0" w:line="240" w:lineRule="auto"/>
              <w:rPr>
                <w:rFonts w:ascii="Times New Roman" w:hAnsi="Times New Roman"/>
                <w:i/>
              </w:rPr>
            </w:pPr>
            <w:r w:rsidRPr="00C673B8">
              <w:rPr>
                <w:rFonts w:ascii="Times New Roman" w:hAnsi="Times New Roman"/>
                <w:i/>
              </w:rPr>
              <w:t>W II.2</w:t>
            </w:r>
            <w:r w:rsidR="005207F3" w:rsidRPr="00C673B8">
              <w:rPr>
                <w:rFonts w:ascii="Times New Roman" w:hAnsi="Times New Roman"/>
                <w:i/>
              </w:rPr>
              <w:t>.</w:t>
            </w:r>
          </w:p>
        </w:tc>
        <w:tc>
          <w:tcPr>
            <w:tcW w:w="1425" w:type="pct"/>
            <w:gridSpan w:val="10"/>
            <w:vAlign w:val="center"/>
          </w:tcPr>
          <w:p w:rsidR="004709E0" w:rsidRPr="00C673B8" w:rsidRDefault="004709E0"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500</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Merge w:val="restart"/>
            <w:vAlign w:val="center"/>
          </w:tcPr>
          <w:p w:rsidR="004709E0" w:rsidRPr="00C673B8" w:rsidRDefault="004709E0"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struktury zlokalizowanych na obszarach cennych przyrodniczo lub rewitalizowanych</w:t>
            </w:r>
          </w:p>
        </w:tc>
        <w:tc>
          <w:tcPr>
            <w:tcW w:w="995" w:type="pct"/>
            <w:gridSpan w:val="3"/>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Merge w:val="restart"/>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Merge w:val="restart"/>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960</w:t>
            </w:r>
          </w:p>
        </w:tc>
        <w:tc>
          <w:tcPr>
            <w:tcW w:w="802" w:type="pct"/>
            <w:gridSpan w:val="9"/>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w:t>
            </w:r>
            <w:r w:rsidRPr="00C673B8">
              <w:rPr>
                <w:rFonts w:ascii="Times New Roman" w:hAnsi="Times New Roman"/>
                <w:i/>
                <w:spacing w:val="-1"/>
              </w:rPr>
              <w:t>n</w:t>
            </w:r>
            <w:r w:rsidRPr="00C673B8">
              <w:rPr>
                <w:rFonts w:ascii="Times New Roman" w:hAnsi="Times New Roman"/>
                <w:i/>
                <w:spacing w:val="-1"/>
              </w:rPr>
              <w:t>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tów wskazanych w SzOOP RPO WP 2014-2020</w:t>
            </w: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Merge/>
            <w:vAlign w:val="center"/>
          </w:tcPr>
          <w:p w:rsidR="004709E0" w:rsidRPr="00C673B8" w:rsidRDefault="004709E0" w:rsidP="00B47033">
            <w:pPr>
              <w:spacing w:after="0" w:line="240" w:lineRule="auto"/>
              <w:rPr>
                <w:rFonts w:ascii="Times New Roman" w:hAnsi="Times New Roman"/>
                <w:i/>
              </w:rPr>
            </w:pPr>
          </w:p>
        </w:tc>
        <w:tc>
          <w:tcPr>
            <w:tcW w:w="995" w:type="pct"/>
            <w:gridSpan w:val="3"/>
            <w:vMerge/>
            <w:vAlign w:val="center"/>
          </w:tcPr>
          <w:p w:rsidR="004709E0" w:rsidRPr="00C673B8" w:rsidRDefault="004709E0" w:rsidP="00B47033">
            <w:pPr>
              <w:spacing w:after="0" w:line="240" w:lineRule="auto"/>
              <w:jc w:val="center"/>
              <w:rPr>
                <w:rFonts w:ascii="Times New Roman" w:hAnsi="Times New Roman"/>
                <w:i/>
                <w:vertAlign w:val="superscript"/>
              </w:rPr>
            </w:pPr>
          </w:p>
        </w:tc>
        <w:tc>
          <w:tcPr>
            <w:tcW w:w="314" w:type="pct"/>
            <w:gridSpan w:val="2"/>
            <w:vMerge/>
            <w:vAlign w:val="center"/>
          </w:tcPr>
          <w:p w:rsidR="004709E0" w:rsidRPr="00C673B8" w:rsidRDefault="004709E0" w:rsidP="00B47033">
            <w:pPr>
              <w:spacing w:after="0" w:line="240" w:lineRule="auto"/>
              <w:jc w:val="right"/>
              <w:rPr>
                <w:rFonts w:ascii="Times New Roman" w:hAnsi="Times New Roman"/>
                <w:i/>
              </w:rPr>
            </w:pPr>
          </w:p>
        </w:tc>
        <w:tc>
          <w:tcPr>
            <w:tcW w:w="268" w:type="pct"/>
            <w:gridSpan w:val="2"/>
            <w:vMerge/>
            <w:vAlign w:val="center"/>
          </w:tcPr>
          <w:p w:rsidR="004709E0" w:rsidRPr="00C673B8" w:rsidRDefault="004709E0" w:rsidP="00B47033">
            <w:pPr>
              <w:spacing w:after="0" w:line="240" w:lineRule="auto"/>
              <w:jc w:val="right"/>
              <w:rPr>
                <w:rFonts w:ascii="Times New Roman" w:hAnsi="Times New Roman"/>
                <w:i/>
              </w:rPr>
            </w:pPr>
          </w:p>
        </w:tc>
        <w:tc>
          <w:tcPr>
            <w:tcW w:w="802" w:type="pct"/>
            <w:gridSpan w:val="9"/>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Align w:val="center"/>
          </w:tcPr>
          <w:p w:rsidR="004709E0" w:rsidRPr="00C673B8" w:rsidRDefault="004709E0"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25</w:t>
            </w:r>
          </w:p>
        </w:tc>
        <w:tc>
          <w:tcPr>
            <w:tcW w:w="802" w:type="pct"/>
            <w:gridSpan w:val="9"/>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Align w:val="center"/>
          </w:tcPr>
          <w:p w:rsidR="004709E0" w:rsidRPr="00C673B8" w:rsidRDefault="004709E0"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ha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3</w:t>
            </w:r>
          </w:p>
        </w:tc>
        <w:tc>
          <w:tcPr>
            <w:tcW w:w="802" w:type="pct"/>
            <w:gridSpan w:val="9"/>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42" w:type="pct"/>
            <w:gridSpan w:val="4"/>
            <w:tcBorders>
              <w:top w:val="single" w:sz="4" w:space="0" w:color="auto"/>
              <w:left w:val="single" w:sz="18" w:space="0" w:color="auto"/>
            </w:tcBorders>
            <w:vAlign w:val="center"/>
          </w:tcPr>
          <w:p w:rsidR="004709E0" w:rsidRPr="00C673B8" w:rsidRDefault="004709E0" w:rsidP="00FC67D8">
            <w:pPr>
              <w:spacing w:after="0" w:line="240" w:lineRule="auto"/>
              <w:jc w:val="center"/>
              <w:rPr>
                <w:rFonts w:ascii="Times New Roman" w:hAnsi="Times New Roman"/>
                <w:i/>
              </w:rPr>
            </w:pPr>
            <w:r w:rsidRPr="00C673B8">
              <w:rPr>
                <w:rFonts w:ascii="Times New Roman" w:hAnsi="Times New Roman"/>
                <w:i/>
              </w:rPr>
              <w:t>W II.3</w:t>
            </w:r>
            <w:r w:rsidR="005207F3" w:rsidRPr="00C673B8">
              <w:rPr>
                <w:rFonts w:ascii="Times New Roman" w:hAnsi="Times New Roman"/>
                <w:i/>
              </w:rPr>
              <w:t>.</w:t>
            </w:r>
          </w:p>
        </w:tc>
        <w:tc>
          <w:tcPr>
            <w:tcW w:w="1425" w:type="pct"/>
            <w:gridSpan w:val="10"/>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50</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obszarze turystyka (1).</w:t>
            </w:r>
          </w:p>
        </w:tc>
      </w:tr>
      <w:tr w:rsidR="004709E0" w:rsidRPr="00C673B8" w:rsidTr="00B47033">
        <w:trPr>
          <w:trHeight w:val="460"/>
        </w:trPr>
        <w:tc>
          <w:tcPr>
            <w:tcW w:w="733" w:type="pct"/>
            <w:gridSpan w:val="7"/>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6"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8" w:type="pct"/>
            <w:gridSpan w:val="3"/>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79" w:type="pct"/>
            <w:gridSpan w:val="16"/>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7" w:type="pct"/>
            <w:gridSpan w:val="2"/>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925744">
        <w:trPr>
          <w:trHeight w:val="372"/>
        </w:trPr>
        <w:tc>
          <w:tcPr>
            <w:tcW w:w="733" w:type="pct"/>
            <w:gridSpan w:val="7"/>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606"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28" w:type="pct"/>
            <w:gridSpan w:val="3"/>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995" w:type="pct"/>
            <w:gridSpan w:val="3"/>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4"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46"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524" w:type="pct"/>
            <w:gridSpan w:val="4"/>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7" w:type="pct"/>
            <w:gridSpan w:val="2"/>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925744">
        <w:trPr>
          <w:trHeight w:val="547"/>
        </w:trPr>
        <w:tc>
          <w:tcPr>
            <w:tcW w:w="733" w:type="pct"/>
            <w:gridSpan w:val="7"/>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rPr>
                <w:rFonts w:ascii="Times New Roman" w:hAnsi="Times New Roman"/>
                <w:i/>
              </w:rPr>
            </w:pPr>
          </w:p>
        </w:tc>
        <w:tc>
          <w:tcPr>
            <w:tcW w:w="328" w:type="pct"/>
            <w:gridSpan w:val="3"/>
            <w:vMerge/>
            <w:vAlign w:val="center"/>
          </w:tcPr>
          <w:p w:rsidR="004709E0" w:rsidRPr="00C673B8" w:rsidRDefault="004709E0" w:rsidP="00B47033">
            <w:pPr>
              <w:spacing w:after="0" w:line="240" w:lineRule="auto"/>
              <w:rPr>
                <w:rFonts w:ascii="Times New Roman" w:hAnsi="Times New Roman"/>
                <w:i/>
              </w:rPr>
            </w:pPr>
          </w:p>
        </w:tc>
        <w:tc>
          <w:tcPr>
            <w:tcW w:w="995" w:type="pct"/>
            <w:gridSpan w:val="3"/>
            <w:vMerge/>
            <w:vAlign w:val="center"/>
          </w:tcPr>
          <w:p w:rsidR="004709E0" w:rsidRPr="00C673B8" w:rsidRDefault="004709E0" w:rsidP="00B47033">
            <w:pPr>
              <w:spacing w:after="0" w:line="240" w:lineRule="auto"/>
              <w:rPr>
                <w:rFonts w:ascii="Times New Roman" w:hAnsi="Times New Roman"/>
                <w:i/>
              </w:rPr>
            </w:pPr>
          </w:p>
        </w:tc>
        <w:tc>
          <w:tcPr>
            <w:tcW w:w="314" w:type="pct"/>
            <w:gridSpan w:val="2"/>
            <w:vMerge/>
            <w:vAlign w:val="center"/>
          </w:tcPr>
          <w:p w:rsidR="004709E0" w:rsidRPr="00C673B8" w:rsidRDefault="004709E0" w:rsidP="00B47033">
            <w:pPr>
              <w:spacing w:after="0" w:line="240" w:lineRule="auto"/>
              <w:rPr>
                <w:rFonts w:ascii="Times New Roman" w:hAnsi="Times New Roman"/>
                <w:i/>
              </w:rPr>
            </w:pPr>
          </w:p>
        </w:tc>
        <w:tc>
          <w:tcPr>
            <w:tcW w:w="268" w:type="pct"/>
            <w:gridSpan w:val="2"/>
            <w:shd w:val="clear" w:color="auto" w:fill="C6D9F1"/>
            <w:vAlign w:val="center"/>
          </w:tcPr>
          <w:p w:rsidR="004709E0" w:rsidRPr="00C673B8" w:rsidRDefault="004709E0" w:rsidP="00925744">
            <w:pPr>
              <w:spacing w:after="0" w:line="240" w:lineRule="auto"/>
              <w:jc w:val="center"/>
              <w:rPr>
                <w:rFonts w:ascii="Times New Roman" w:hAnsi="Times New Roman"/>
                <w:i/>
              </w:rPr>
            </w:pPr>
            <w:r w:rsidRPr="00C673B8">
              <w:rPr>
                <w:rFonts w:ascii="Times New Roman" w:hAnsi="Times New Roman"/>
                <w:i/>
              </w:rPr>
              <w:t>pocz. 2015r.</w:t>
            </w:r>
          </w:p>
        </w:tc>
        <w:tc>
          <w:tcPr>
            <w:tcW w:w="278" w:type="pct"/>
            <w:gridSpan w:val="5"/>
            <w:shd w:val="clear" w:color="auto" w:fill="C6D9F1"/>
            <w:vAlign w:val="center"/>
          </w:tcPr>
          <w:p w:rsidR="004709E0" w:rsidRPr="00C673B8" w:rsidRDefault="004709E0" w:rsidP="00925744">
            <w:pPr>
              <w:spacing w:after="0" w:line="240" w:lineRule="auto"/>
              <w:jc w:val="center"/>
              <w:rPr>
                <w:rFonts w:ascii="Times New Roman" w:hAnsi="Times New Roman"/>
                <w:i/>
              </w:rPr>
            </w:pPr>
            <w:r w:rsidRPr="00C673B8">
              <w:rPr>
                <w:rFonts w:ascii="Times New Roman" w:hAnsi="Times New Roman"/>
                <w:i/>
              </w:rPr>
              <w:t>końc. 2022r.</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B47033">
        <w:trPr>
          <w:trHeight w:val="184"/>
        </w:trPr>
        <w:tc>
          <w:tcPr>
            <w:tcW w:w="236" w:type="pct"/>
            <w:gridSpan w:val="3"/>
            <w:vMerge w:val="restart"/>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II.1.1</w:t>
            </w:r>
            <w:r w:rsidR="005207F3" w:rsidRPr="00C673B8">
              <w:rPr>
                <w:rFonts w:ascii="Times New Roman" w:hAnsi="Times New Roman"/>
                <w:i/>
              </w:rPr>
              <w:t>.</w:t>
            </w:r>
          </w:p>
        </w:tc>
        <w:tc>
          <w:tcPr>
            <w:tcW w:w="497" w:type="pct"/>
            <w:gridSpan w:val="4"/>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t>siębiorczości poprzez tw</w:t>
            </w:r>
            <w:r w:rsidRPr="00C673B8">
              <w:rPr>
                <w:rFonts w:ascii="Times New Roman" w:hAnsi="Times New Roman"/>
                <w:i/>
              </w:rPr>
              <w:t>o</w:t>
            </w:r>
            <w:r w:rsidRPr="00C673B8">
              <w:rPr>
                <w:rFonts w:ascii="Times New Roman" w:hAnsi="Times New Roman"/>
                <w:i/>
              </w:rPr>
              <w:t>rzenie nowych firm i rozwój istniejących)</w:t>
            </w:r>
          </w:p>
        </w:tc>
        <w:tc>
          <w:tcPr>
            <w:tcW w:w="606"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Mieszkańcy obszaru LGD, w tym osoby z grup defaworyz</w:t>
            </w:r>
            <w:r w:rsidRPr="00C673B8">
              <w:rPr>
                <w:rFonts w:ascii="Times New Roman" w:hAnsi="Times New Roman"/>
                <w:i/>
              </w:rPr>
              <w:t>o</w:t>
            </w:r>
            <w:r w:rsidRPr="00C673B8">
              <w:rPr>
                <w:rFonts w:ascii="Times New Roman" w:hAnsi="Times New Roman"/>
                <w:i/>
              </w:rPr>
              <w:t>wanych,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8" w:type="pct"/>
            <w:gridSpan w:val="3"/>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operacji polegających na utworzeniu nowego przedsiębio</w:t>
            </w:r>
            <w:r w:rsidRPr="00C673B8">
              <w:rPr>
                <w:rFonts w:ascii="Times New Roman" w:hAnsi="Times New Roman"/>
                <w:i/>
              </w:rPr>
              <w:t>r</w:t>
            </w:r>
            <w:r w:rsidRPr="00C673B8">
              <w:rPr>
                <w:rFonts w:ascii="Times New Roman" w:hAnsi="Times New Roman"/>
                <w:i/>
              </w:rPr>
              <w:t>stwa</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14</w:t>
            </w:r>
          </w:p>
        </w:tc>
        <w:tc>
          <w:tcPr>
            <w:tcW w:w="524"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 Liczba centrów przetwórstwa lokalnego</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operacji ukierunkowanych na innowacje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operacji polegających na rozwoju istniejącego przedsi</w:t>
            </w:r>
            <w:r w:rsidRPr="00C673B8">
              <w:rPr>
                <w:rFonts w:ascii="Times New Roman" w:hAnsi="Times New Roman"/>
                <w:i/>
              </w:rPr>
              <w:t>ę</w:t>
            </w:r>
            <w:r w:rsidRPr="00C673B8">
              <w:rPr>
                <w:rFonts w:ascii="Times New Roman" w:hAnsi="Times New Roman"/>
                <w:i/>
              </w:rPr>
              <w:t>biorstwa</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val="restart"/>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II.2.1</w:t>
            </w:r>
            <w:r w:rsidR="005207F3" w:rsidRPr="00C673B8">
              <w:rPr>
                <w:rFonts w:ascii="Times New Roman" w:hAnsi="Times New Roman"/>
                <w:i/>
              </w:rPr>
              <w:t>.</w:t>
            </w:r>
          </w:p>
        </w:tc>
        <w:tc>
          <w:tcPr>
            <w:tcW w:w="497" w:type="pct"/>
            <w:gridSpan w:val="4"/>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6"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8" w:type="pct"/>
            <w:gridSpan w:val="3"/>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Powierzchnia siedlisk wspartych w zakresie uzyskania lepszego statusu ochrony</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ha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8</w:t>
            </w:r>
          </w:p>
        </w:tc>
        <w:tc>
          <w:tcPr>
            <w:tcW w:w="524"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4709E0" w:rsidRPr="00C673B8" w:rsidRDefault="004709E0"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kompete</w:t>
            </w:r>
            <w:r w:rsidRPr="00C673B8">
              <w:rPr>
                <w:rFonts w:ascii="Times New Roman" w:hAnsi="Times New Roman"/>
                <w:i/>
                <w:spacing w:val="-1"/>
              </w:rPr>
              <w:t>n</w:t>
            </w:r>
            <w:r w:rsidRPr="00C673B8">
              <w:rPr>
                <w:rFonts w:ascii="Times New Roman" w:hAnsi="Times New Roman"/>
                <w:i/>
                <w:spacing w:val="-1"/>
              </w:rPr>
              <w:t xml:space="preserve">cji cyfrowych osób starszych. </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Wskaźniki wskazane dla tego typu projektów w SzOOP RPO WP 2014-2020</w:t>
            </w: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km</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24</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3</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 Liczba wspartych obiektów i</w:t>
            </w:r>
            <w:r w:rsidRPr="00C673B8">
              <w:rPr>
                <w:rFonts w:ascii="Times New Roman" w:hAnsi="Times New Roman"/>
                <w:i/>
              </w:rPr>
              <w:t>n</w:t>
            </w:r>
            <w:r w:rsidRPr="00C673B8">
              <w:rPr>
                <w:rFonts w:ascii="Times New Roman" w:hAnsi="Times New Roman"/>
                <w:i/>
              </w:rPr>
              <w:t>frastruktury zlokalizowanych na rewitalizowanych obszarach</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8</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usług cyfrowych opartych na ponownym wykorzystaniu informacji sektora publicznego i otwartych zasobów</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2</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objętych szkoleni</w:t>
            </w:r>
            <w:r w:rsidRPr="00C673B8">
              <w:rPr>
                <w:rFonts w:ascii="Times New Roman" w:hAnsi="Times New Roman"/>
                <w:i/>
              </w:rPr>
              <w:t>a</w:t>
            </w:r>
            <w:r w:rsidRPr="00C673B8">
              <w:rPr>
                <w:rFonts w:ascii="Times New Roman" w:hAnsi="Times New Roman"/>
                <w:i/>
              </w:rPr>
              <w:t>mi/doradztwem w zakresie rozw</w:t>
            </w:r>
            <w:r w:rsidRPr="00C673B8">
              <w:rPr>
                <w:rFonts w:ascii="Times New Roman" w:hAnsi="Times New Roman"/>
                <w:i/>
              </w:rPr>
              <w:t>o</w:t>
            </w:r>
            <w:r w:rsidRPr="00C673B8">
              <w:rPr>
                <w:rFonts w:ascii="Times New Roman" w:hAnsi="Times New Roman"/>
                <w:i/>
              </w:rPr>
              <w:t>ju kompetencji cyfrowych, O/K/M</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60</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II.2.2</w:t>
            </w:r>
            <w:r w:rsidR="005207F3" w:rsidRPr="00C673B8">
              <w:rPr>
                <w:rFonts w:ascii="Times New Roman" w:hAnsi="Times New Roman"/>
                <w:i/>
              </w:rPr>
              <w:t>.</w:t>
            </w:r>
          </w:p>
        </w:tc>
        <w:tc>
          <w:tcPr>
            <w:tcW w:w="497" w:type="pct"/>
            <w:gridSpan w:val="4"/>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Budowa </w:t>
            </w:r>
            <w:r w:rsidR="00D620AB" w:rsidRPr="00C673B8">
              <w:rPr>
                <w:rFonts w:ascii="Times New Roman" w:hAnsi="Times New Roman"/>
                <w:i/>
              </w:rPr>
              <w:t xml:space="preserve">lub  przebudowa </w:t>
            </w:r>
            <w:r w:rsidRPr="00C673B8">
              <w:rPr>
                <w:rFonts w:ascii="Times New Roman" w:hAnsi="Times New Roman"/>
                <w:i/>
              </w:rPr>
              <w:t>infrastruktury turystycznej i rekreacyjnej</w:t>
            </w:r>
          </w:p>
        </w:tc>
        <w:tc>
          <w:tcPr>
            <w:tcW w:w="606"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8"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Liczba nowych lub zmoderniz</w:t>
            </w:r>
            <w:r w:rsidRPr="00C673B8">
              <w:rPr>
                <w:rFonts w:ascii="Times New Roman" w:hAnsi="Times New Roman"/>
                <w:i/>
              </w:rPr>
              <w:t>o</w:t>
            </w:r>
            <w:r w:rsidRPr="00C673B8">
              <w:rPr>
                <w:rFonts w:ascii="Times New Roman" w:hAnsi="Times New Roman"/>
                <w:i/>
              </w:rPr>
              <w:t>wanych obiektów infrastruktury turystycznej i rekreacyjnej</w:t>
            </w:r>
          </w:p>
        </w:tc>
        <w:tc>
          <w:tcPr>
            <w:tcW w:w="314" w:type="pct"/>
            <w:gridSpan w:val="2"/>
            <w:vAlign w:val="center"/>
          </w:tcPr>
          <w:p w:rsidR="004709E0" w:rsidRPr="00C673B8" w:rsidRDefault="004709E0" w:rsidP="00B47033">
            <w:pPr>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16</w:t>
            </w:r>
          </w:p>
        </w:tc>
        <w:tc>
          <w:tcPr>
            <w:tcW w:w="524"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4709E0" w:rsidRPr="00C673B8" w:rsidTr="00E25488">
        <w:trPr>
          <w:trHeight w:val="184"/>
        </w:trPr>
        <w:tc>
          <w:tcPr>
            <w:tcW w:w="236" w:type="pct"/>
            <w:gridSpan w:val="3"/>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II.3.1</w:t>
            </w:r>
            <w:r w:rsidR="005207F3" w:rsidRPr="00C673B8">
              <w:rPr>
                <w:rFonts w:ascii="Times New Roman" w:hAnsi="Times New Roman"/>
                <w:i/>
              </w:rPr>
              <w:t>.</w:t>
            </w:r>
          </w:p>
        </w:tc>
        <w:tc>
          <w:tcPr>
            <w:tcW w:w="497" w:type="pct"/>
            <w:gridSpan w:val="4"/>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6"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8"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4" w:type="pct"/>
            <w:gridSpan w:val="2"/>
            <w:vAlign w:val="center"/>
          </w:tcPr>
          <w:p w:rsidR="004709E0" w:rsidRPr="00C673B8" w:rsidRDefault="004709E0" w:rsidP="00B47033">
            <w:pPr>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w:t>
            </w:r>
          </w:p>
        </w:tc>
        <w:tc>
          <w:tcPr>
            <w:tcW w:w="524"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E25488">
        <w:trPr>
          <w:trHeight w:val="614"/>
        </w:trPr>
        <w:tc>
          <w:tcPr>
            <w:tcW w:w="1667" w:type="pct"/>
            <w:gridSpan w:val="14"/>
            <w:tcBorders>
              <w:left w:val="single" w:sz="18" w:space="0" w:color="auto"/>
              <w:bottom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6"/>
            <w:tcBorders>
              <w:bottom w:val="single" w:sz="18" w:space="0" w:color="auto"/>
              <w:right w:val="single" w:sz="18" w:space="0" w:color="auto"/>
            </w:tcBorders>
            <w:shd w:val="clear" w:color="auto" w:fill="D9D9D9"/>
            <w:vAlign w:val="center"/>
          </w:tcPr>
          <w:p w:rsidR="004709E0" w:rsidRPr="00C673B8" w:rsidRDefault="004709E0" w:rsidP="00B47033">
            <w:pPr>
              <w:spacing w:after="0" w:line="240" w:lineRule="auto"/>
              <w:jc w:val="center"/>
              <w:rPr>
                <w:rFonts w:ascii="Times New Roman" w:hAnsi="Times New Roman"/>
                <w:i/>
                <w:color w:val="000000"/>
              </w:rPr>
            </w:pPr>
            <w:r w:rsidRPr="00C673B8">
              <w:rPr>
                <w:rFonts w:ascii="Times New Roman" w:hAnsi="Times New Roman"/>
                <w:i/>
                <w:color w:val="000000"/>
              </w:rPr>
              <w:t>9 095 363</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97" w:type="pct"/>
            <w:gridSpan w:val="2"/>
            <w:shd w:val="clear" w:color="auto" w:fill="C6D9F1"/>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633"/>
        </w:trPr>
        <w:tc>
          <w:tcPr>
            <w:tcW w:w="236" w:type="pct"/>
            <w:gridSpan w:val="3"/>
            <w:tcBorders>
              <w:top w:val="single" w:sz="18" w:space="0" w:color="auto"/>
              <w:left w:val="single" w:sz="18" w:space="0" w:color="auto"/>
            </w:tcBorders>
            <w:shd w:val="clear" w:color="auto" w:fill="D99594"/>
            <w:vAlign w:val="center"/>
          </w:tcPr>
          <w:p w:rsidR="004709E0" w:rsidRPr="009654FC" w:rsidRDefault="0073562C" w:rsidP="00B47033">
            <w:pPr>
              <w:spacing w:after="0" w:line="240" w:lineRule="auto"/>
              <w:ind w:right="45"/>
              <w:rPr>
                <w:rFonts w:ascii="Times New Roman" w:hAnsi="Times New Roman"/>
                <w:b/>
                <w:i/>
              </w:rPr>
            </w:pPr>
            <w:r w:rsidRPr="009654FC">
              <w:rPr>
                <w:rFonts w:ascii="Times New Roman" w:hAnsi="Times New Roman"/>
                <w:b/>
                <w:i/>
              </w:rPr>
              <w:t>III.</w:t>
            </w:r>
          </w:p>
        </w:tc>
        <w:tc>
          <w:tcPr>
            <w:tcW w:w="487" w:type="pct"/>
            <w:gridSpan w:val="3"/>
            <w:tcBorders>
              <w:top w:val="single" w:sz="18" w:space="0" w:color="auto"/>
            </w:tcBorders>
            <w:shd w:val="clear" w:color="auto" w:fill="D99594"/>
            <w:vAlign w:val="center"/>
          </w:tcPr>
          <w:p w:rsidR="004709E0" w:rsidRPr="009654FC" w:rsidRDefault="004709E0" w:rsidP="00FC67D8">
            <w:pPr>
              <w:spacing w:after="0" w:line="240" w:lineRule="auto"/>
              <w:rPr>
                <w:rFonts w:ascii="Times New Roman" w:hAnsi="Times New Roman"/>
                <w:b/>
                <w:i/>
              </w:rPr>
            </w:pPr>
            <w:r w:rsidRPr="009654FC">
              <w:rPr>
                <w:rFonts w:ascii="Times New Roman" w:hAnsi="Times New Roman"/>
                <w:b/>
                <w:i/>
              </w:rPr>
              <w:t>CEL OGÓLNY III</w:t>
            </w:r>
          </w:p>
        </w:tc>
        <w:tc>
          <w:tcPr>
            <w:tcW w:w="3316" w:type="pct"/>
            <w:gridSpan w:val="23"/>
            <w:tcBorders>
              <w:top w:val="single" w:sz="18" w:space="0" w:color="auto"/>
              <w:right w:val="single" w:sz="18" w:space="0" w:color="auto"/>
            </w:tcBorders>
            <w:shd w:val="clear" w:color="auto" w:fill="D99594"/>
            <w:vAlign w:val="center"/>
          </w:tcPr>
          <w:p w:rsidR="004709E0" w:rsidRPr="009654FC" w:rsidRDefault="004709E0"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3"/>
            <w:tcBorders>
              <w:top w:val="nil"/>
              <w:bottom w:val="nil"/>
            </w:tcBorders>
          </w:tcPr>
          <w:p w:rsidR="004709E0" w:rsidRPr="009654FC" w:rsidRDefault="004709E0" w:rsidP="00B47033">
            <w:pPr>
              <w:spacing w:after="0" w:line="240" w:lineRule="auto"/>
              <w:jc w:val="center"/>
              <w:rPr>
                <w:rFonts w:ascii="Times New Roman" w:hAnsi="Times New Roman"/>
                <w:b/>
                <w:i/>
              </w:rPr>
            </w:pPr>
          </w:p>
        </w:tc>
        <w:tc>
          <w:tcPr>
            <w:tcW w:w="904" w:type="pct"/>
            <w:gridSpan w:val="3"/>
            <w:vMerge w:val="restart"/>
            <w:shd w:val="clear" w:color="auto" w:fill="D99594"/>
            <w:vAlign w:val="center"/>
          </w:tcPr>
          <w:p w:rsidR="004709E0" w:rsidRPr="009654FC" w:rsidRDefault="004709E0"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4709E0" w:rsidRPr="00C673B8" w:rsidTr="00B47033">
        <w:trPr>
          <w:trHeight w:val="355"/>
        </w:trPr>
        <w:tc>
          <w:tcPr>
            <w:tcW w:w="236" w:type="pct"/>
            <w:gridSpan w:val="3"/>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III.1</w:t>
            </w:r>
            <w:r w:rsidR="005207F3" w:rsidRPr="00C673B8">
              <w:rPr>
                <w:rFonts w:ascii="Times New Roman" w:hAnsi="Times New Roman"/>
                <w:b/>
                <w:i/>
              </w:rPr>
              <w:t>.</w:t>
            </w:r>
          </w:p>
        </w:tc>
        <w:tc>
          <w:tcPr>
            <w:tcW w:w="487" w:type="pct"/>
            <w:gridSpan w:val="3"/>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16"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904" w:type="pct"/>
            <w:gridSpan w:val="3"/>
            <w:vMerge/>
            <w:shd w:val="clear" w:color="auto" w:fill="D99594"/>
            <w:vAlign w:val="center"/>
          </w:tcPr>
          <w:p w:rsidR="004709E0" w:rsidRPr="00C673B8" w:rsidRDefault="004709E0" w:rsidP="00B47033">
            <w:pPr>
              <w:spacing w:after="0" w:line="240" w:lineRule="auto"/>
              <w:jc w:val="both"/>
              <w:rPr>
                <w:rFonts w:ascii="Times New Roman" w:hAnsi="Times New Roman"/>
                <w:b/>
                <w:i/>
              </w:rPr>
            </w:pPr>
          </w:p>
        </w:tc>
      </w:tr>
      <w:tr w:rsidR="004709E0" w:rsidRPr="00C673B8" w:rsidTr="00B47033">
        <w:trPr>
          <w:trHeight w:val="555"/>
        </w:trPr>
        <w:tc>
          <w:tcPr>
            <w:tcW w:w="236" w:type="pct"/>
            <w:gridSpan w:val="3"/>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III.2</w:t>
            </w:r>
            <w:r w:rsidR="005207F3" w:rsidRPr="00C673B8">
              <w:rPr>
                <w:rFonts w:ascii="Times New Roman" w:hAnsi="Times New Roman"/>
                <w:b/>
                <w:i/>
              </w:rPr>
              <w:t>.</w:t>
            </w:r>
          </w:p>
        </w:tc>
        <w:tc>
          <w:tcPr>
            <w:tcW w:w="487" w:type="pct"/>
            <w:gridSpan w:val="3"/>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316"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904" w:type="pct"/>
            <w:gridSpan w:val="3"/>
            <w:vMerge/>
            <w:shd w:val="clear" w:color="auto" w:fill="D99594"/>
          </w:tcPr>
          <w:p w:rsidR="004709E0" w:rsidRPr="00C673B8" w:rsidRDefault="004709E0" w:rsidP="00B47033">
            <w:pPr>
              <w:spacing w:after="0" w:line="240" w:lineRule="auto"/>
              <w:jc w:val="both"/>
              <w:rPr>
                <w:rFonts w:ascii="Times New Roman" w:hAnsi="Times New Roman"/>
                <w:b/>
                <w:i/>
              </w:rPr>
            </w:pPr>
          </w:p>
        </w:tc>
      </w:tr>
      <w:tr w:rsidR="004709E0" w:rsidRPr="00C673B8" w:rsidTr="00B47033">
        <w:trPr>
          <w:trHeight w:val="555"/>
        </w:trPr>
        <w:tc>
          <w:tcPr>
            <w:tcW w:w="236" w:type="pct"/>
            <w:gridSpan w:val="3"/>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III.3</w:t>
            </w:r>
            <w:r w:rsidR="005207F3" w:rsidRPr="00C673B8">
              <w:rPr>
                <w:rFonts w:ascii="Times New Roman" w:hAnsi="Times New Roman"/>
                <w:b/>
                <w:i/>
              </w:rPr>
              <w:t>.</w:t>
            </w:r>
          </w:p>
        </w:tc>
        <w:tc>
          <w:tcPr>
            <w:tcW w:w="487" w:type="pct"/>
            <w:gridSpan w:val="3"/>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316"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904" w:type="pct"/>
            <w:gridSpan w:val="3"/>
            <w:vMerge/>
            <w:shd w:val="clear" w:color="auto" w:fill="D99594"/>
          </w:tcPr>
          <w:p w:rsidR="004709E0" w:rsidRPr="00C673B8" w:rsidRDefault="004709E0" w:rsidP="00B47033">
            <w:pPr>
              <w:spacing w:after="0" w:line="240" w:lineRule="auto"/>
              <w:jc w:val="both"/>
              <w:rPr>
                <w:rFonts w:ascii="Times New Roman" w:hAnsi="Times New Roman"/>
                <w:b/>
                <w:i/>
              </w:rPr>
            </w:pPr>
          </w:p>
        </w:tc>
      </w:tr>
      <w:tr w:rsidR="004709E0" w:rsidRPr="00C673B8" w:rsidTr="00B47033">
        <w:trPr>
          <w:trHeight w:val="703"/>
        </w:trPr>
        <w:tc>
          <w:tcPr>
            <w:tcW w:w="723" w:type="pct"/>
            <w:gridSpan w:val="6"/>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955" w:type="pct"/>
            <w:gridSpan w:val="9"/>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9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8"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 2014r.</w:t>
            </w:r>
          </w:p>
        </w:tc>
        <w:tc>
          <w:tcPr>
            <w:tcW w:w="269"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526" w:type="pct"/>
            <w:gridSpan w:val="4"/>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904" w:type="pct"/>
            <w:gridSpan w:val="3"/>
            <w:shd w:val="clear" w:color="auto" w:fill="C6D9F1"/>
          </w:tcPr>
          <w:p w:rsidR="004709E0" w:rsidRPr="00C673B8" w:rsidRDefault="004709E0" w:rsidP="00B47033">
            <w:pPr>
              <w:spacing w:after="0" w:line="240" w:lineRule="auto"/>
              <w:jc w:val="both"/>
              <w:rPr>
                <w:rFonts w:ascii="Times New Roman" w:hAnsi="Times New Roman"/>
                <w:b/>
                <w:i/>
                <w:iCs/>
              </w:rPr>
            </w:pPr>
          </w:p>
        </w:tc>
      </w:tr>
      <w:tr w:rsidR="004709E0" w:rsidRPr="00C673B8" w:rsidTr="00B47033">
        <w:trPr>
          <w:trHeight w:val="267"/>
        </w:trPr>
        <w:tc>
          <w:tcPr>
            <w:tcW w:w="236" w:type="pct"/>
            <w:gridSpan w:val="3"/>
            <w:tcBorders>
              <w:left w:val="single" w:sz="18" w:space="0" w:color="auto"/>
            </w:tcBorders>
            <w:vAlign w:val="center"/>
          </w:tcPr>
          <w:p w:rsidR="004709E0" w:rsidRPr="009654FC" w:rsidRDefault="0073562C" w:rsidP="00FC67D8">
            <w:pPr>
              <w:spacing w:after="0" w:line="240" w:lineRule="auto"/>
              <w:rPr>
                <w:rFonts w:ascii="Times New Roman" w:hAnsi="Times New Roman"/>
                <w:i/>
              </w:rPr>
            </w:pPr>
            <w:r w:rsidRPr="009654FC">
              <w:rPr>
                <w:rFonts w:ascii="Times New Roman" w:hAnsi="Times New Roman"/>
                <w:i/>
              </w:rPr>
              <w:t>WIII.</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98" w:type="pct"/>
            <w:gridSpan w:val="4"/>
            <w:shd w:val="clear" w:color="000000" w:fill="FFFFFF"/>
            <w:vAlign w:val="center"/>
          </w:tcPr>
          <w:p w:rsidR="004709E0" w:rsidRPr="00C673B8" w:rsidRDefault="004709E0" w:rsidP="00925744">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81</w:t>
            </w:r>
          </w:p>
        </w:tc>
        <w:tc>
          <w:tcPr>
            <w:tcW w:w="269"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91</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w:t>
            </w:r>
            <w:r w:rsidRPr="00C673B8">
              <w:rPr>
                <w:rFonts w:ascii="Times New Roman" w:hAnsi="Times New Roman"/>
                <w:i/>
              </w:rPr>
              <w:t>ż</w:t>
            </w:r>
            <w:r w:rsidRPr="00C673B8">
              <w:rPr>
                <w:rFonts w:ascii="Times New Roman" w:hAnsi="Times New Roman"/>
                <w:i/>
              </w:rPr>
              <w:t>norodnych działań przyczyni</w:t>
            </w:r>
            <w:r w:rsidRPr="00C673B8">
              <w:rPr>
                <w:rFonts w:ascii="Times New Roman" w:hAnsi="Times New Roman"/>
                <w:i/>
              </w:rPr>
              <w:t>a</w:t>
            </w:r>
            <w:r w:rsidRPr="00C673B8">
              <w:rPr>
                <w:rFonts w:ascii="Times New Roman" w:hAnsi="Times New Roman"/>
                <w:i/>
              </w:rPr>
              <w:t>jących się do rozwoju loka</w:t>
            </w:r>
            <w:r w:rsidRPr="00C673B8">
              <w:rPr>
                <w:rFonts w:ascii="Times New Roman" w:hAnsi="Times New Roman"/>
                <w:i/>
              </w:rPr>
              <w:t>l</w:t>
            </w:r>
            <w:r w:rsidRPr="00C673B8">
              <w:rPr>
                <w:rFonts w:ascii="Times New Roman" w:hAnsi="Times New Roman"/>
                <w:i/>
              </w:rPr>
              <w:t>nego. Jednym z kluczowych elementów jest aktywność NGO. Osiągnięcie wskaźnika będzie świadczyć o wzroście znaczenia oddolnych inicjatyw społecznych, liderów loka</w:t>
            </w:r>
            <w:r w:rsidRPr="00C673B8">
              <w:rPr>
                <w:rFonts w:ascii="Times New Roman" w:hAnsi="Times New Roman"/>
                <w:i/>
              </w:rPr>
              <w:t>l</w:t>
            </w:r>
            <w:r w:rsidRPr="00C673B8">
              <w:rPr>
                <w:rFonts w:ascii="Times New Roman" w:hAnsi="Times New Roman"/>
                <w:i/>
              </w:rPr>
              <w:t>nych oraz chęci angażowania się społeczności w „życie o</w:t>
            </w:r>
            <w:r w:rsidRPr="00C673B8">
              <w:rPr>
                <w:rFonts w:ascii="Times New Roman" w:hAnsi="Times New Roman"/>
                <w:i/>
              </w:rPr>
              <w:t>b</w:t>
            </w:r>
            <w:r w:rsidRPr="00C673B8">
              <w:rPr>
                <w:rFonts w:ascii="Times New Roman" w:hAnsi="Times New Roman"/>
                <w:i/>
              </w:rPr>
              <w:t>szaru”. Wskaźnik mierzony na podstawie badań własnych LGD.</w:t>
            </w:r>
          </w:p>
        </w:tc>
      </w:tr>
      <w:tr w:rsidR="004709E0" w:rsidRPr="00C673B8" w:rsidTr="00B47033">
        <w:trPr>
          <w:trHeight w:val="700"/>
        </w:trPr>
        <w:tc>
          <w:tcPr>
            <w:tcW w:w="921" w:type="pct"/>
            <w:gridSpan w:val="9"/>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757" w:type="pct"/>
            <w:gridSpan w:val="6"/>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9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8"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 2015 r.</w:t>
            </w:r>
          </w:p>
        </w:tc>
        <w:tc>
          <w:tcPr>
            <w:tcW w:w="269"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526" w:type="pct"/>
            <w:gridSpan w:val="4"/>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904" w:type="pct"/>
            <w:gridSpan w:val="3"/>
            <w:shd w:val="clear" w:color="auto" w:fill="C6D9F1"/>
          </w:tcPr>
          <w:p w:rsidR="004709E0" w:rsidRPr="00C673B8" w:rsidRDefault="004709E0" w:rsidP="00B47033">
            <w:pPr>
              <w:spacing w:after="0" w:line="240" w:lineRule="auto"/>
              <w:jc w:val="both"/>
              <w:rPr>
                <w:rFonts w:ascii="Times New Roman" w:hAnsi="Times New Roman"/>
                <w:b/>
                <w:i/>
                <w:iCs/>
              </w:rPr>
            </w:pPr>
          </w:p>
        </w:tc>
      </w:tr>
      <w:tr w:rsidR="004709E0" w:rsidRPr="00C673B8" w:rsidTr="00B47033">
        <w:trPr>
          <w:trHeight w:val="510"/>
        </w:trPr>
        <w:tc>
          <w:tcPr>
            <w:tcW w:w="236" w:type="pct"/>
            <w:gridSpan w:val="3"/>
            <w:vMerge w:val="restart"/>
            <w:tcBorders>
              <w:top w:val="single" w:sz="4" w:space="0" w:color="auto"/>
              <w:left w:val="single" w:sz="18" w:space="0" w:color="auto"/>
            </w:tcBorders>
            <w:vAlign w:val="center"/>
          </w:tcPr>
          <w:p w:rsidR="004709E0" w:rsidRPr="00C673B8" w:rsidRDefault="005207F3" w:rsidP="00B47033">
            <w:pPr>
              <w:spacing w:after="0" w:line="240" w:lineRule="auto"/>
              <w:rPr>
                <w:rFonts w:ascii="Times New Roman" w:hAnsi="Times New Roman"/>
                <w:i/>
              </w:rPr>
            </w:pPr>
            <w:r w:rsidRPr="00C673B8">
              <w:rPr>
                <w:rFonts w:ascii="Times New Roman" w:hAnsi="Times New Roman"/>
                <w:i/>
              </w:rPr>
              <w:t>WIII</w:t>
            </w:r>
            <w:r w:rsidR="004709E0" w:rsidRPr="00C673B8">
              <w:rPr>
                <w:rFonts w:ascii="Times New Roman" w:hAnsi="Times New Roman"/>
                <w:i/>
              </w:rPr>
              <w:t>1</w:t>
            </w:r>
            <w:r w:rsidRPr="00C673B8">
              <w:rPr>
                <w:rFonts w:ascii="Times New Roman" w:hAnsi="Times New Roman"/>
                <w:i/>
              </w:rPr>
              <w:t>.</w:t>
            </w:r>
          </w:p>
        </w:tc>
        <w:tc>
          <w:tcPr>
            <w:tcW w:w="1442" w:type="pct"/>
            <w:gridSpan w:val="12"/>
            <w:tcBorders>
              <w:bottom w:val="single" w:sz="4"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projektów wskazanych dla Osi 9 w Sz</w:t>
            </w:r>
            <w:r w:rsidRPr="00C673B8">
              <w:rPr>
                <w:rFonts w:ascii="Times New Roman" w:hAnsi="Times New Roman"/>
                <w:i/>
              </w:rPr>
              <w:t>O</w:t>
            </w:r>
            <w:r w:rsidRPr="00C673B8">
              <w:rPr>
                <w:rFonts w:ascii="Times New Roman" w:hAnsi="Times New Roman"/>
                <w:i/>
              </w:rPr>
              <w:t>OP RPO WP 2014-2020</w:t>
            </w:r>
          </w:p>
        </w:tc>
      </w:tr>
      <w:tr w:rsidR="004709E0" w:rsidRPr="00C673B8" w:rsidTr="003F0529">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vMerge w:val="restart"/>
            <w:tcBorders>
              <w:top w:val="single" w:sz="4" w:space="0" w:color="auto"/>
            </w:tcBorders>
            <w:vAlign w:val="center"/>
          </w:tcPr>
          <w:p w:rsidR="004709E0" w:rsidRPr="00C673B8" w:rsidRDefault="004709E0" w:rsidP="003F0529">
            <w:pPr>
              <w:spacing w:after="0" w:line="240" w:lineRule="auto"/>
              <w:rPr>
                <w:i/>
              </w:rPr>
            </w:pPr>
            <w:r w:rsidRPr="00C673B8">
              <w:rPr>
                <w:rFonts w:ascii="Times New Roman" w:hAnsi="Times New Roman"/>
                <w:i/>
              </w:rPr>
              <w:t>Wzrost kompetencji osób biorących udział w szkoleniach z zakresu aplikowania o środki w ramach LSR</w:t>
            </w:r>
          </w:p>
        </w:tc>
        <w:tc>
          <w:tcPr>
            <w:tcW w:w="1298" w:type="pct"/>
            <w:gridSpan w:val="4"/>
            <w:vMerge w:val="restart"/>
            <w:vAlign w:val="center"/>
          </w:tcPr>
          <w:p w:rsidR="004709E0" w:rsidRPr="00C673B8" w:rsidRDefault="004709E0" w:rsidP="003F0529">
            <w:pPr>
              <w:jc w:val="center"/>
              <w:rPr>
                <w:rFonts w:ascii="Times New Roman" w:hAnsi="Times New Roman"/>
              </w:rPr>
            </w:pPr>
            <w:r w:rsidRPr="00C673B8">
              <w:rPr>
                <w:rFonts w:ascii="Times New Roman" w:hAnsi="Times New Roman"/>
                <w:i/>
              </w:rPr>
              <w:t>osoba</w:t>
            </w:r>
          </w:p>
        </w:tc>
        <w:tc>
          <w:tcPr>
            <w:tcW w:w="268" w:type="pct"/>
            <w:gridSpan w:val="2"/>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1 000</w:t>
            </w:r>
          </w:p>
        </w:tc>
        <w:tc>
          <w:tcPr>
            <w:tcW w:w="526"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 listy obecności, a</w:t>
            </w:r>
            <w:r w:rsidRPr="00C673B8">
              <w:rPr>
                <w:rFonts w:ascii="Times New Roman" w:hAnsi="Times New Roman"/>
                <w:i/>
              </w:rPr>
              <w:t>n</w:t>
            </w:r>
            <w:r w:rsidRPr="00C673B8">
              <w:rPr>
                <w:rFonts w:ascii="Times New Roman" w:hAnsi="Times New Roman"/>
                <w:i/>
              </w:rPr>
              <w:t>kiety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działań szkoleniowych, (3) działań doradczych</w:t>
            </w:r>
          </w:p>
        </w:tc>
      </w:tr>
      <w:tr w:rsidR="004709E0" w:rsidRPr="00C673B8" w:rsidTr="00CD6C4C">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vMerge/>
            <w:tcBorders>
              <w:bottom w:val="single" w:sz="4" w:space="0" w:color="auto"/>
            </w:tcBorders>
            <w:vAlign w:val="center"/>
          </w:tcPr>
          <w:p w:rsidR="004709E0" w:rsidRPr="00C673B8" w:rsidRDefault="004709E0" w:rsidP="003F0529">
            <w:pPr>
              <w:spacing w:after="0" w:line="240" w:lineRule="auto"/>
              <w:rPr>
                <w:rFonts w:ascii="Times New Roman" w:hAnsi="Times New Roman"/>
                <w:i/>
              </w:rPr>
            </w:pPr>
          </w:p>
        </w:tc>
        <w:tc>
          <w:tcPr>
            <w:tcW w:w="1298" w:type="pct"/>
            <w:gridSpan w:val="4"/>
            <w:vMerge/>
          </w:tcPr>
          <w:p w:rsidR="004709E0" w:rsidRPr="00C673B8" w:rsidRDefault="004709E0" w:rsidP="00B47033">
            <w:pPr>
              <w:jc w:val="center"/>
              <w:rPr>
                <w:rFonts w:ascii="Times New Roman" w:hAnsi="Times New Roman"/>
              </w:rPr>
            </w:pPr>
          </w:p>
        </w:tc>
        <w:tc>
          <w:tcPr>
            <w:tcW w:w="26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269"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vAlign w:val="center"/>
          </w:tcPr>
          <w:p w:rsidR="004709E0" w:rsidRPr="00C673B8" w:rsidRDefault="004709E0" w:rsidP="003F0529">
            <w:pPr>
              <w:spacing w:after="0" w:line="240" w:lineRule="auto"/>
              <w:rPr>
                <w:rFonts w:ascii="Times New Roman" w:hAnsi="Times New Roman"/>
                <w:i/>
              </w:rPr>
            </w:pPr>
            <w:r w:rsidRPr="00C673B8">
              <w:rPr>
                <w:rFonts w:ascii="Times New Roman" w:hAnsi="Times New Roman"/>
                <w:i/>
              </w:rPr>
              <w:t>Wzrost kompetencji osób wdrażających LSR bi</w:t>
            </w:r>
            <w:r w:rsidRPr="00C673B8">
              <w:rPr>
                <w:rFonts w:ascii="Times New Roman" w:hAnsi="Times New Roman"/>
                <w:i/>
              </w:rPr>
              <w:t>o</w:t>
            </w:r>
            <w:r w:rsidRPr="00C673B8">
              <w:rPr>
                <w:rFonts w:ascii="Times New Roman" w:hAnsi="Times New Roman"/>
                <w:i/>
              </w:rPr>
              <w:t>rących udział w szkoleniach</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21</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vAlign w:val="center"/>
          </w:tcPr>
          <w:p w:rsidR="004709E0" w:rsidRPr="00C673B8" w:rsidRDefault="004709E0" w:rsidP="003F0529">
            <w:pPr>
              <w:spacing w:after="0" w:line="240" w:lineRule="auto"/>
              <w:rPr>
                <w:rFonts w:ascii="Times New Roman" w:hAnsi="Times New Roman"/>
                <w:i/>
              </w:rPr>
            </w:pPr>
            <w:r w:rsidRPr="00C673B8">
              <w:rPr>
                <w:rFonts w:ascii="Times New Roman" w:hAnsi="Times New Roman"/>
                <w:i/>
              </w:rPr>
              <w:t xml:space="preserve">Liczba osób, które otrzymały wsparcie po uprzednim udzieleniu indywidualnego doradztwa </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50</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510"/>
        </w:trPr>
        <w:tc>
          <w:tcPr>
            <w:tcW w:w="236" w:type="pct"/>
            <w:gridSpan w:val="3"/>
            <w:tcBorders>
              <w:top w:val="single" w:sz="4" w:space="0" w:color="auto"/>
              <w:left w:val="single" w:sz="18" w:space="0" w:color="auto"/>
            </w:tcBorders>
            <w:vAlign w:val="center"/>
          </w:tcPr>
          <w:p w:rsidR="004709E0" w:rsidRPr="00C673B8" w:rsidRDefault="005207F3" w:rsidP="00FC67D8">
            <w:pPr>
              <w:spacing w:after="0" w:line="240" w:lineRule="auto"/>
              <w:jc w:val="center"/>
              <w:rPr>
                <w:rFonts w:ascii="Times New Roman" w:hAnsi="Times New Roman"/>
                <w:i/>
              </w:rPr>
            </w:pPr>
            <w:r w:rsidRPr="00C673B8">
              <w:rPr>
                <w:rFonts w:ascii="Times New Roman" w:hAnsi="Times New Roman"/>
                <w:i/>
              </w:rPr>
              <w:t>WIII</w:t>
            </w:r>
            <w:r w:rsidR="004709E0" w:rsidRPr="00C673B8">
              <w:rPr>
                <w:rFonts w:ascii="Times New Roman" w:hAnsi="Times New Roman"/>
                <w:i/>
              </w:rPr>
              <w:t>2</w:t>
            </w:r>
            <w:r w:rsidRPr="00C673B8">
              <w:rPr>
                <w:rFonts w:ascii="Times New Roman" w:hAnsi="Times New Roman"/>
                <w:i/>
              </w:rPr>
              <w:t>.</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odbiorców korzystających z działań pr</w:t>
            </w:r>
            <w:r w:rsidRPr="00C673B8">
              <w:rPr>
                <w:rFonts w:ascii="Times New Roman" w:hAnsi="Times New Roman"/>
                <w:i/>
              </w:rPr>
              <w:t>o</w:t>
            </w:r>
            <w:r w:rsidRPr="00C673B8">
              <w:rPr>
                <w:rFonts w:ascii="Times New Roman" w:hAnsi="Times New Roman"/>
                <w:i/>
              </w:rPr>
              <w:t>mocyjnych</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3F0529">
            <w:pPr>
              <w:spacing w:after="0" w:line="240" w:lineRule="auto"/>
              <w:jc w:val="center"/>
              <w:rPr>
                <w:rFonts w:ascii="Times New Roman" w:hAnsi="Times New Roman"/>
                <w:i/>
              </w:rPr>
            </w:pPr>
            <w:r w:rsidRPr="00C673B8">
              <w:rPr>
                <w:rFonts w:ascii="Times New Roman" w:hAnsi="Times New Roman"/>
                <w:i/>
              </w:rPr>
              <w:t>25 000</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tcPr>
          <w:p w:rsidR="004709E0" w:rsidRPr="00C673B8" w:rsidRDefault="004709E0" w:rsidP="008C0780">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łalności LGD. Zastosowano własne wskaźniki rezultatu w odniesieniu do działań prom</w:t>
            </w:r>
            <w:r w:rsidRPr="00C673B8">
              <w:rPr>
                <w:rFonts w:ascii="Times New Roman" w:hAnsi="Times New Roman"/>
                <w:i/>
              </w:rPr>
              <w:t>o</w:t>
            </w:r>
            <w:r w:rsidRPr="00C673B8">
              <w:rPr>
                <w:rFonts w:ascii="Times New Roman" w:hAnsi="Times New Roman"/>
                <w:i/>
              </w:rPr>
              <w:t>cyjnych(1).</w:t>
            </w:r>
          </w:p>
        </w:tc>
      </w:tr>
      <w:tr w:rsidR="004709E0" w:rsidRPr="00C673B8" w:rsidTr="00925744">
        <w:trPr>
          <w:trHeight w:val="1236"/>
        </w:trPr>
        <w:tc>
          <w:tcPr>
            <w:tcW w:w="236" w:type="pct"/>
            <w:gridSpan w:val="3"/>
            <w:vMerge w:val="restart"/>
            <w:tcBorders>
              <w:top w:val="single" w:sz="4" w:space="0" w:color="auto"/>
              <w:left w:val="single" w:sz="18" w:space="0" w:color="auto"/>
            </w:tcBorders>
            <w:vAlign w:val="center"/>
          </w:tcPr>
          <w:p w:rsidR="004709E0" w:rsidRPr="00C673B8" w:rsidRDefault="005207F3" w:rsidP="00FC67D8">
            <w:pPr>
              <w:spacing w:after="0" w:line="240" w:lineRule="auto"/>
              <w:jc w:val="center"/>
              <w:rPr>
                <w:rFonts w:ascii="Times New Roman" w:hAnsi="Times New Roman"/>
                <w:i/>
              </w:rPr>
            </w:pPr>
            <w:r w:rsidRPr="00C673B8">
              <w:rPr>
                <w:rFonts w:ascii="Times New Roman" w:hAnsi="Times New Roman"/>
                <w:i/>
              </w:rPr>
              <w:t>WIII.</w:t>
            </w:r>
            <w:r w:rsidR="004709E0" w:rsidRPr="00C673B8">
              <w:rPr>
                <w:rFonts w:ascii="Times New Roman" w:hAnsi="Times New Roman"/>
                <w:i/>
              </w:rPr>
              <w:t>2</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240</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grantowe ukierunk</w:t>
            </w:r>
            <w:r w:rsidRPr="00C673B8">
              <w:rPr>
                <w:rFonts w:ascii="Times New Roman" w:hAnsi="Times New Roman"/>
                <w:i/>
              </w:rPr>
              <w:t>o</w:t>
            </w:r>
            <w:r w:rsidRPr="00C673B8">
              <w:rPr>
                <w:rFonts w:ascii="Times New Roman" w:hAnsi="Times New Roman"/>
                <w:i/>
              </w:rPr>
              <w:t>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w:t>
            </w:r>
            <w:r w:rsidRPr="00C673B8">
              <w:rPr>
                <w:rFonts w:ascii="Times New Roman" w:hAnsi="Times New Roman"/>
                <w:i/>
              </w:rPr>
              <w:t>d</w:t>
            </w:r>
            <w:r w:rsidRPr="00C673B8">
              <w:rPr>
                <w:rFonts w:ascii="Times New Roman" w:hAnsi="Times New Roman"/>
                <w:i/>
              </w:rPr>
              <w:t>niesieniu do: wydarzeń pr</w:t>
            </w:r>
            <w:r w:rsidRPr="00C673B8">
              <w:rPr>
                <w:rFonts w:ascii="Times New Roman" w:hAnsi="Times New Roman"/>
                <w:i/>
              </w:rPr>
              <w:t>o</w:t>
            </w:r>
            <w:r w:rsidRPr="00C673B8">
              <w:rPr>
                <w:rFonts w:ascii="Times New Roman" w:hAnsi="Times New Roman"/>
                <w:i/>
              </w:rPr>
              <w:t>mocyjnych lub kulturalnych, wydawnictw promocyjno-informacyjnych(1,2). Odnoszą się one do liczby osób korz</w:t>
            </w:r>
            <w:r w:rsidRPr="00C673B8">
              <w:rPr>
                <w:rFonts w:ascii="Times New Roman" w:hAnsi="Times New Roman"/>
                <w:i/>
              </w:rPr>
              <w:t>y</w:t>
            </w:r>
            <w:r w:rsidRPr="00C673B8">
              <w:rPr>
                <w:rFonts w:ascii="Times New Roman" w:hAnsi="Times New Roman"/>
                <w:i/>
              </w:rPr>
              <w:t xml:space="preserve">stających z danej formy wsparcia w ramach LSR. </w:t>
            </w: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rPr>
            </w:pP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300</w:t>
            </w:r>
          </w:p>
        </w:tc>
        <w:tc>
          <w:tcPr>
            <w:tcW w:w="526"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1271"/>
        </w:trPr>
        <w:tc>
          <w:tcPr>
            <w:tcW w:w="236" w:type="pct"/>
            <w:gridSpan w:val="3"/>
            <w:tcBorders>
              <w:top w:val="single" w:sz="4" w:space="0" w:color="auto"/>
              <w:left w:val="single" w:sz="18" w:space="0" w:color="auto"/>
            </w:tcBorders>
            <w:vAlign w:val="center"/>
          </w:tcPr>
          <w:p w:rsidR="004709E0" w:rsidRPr="00C673B8" w:rsidRDefault="005207F3" w:rsidP="00B47033">
            <w:pPr>
              <w:spacing w:after="0" w:line="240" w:lineRule="auto"/>
              <w:jc w:val="center"/>
              <w:rPr>
                <w:rFonts w:ascii="Times New Roman" w:hAnsi="Times New Roman"/>
                <w:i/>
              </w:rPr>
            </w:pPr>
            <w:r w:rsidRPr="00C673B8">
              <w:rPr>
                <w:rFonts w:ascii="Times New Roman" w:hAnsi="Times New Roman"/>
                <w:i/>
              </w:rPr>
              <w:t>WIII.</w:t>
            </w:r>
            <w:r w:rsidR="004709E0" w:rsidRPr="00C673B8">
              <w:rPr>
                <w:rFonts w:ascii="Times New Roman" w:hAnsi="Times New Roman"/>
                <w:i/>
              </w:rPr>
              <w:t>2</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440</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36" w:type="pct"/>
            <w:gridSpan w:val="3"/>
            <w:vMerge w:val="restart"/>
            <w:tcBorders>
              <w:top w:val="single" w:sz="4" w:space="0" w:color="auto"/>
              <w:left w:val="single" w:sz="18" w:space="0" w:color="auto"/>
            </w:tcBorders>
            <w:vAlign w:val="center"/>
          </w:tcPr>
          <w:p w:rsidR="004709E0" w:rsidRPr="00C673B8" w:rsidRDefault="005207F3" w:rsidP="00B47033">
            <w:pPr>
              <w:spacing w:after="0" w:line="240" w:lineRule="auto"/>
              <w:jc w:val="center"/>
              <w:rPr>
                <w:rFonts w:ascii="Times New Roman" w:hAnsi="Times New Roman"/>
                <w:i/>
              </w:rPr>
            </w:pPr>
            <w:r w:rsidRPr="00C673B8">
              <w:rPr>
                <w:rFonts w:ascii="Times New Roman" w:hAnsi="Times New Roman"/>
                <w:i/>
              </w:rPr>
              <w:t>WIII.</w:t>
            </w:r>
            <w:r w:rsidR="004709E0" w:rsidRPr="00C673B8">
              <w:rPr>
                <w:rFonts w:ascii="Times New Roman" w:hAnsi="Times New Roman"/>
                <w:i/>
              </w:rPr>
              <w:t>3</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uczniów, którzy nabyli kompetencje kl</w:t>
            </w:r>
            <w:r w:rsidRPr="00C673B8">
              <w:rPr>
                <w:rFonts w:ascii="Times New Roman" w:hAnsi="Times New Roman"/>
                <w:i/>
              </w:rPr>
              <w:t>u</w:t>
            </w:r>
            <w:r w:rsidRPr="00C673B8">
              <w:rPr>
                <w:rFonts w:ascii="Times New Roman" w:hAnsi="Times New Roman"/>
                <w:i/>
              </w:rPr>
              <w:t>czowe po opuszczeniu programu</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60</w:t>
            </w:r>
          </w:p>
        </w:tc>
        <w:tc>
          <w:tcPr>
            <w:tcW w:w="526"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r w:rsidRPr="00C673B8">
              <w:rPr>
                <w:rFonts w:ascii="Times New Roman" w:hAnsi="Times New Roman"/>
                <w:i/>
              </w:rPr>
              <w:t>Wnioski o prz</w:t>
            </w:r>
            <w:r w:rsidRPr="00C673B8">
              <w:rPr>
                <w:rFonts w:ascii="Times New Roman" w:hAnsi="Times New Roman"/>
                <w:i/>
              </w:rPr>
              <w:t>y</w:t>
            </w:r>
            <w:r w:rsidRPr="00C673B8">
              <w:rPr>
                <w:rFonts w:ascii="Times New Roman" w:hAnsi="Times New Roman"/>
                <w:i/>
              </w:rPr>
              <w:t>znanie pomocy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w:t>
            </w:r>
            <w:r w:rsidRPr="00C673B8">
              <w:rPr>
                <w:rFonts w:ascii="Times New Roman" w:hAnsi="Times New Roman"/>
                <w:i/>
              </w:rPr>
              <w:t>b</w:t>
            </w:r>
            <w:r w:rsidRPr="00C673B8">
              <w:rPr>
                <w:rFonts w:ascii="Times New Roman" w:hAnsi="Times New Roman"/>
                <w:i/>
              </w:rPr>
              <w:t>szarach cennych przyrodniczo</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rezultatu odpowiadające dla tego typu projektów wskazanych dla Osi 9 w SzOOP RPO WP 2014-2020</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szkół i placówek systemu oświaty wykorz</w:t>
            </w:r>
            <w:r w:rsidRPr="00C673B8">
              <w:rPr>
                <w:rFonts w:ascii="Times New Roman" w:hAnsi="Times New Roman"/>
                <w:i/>
              </w:rPr>
              <w:t>y</w:t>
            </w:r>
            <w:r w:rsidRPr="00C673B8">
              <w:rPr>
                <w:rFonts w:ascii="Times New Roman" w:hAnsi="Times New Roman"/>
                <w:i/>
              </w:rPr>
              <w:t>stujących sprzęt TIK do prowadzenia zajęć ed</w:t>
            </w:r>
            <w:r w:rsidRPr="00C673B8">
              <w:rPr>
                <w:rFonts w:ascii="Times New Roman" w:hAnsi="Times New Roman"/>
                <w:i/>
              </w:rPr>
              <w:t>u</w:t>
            </w:r>
            <w:r w:rsidRPr="00C673B8">
              <w:rPr>
                <w:rFonts w:ascii="Times New Roman" w:hAnsi="Times New Roman"/>
                <w:i/>
              </w:rPr>
              <w:t>kacyjnych</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nauczycieli, którzy uzyskali kwalifikacje lub nabyli kompetencje po opuszczeniu programu</w:t>
            </w:r>
          </w:p>
        </w:tc>
        <w:tc>
          <w:tcPr>
            <w:tcW w:w="1298" w:type="pct"/>
            <w:gridSpan w:val="4"/>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043510">
        <w:trPr>
          <w:trHeight w:val="919"/>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szlaków turystycznych powstałych w wyn</w:t>
            </w:r>
            <w:r w:rsidRPr="00C673B8">
              <w:rPr>
                <w:rFonts w:ascii="Times New Roman" w:hAnsi="Times New Roman"/>
                <w:i/>
              </w:rPr>
              <w:t>i</w:t>
            </w:r>
            <w:r w:rsidRPr="00C673B8">
              <w:rPr>
                <w:rFonts w:ascii="Times New Roman" w:hAnsi="Times New Roman"/>
                <w:i/>
              </w:rPr>
              <w:t>ku realizacji projektów współpracy</w:t>
            </w:r>
          </w:p>
        </w:tc>
        <w:tc>
          <w:tcPr>
            <w:tcW w:w="1298" w:type="pct"/>
            <w:gridSpan w:val="4"/>
            <w:tcBorders>
              <w:top w:val="single" w:sz="4" w:space="0" w:color="auto"/>
            </w:tcBorders>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projektów skierowanych do turystów</w:t>
            </w:r>
          </w:p>
        </w:tc>
        <w:tc>
          <w:tcPr>
            <w:tcW w:w="1298" w:type="pct"/>
            <w:gridSpan w:val="4"/>
            <w:vMerge w:val="restart"/>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58"/>
        </w:trPr>
        <w:tc>
          <w:tcPr>
            <w:tcW w:w="236" w:type="pct"/>
            <w:gridSpan w:val="3"/>
            <w:vMerge/>
            <w:tcBorders>
              <w:left w:val="single" w:sz="18" w:space="0" w:color="auto"/>
              <w:bottom w:val="single" w:sz="4"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vMerge/>
            <w:vAlign w:val="center"/>
          </w:tcPr>
          <w:p w:rsidR="004709E0" w:rsidRPr="00C673B8" w:rsidRDefault="004709E0" w:rsidP="00B47033">
            <w:pPr>
              <w:spacing w:after="0" w:line="240" w:lineRule="auto"/>
              <w:rPr>
                <w:rFonts w:ascii="Times New Roman" w:hAnsi="Times New Roman"/>
                <w:i/>
              </w:rPr>
            </w:pPr>
          </w:p>
        </w:tc>
        <w:tc>
          <w:tcPr>
            <w:tcW w:w="1298" w:type="pct"/>
            <w:gridSpan w:val="4"/>
            <w:vMerge/>
            <w:vAlign w:val="center"/>
          </w:tcPr>
          <w:p w:rsidR="004709E0" w:rsidRPr="00C673B8" w:rsidRDefault="004709E0" w:rsidP="00B47033">
            <w:pPr>
              <w:spacing w:after="0" w:line="240" w:lineRule="auto"/>
              <w:jc w:val="center"/>
              <w:rPr>
                <w:rFonts w:ascii="Times New Roman" w:hAnsi="Times New Roman"/>
              </w:rPr>
            </w:pPr>
          </w:p>
        </w:tc>
        <w:tc>
          <w:tcPr>
            <w:tcW w:w="26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269"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b/>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60"/>
        </w:trPr>
        <w:tc>
          <w:tcPr>
            <w:tcW w:w="723" w:type="pct"/>
            <w:gridSpan w:val="6"/>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61" w:type="pct"/>
            <w:gridSpan w:val="14"/>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i/>
              </w:rPr>
            </w:pPr>
          </w:p>
        </w:tc>
        <w:tc>
          <w:tcPr>
            <w:tcW w:w="904" w:type="pct"/>
            <w:gridSpan w:val="3"/>
            <w:vMerge w:val="restart"/>
            <w:shd w:val="clear" w:color="auto" w:fill="C6D9F1"/>
          </w:tcPr>
          <w:p w:rsidR="004709E0" w:rsidRPr="00C673B8" w:rsidRDefault="004709E0" w:rsidP="00B47033">
            <w:pPr>
              <w:spacing w:after="0" w:line="240" w:lineRule="auto"/>
              <w:jc w:val="center"/>
              <w:rPr>
                <w:rFonts w:ascii="Times New Roman" w:hAnsi="Times New Roman"/>
                <w:i/>
              </w:rPr>
            </w:pPr>
          </w:p>
        </w:tc>
      </w:tr>
      <w:tr w:rsidR="004709E0" w:rsidRPr="00C673B8" w:rsidTr="00B47033">
        <w:trPr>
          <w:trHeight w:val="417"/>
        </w:trPr>
        <w:tc>
          <w:tcPr>
            <w:tcW w:w="723" w:type="pct"/>
            <w:gridSpan w:val="6"/>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72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228" w:type="pct"/>
            <w:gridSpan w:val="2"/>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1119" w:type="pct"/>
            <w:gridSpan w:val="3"/>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Nazwa</w:t>
            </w:r>
          </w:p>
        </w:tc>
        <w:tc>
          <w:tcPr>
            <w:tcW w:w="312"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03" w:type="pct"/>
            <w:gridSpan w:val="8"/>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Wartość</w:t>
            </w:r>
          </w:p>
        </w:tc>
        <w:tc>
          <w:tcPr>
            <w:tcW w:w="327" w:type="pct"/>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904" w:type="pct"/>
            <w:gridSpan w:val="3"/>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910"/>
        </w:trPr>
        <w:tc>
          <w:tcPr>
            <w:tcW w:w="723" w:type="pct"/>
            <w:gridSpan w:val="6"/>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Merge/>
            <w:vAlign w:val="center"/>
          </w:tcPr>
          <w:p w:rsidR="004709E0" w:rsidRPr="00C673B8" w:rsidRDefault="004709E0" w:rsidP="00B47033">
            <w:pPr>
              <w:spacing w:after="0" w:line="240" w:lineRule="auto"/>
              <w:rPr>
                <w:rFonts w:ascii="Times New Roman" w:hAnsi="Times New Roman"/>
                <w:i/>
              </w:rPr>
            </w:pPr>
          </w:p>
        </w:tc>
        <w:tc>
          <w:tcPr>
            <w:tcW w:w="312" w:type="pct"/>
            <w:gridSpan w:val="2"/>
            <w:vMerge/>
            <w:vAlign w:val="center"/>
          </w:tcPr>
          <w:p w:rsidR="004709E0" w:rsidRPr="00C673B8" w:rsidRDefault="004709E0" w:rsidP="00B47033">
            <w:pPr>
              <w:spacing w:after="0" w:line="240" w:lineRule="auto"/>
              <w:rPr>
                <w:rFonts w:ascii="Times New Roman" w:hAnsi="Times New Roman"/>
                <w:i/>
              </w:rPr>
            </w:pPr>
          </w:p>
        </w:tc>
        <w:tc>
          <w:tcPr>
            <w:tcW w:w="307"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296"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1E4260">
        <w:trPr>
          <w:cantSplit/>
          <w:trHeight w:val="1134"/>
        </w:trPr>
        <w:tc>
          <w:tcPr>
            <w:tcW w:w="193" w:type="pct"/>
            <w:tcBorders>
              <w:left w:val="single" w:sz="18" w:space="0" w:color="auto"/>
            </w:tcBorders>
            <w:textDirection w:val="btLr"/>
            <w:vAlign w:val="center"/>
          </w:tcPr>
          <w:p w:rsidR="004709E0" w:rsidRPr="00C673B8" w:rsidRDefault="004709E0" w:rsidP="001E4260">
            <w:pPr>
              <w:spacing w:after="0" w:line="240" w:lineRule="auto"/>
              <w:ind w:left="113" w:right="113"/>
              <w:jc w:val="center"/>
              <w:rPr>
                <w:rFonts w:ascii="Times New Roman" w:hAnsi="Times New Roman"/>
                <w:i/>
              </w:rPr>
            </w:pPr>
            <w:r w:rsidRPr="00C673B8">
              <w:rPr>
                <w:rFonts w:ascii="Times New Roman" w:hAnsi="Times New Roman"/>
                <w:i/>
              </w:rPr>
              <w:t>III.1.1</w:t>
            </w:r>
            <w:r w:rsidR="005207F3" w:rsidRPr="00C673B8">
              <w:rPr>
                <w:rFonts w:ascii="Times New Roman" w:hAnsi="Times New Roman"/>
                <w:i/>
              </w:rPr>
              <w:t>.</w:t>
            </w:r>
          </w:p>
        </w:tc>
        <w:tc>
          <w:tcPr>
            <w:tcW w:w="530" w:type="pct"/>
            <w:gridSpan w:val="5"/>
            <w:shd w:val="clear" w:color="000000" w:fill="FFFFFF"/>
            <w:vAlign w:val="center"/>
          </w:tcPr>
          <w:p w:rsidR="004709E0" w:rsidRPr="00C673B8" w:rsidRDefault="004709E0"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w:t>
            </w:r>
            <w:r w:rsidR="0013724D" w:rsidRPr="00C673B8">
              <w:rPr>
                <w:rFonts w:ascii="Times New Roman" w:hAnsi="Times New Roman"/>
                <w:i/>
              </w:rPr>
              <w:t>y zagr</w:t>
            </w:r>
            <w:r w:rsidR="0013724D" w:rsidRPr="00C673B8">
              <w:rPr>
                <w:rFonts w:ascii="Times New Roman" w:hAnsi="Times New Roman"/>
                <w:i/>
              </w:rPr>
              <w:t>o</w:t>
            </w:r>
            <w:r w:rsidR="0013724D" w:rsidRPr="00C673B8">
              <w:rPr>
                <w:rFonts w:ascii="Times New Roman" w:hAnsi="Times New Roman"/>
                <w:i/>
              </w:rPr>
              <w:t>żonej wyklucz</w:t>
            </w:r>
            <w:r w:rsidR="0013724D" w:rsidRPr="00C673B8">
              <w:rPr>
                <w:rFonts w:ascii="Times New Roman" w:hAnsi="Times New Roman"/>
                <w:i/>
              </w:rPr>
              <w:t>e</w:t>
            </w:r>
            <w:r w:rsidR="0013724D" w:rsidRPr="00C673B8">
              <w:rPr>
                <w:rFonts w:ascii="Times New Roman" w:hAnsi="Times New Roman"/>
                <w:i/>
              </w:rPr>
              <w:t xml:space="preserve">niem </w:t>
            </w:r>
            <w:r w:rsidRPr="00C673B8">
              <w:rPr>
                <w:rFonts w:ascii="Times New Roman" w:hAnsi="Times New Roman"/>
                <w:i/>
              </w:rPr>
              <w:t>)</w:t>
            </w:r>
          </w:p>
        </w:tc>
        <w:tc>
          <w:tcPr>
            <w:tcW w:w="727" w:type="pct"/>
            <w:gridSpan w:val="7"/>
            <w:vAlign w:val="center"/>
          </w:tcPr>
          <w:p w:rsidR="004709E0" w:rsidRPr="00C673B8" w:rsidRDefault="004709E0"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4709E0" w:rsidRPr="00C673B8" w:rsidRDefault="004709E0" w:rsidP="00B47033">
            <w:pPr>
              <w:spacing w:after="0" w:line="240" w:lineRule="auto"/>
              <w:jc w:val="center"/>
              <w:rPr>
                <w:rFonts w:ascii="Times New Roman" w:hAnsi="Times New Roman"/>
                <w:i/>
              </w:rPr>
            </w:pP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120</w:t>
            </w:r>
          </w:p>
        </w:tc>
        <w:tc>
          <w:tcPr>
            <w:tcW w:w="327" w:type="pc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produktu odpowiadające dla tego typu projektów wskazanych dla Osi 9 w SzOOP RPO WP 2014-2020</w:t>
            </w:r>
          </w:p>
        </w:tc>
      </w:tr>
      <w:tr w:rsidR="004709E0" w:rsidRPr="00C673B8" w:rsidTr="00AC32B4">
        <w:trPr>
          <w:trHeight w:val="184"/>
        </w:trPr>
        <w:tc>
          <w:tcPr>
            <w:tcW w:w="193" w:type="pct"/>
            <w:vMerge w:val="restart"/>
            <w:tcBorders>
              <w:left w:val="single" w:sz="18" w:space="0" w:color="auto"/>
            </w:tcBorders>
            <w:textDirection w:val="btLr"/>
            <w:vAlign w:val="center"/>
          </w:tcPr>
          <w:p w:rsidR="004709E0" w:rsidRPr="00C673B8" w:rsidRDefault="004709E0" w:rsidP="00AC32B4">
            <w:pPr>
              <w:spacing w:after="0" w:line="240" w:lineRule="auto"/>
              <w:ind w:left="113" w:right="113"/>
              <w:jc w:val="center"/>
              <w:rPr>
                <w:rFonts w:ascii="Times New Roman" w:hAnsi="Times New Roman"/>
                <w:i/>
              </w:rPr>
            </w:pPr>
            <w:r w:rsidRPr="00C673B8">
              <w:rPr>
                <w:rFonts w:ascii="Times New Roman" w:hAnsi="Times New Roman"/>
                <w:i/>
              </w:rPr>
              <w:t>III.1.2</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Podwyższanie kompetencji społeczności  oraz jej aktyw</w:t>
            </w:r>
            <w:r w:rsidRPr="00C673B8">
              <w:rPr>
                <w:rFonts w:ascii="Times New Roman" w:hAnsi="Times New Roman"/>
                <w:i/>
              </w:rPr>
              <w:t>i</w:t>
            </w:r>
            <w:r w:rsidRPr="00C673B8">
              <w:rPr>
                <w:rFonts w:ascii="Times New Roman" w:hAnsi="Times New Roman"/>
                <w:i/>
              </w:rPr>
              <w:t>zacja</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 3.grupy defaworyz</w:t>
            </w:r>
            <w:r w:rsidRPr="00C673B8">
              <w:rPr>
                <w:rFonts w:ascii="Times New Roman" w:hAnsi="Times New Roman"/>
                <w:i/>
              </w:rPr>
              <w:t>o</w:t>
            </w:r>
            <w:r w:rsidRPr="00C673B8">
              <w:rPr>
                <w:rFonts w:ascii="Times New Roman" w:hAnsi="Times New Roman"/>
                <w:i/>
              </w:rPr>
              <w:t xml:space="preserve">wane, </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4.lokalni liderzy</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5. organy LGD</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podmiotów, którym LGD udzieliła wsparcia doradczego</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350</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4709E0" w:rsidRPr="00C673B8" w:rsidRDefault="004709E0"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szkoleń dla pracowników LGD</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3F0529">
            <w:pPr>
              <w:spacing w:after="0" w:line="240" w:lineRule="auto"/>
              <w:jc w:val="center"/>
              <w:rPr>
                <w:rFonts w:ascii="Times New Roman" w:hAnsi="Times New Roman"/>
                <w:i/>
              </w:rPr>
            </w:pPr>
            <w:r w:rsidRPr="00C673B8">
              <w:rPr>
                <w:rFonts w:ascii="Times New Roman" w:hAnsi="Times New Roman"/>
                <w:i/>
              </w:rPr>
              <w:t>36</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6A7BD0">
            <w:pPr>
              <w:spacing w:after="0" w:line="240" w:lineRule="auto"/>
              <w:rPr>
                <w:rFonts w:ascii="Times New Roman" w:hAnsi="Times New Roman"/>
                <w:i/>
              </w:rPr>
            </w:pPr>
            <w:r w:rsidRPr="00C673B8">
              <w:rPr>
                <w:rFonts w:ascii="Times New Roman" w:hAnsi="Times New Roman"/>
                <w:i/>
              </w:rPr>
              <w:t>Liczba szkoleń dla organów LGD</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17</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6A7BD0">
        <w:trPr>
          <w:trHeight w:val="580"/>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przeszkolonych w zakresu aplikowania o środki w ramach LSR</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osób</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1 440</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EB5060">
        <w:trPr>
          <w:trHeight w:val="972"/>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12" w:type="pct"/>
            <w:gridSpan w:val="2"/>
            <w:vAlign w:val="center"/>
          </w:tcPr>
          <w:p w:rsidR="004709E0" w:rsidRPr="00C673B8" w:rsidRDefault="004709E0" w:rsidP="006A7BD0">
            <w:pPr>
              <w:spacing w:after="0" w:line="240" w:lineRule="auto"/>
              <w:rPr>
                <w:rFonts w:ascii="Times New Roman" w:hAnsi="Times New Roman"/>
                <w:i/>
              </w:rPr>
            </w:pPr>
            <w:r w:rsidRPr="00C673B8">
              <w:rPr>
                <w:rFonts w:ascii="Times New Roman" w:hAnsi="Times New Roman"/>
                <w:i/>
              </w:rPr>
              <w:t xml:space="preserve">   osób</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10</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AC32B4">
        <w:trPr>
          <w:trHeight w:val="740"/>
        </w:trPr>
        <w:tc>
          <w:tcPr>
            <w:tcW w:w="193" w:type="pct"/>
            <w:vMerge w:val="restart"/>
            <w:tcBorders>
              <w:left w:val="single" w:sz="18" w:space="0" w:color="auto"/>
            </w:tcBorders>
            <w:textDirection w:val="btLr"/>
            <w:vAlign w:val="center"/>
          </w:tcPr>
          <w:p w:rsidR="004709E0" w:rsidRPr="00C673B8" w:rsidRDefault="004709E0" w:rsidP="00AC32B4">
            <w:pPr>
              <w:spacing w:after="0" w:line="240" w:lineRule="auto"/>
              <w:ind w:left="113" w:right="113"/>
              <w:jc w:val="center"/>
              <w:rPr>
                <w:rFonts w:ascii="Times New Roman" w:hAnsi="Times New Roman"/>
                <w:i/>
              </w:rPr>
            </w:pPr>
            <w:r w:rsidRPr="00C673B8">
              <w:rPr>
                <w:rFonts w:ascii="Times New Roman" w:hAnsi="Times New Roman"/>
                <w:i/>
              </w:rPr>
              <w:t>III.2.1</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Dziedzictwo lokalne regionu PB znane i c</w:t>
            </w:r>
            <w:r w:rsidRPr="00C673B8">
              <w:rPr>
                <w:rFonts w:ascii="Times New Roman" w:hAnsi="Times New Roman"/>
                <w:i/>
              </w:rPr>
              <w:t>e</w:t>
            </w:r>
            <w:r w:rsidRPr="00C673B8">
              <w:rPr>
                <w:rFonts w:ascii="Times New Roman" w:hAnsi="Times New Roman"/>
                <w:i/>
              </w:rPr>
              <w:t>nione</w:t>
            </w:r>
            <w:r w:rsidR="0013724D" w:rsidRPr="00C673B8">
              <w:rPr>
                <w:rFonts w:ascii="Times New Roman" w:hAnsi="Times New Roman"/>
                <w:i/>
              </w:rPr>
              <w:t xml:space="preserve"> (Inicjatywy związane z z</w:t>
            </w:r>
            <w:r w:rsidR="0013724D" w:rsidRPr="00C673B8">
              <w:rPr>
                <w:rFonts w:ascii="Times New Roman" w:hAnsi="Times New Roman"/>
                <w:i/>
              </w:rPr>
              <w:t>a</w:t>
            </w:r>
            <w:r w:rsidR="0013724D" w:rsidRPr="00C673B8">
              <w:rPr>
                <w:rFonts w:ascii="Times New Roman" w:hAnsi="Times New Roman"/>
                <w:i/>
              </w:rPr>
              <w:t>chowaniem dzi</w:t>
            </w:r>
            <w:r w:rsidR="0013724D" w:rsidRPr="00C673B8">
              <w:rPr>
                <w:rFonts w:ascii="Times New Roman" w:hAnsi="Times New Roman"/>
                <w:i/>
              </w:rPr>
              <w:t>e</w:t>
            </w:r>
            <w:r w:rsidR="0013724D" w:rsidRPr="00C673B8">
              <w:rPr>
                <w:rFonts w:ascii="Times New Roman" w:hAnsi="Times New Roman"/>
                <w:i/>
              </w:rPr>
              <w:t>dzictwa lokaln</w:t>
            </w:r>
            <w:r w:rsidR="0013724D" w:rsidRPr="00C673B8">
              <w:rPr>
                <w:rFonts w:ascii="Times New Roman" w:hAnsi="Times New Roman"/>
                <w:i/>
              </w:rPr>
              <w:t>e</w:t>
            </w:r>
            <w:r w:rsidR="0013724D" w:rsidRPr="00C673B8">
              <w:rPr>
                <w:rFonts w:ascii="Times New Roman" w:hAnsi="Times New Roman"/>
                <w:i/>
              </w:rPr>
              <w:t>go, kulturowego, historycznego i przyrodniczego obszaru)</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Mieszkańcy obszaru, grupy defaworyzowane, członkowie organizacji pozarządowych i grup nieformalnych</w:t>
            </w: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operacji obejmujących wyp</w:t>
            </w:r>
            <w:r w:rsidRPr="00C673B8">
              <w:rPr>
                <w:rFonts w:ascii="Times New Roman" w:hAnsi="Times New Roman"/>
                <w:i/>
              </w:rPr>
              <w:t>o</w:t>
            </w:r>
            <w:r w:rsidRPr="00C673B8">
              <w:rPr>
                <w:rFonts w:ascii="Times New Roman" w:hAnsi="Times New Roman"/>
                <w:i/>
              </w:rPr>
              <w:t>sażenie podmiotów działających w sferze kultury</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podmiotów, działających w sferze kultury, które otrzymały wspa</w:t>
            </w:r>
            <w:r w:rsidRPr="00C673B8">
              <w:rPr>
                <w:rFonts w:ascii="Times New Roman" w:hAnsi="Times New Roman"/>
                <w:i/>
              </w:rPr>
              <w:t>r</w:t>
            </w:r>
            <w:r w:rsidRPr="00C673B8">
              <w:rPr>
                <w:rFonts w:ascii="Times New Roman" w:hAnsi="Times New Roman"/>
                <w:i/>
              </w:rPr>
              <w:t>cie w ramach realizacji LSR</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12</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193" w:type="pct"/>
            <w:vMerge w:val="restart"/>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III.2.2</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19" w:type="pct"/>
            <w:gridSpan w:val="3"/>
            <w:vMerge w:val="restart"/>
            <w:vAlign w:val="center"/>
          </w:tcPr>
          <w:p w:rsidR="004709E0" w:rsidRPr="00C673B8" w:rsidRDefault="004709E0" w:rsidP="00B47033">
            <w:pPr>
              <w:pStyle w:val="Default"/>
              <w:rPr>
                <w:i/>
                <w:color w:val="auto"/>
                <w:sz w:val="22"/>
                <w:szCs w:val="22"/>
              </w:rPr>
            </w:pPr>
            <w:r w:rsidRPr="00C673B8">
              <w:rPr>
                <w:i/>
                <w:color w:val="auto"/>
                <w:sz w:val="22"/>
                <w:szCs w:val="22"/>
              </w:rPr>
              <w:t xml:space="preserve">liczba działań informacyjno-promocyjnych  </w:t>
            </w:r>
          </w:p>
        </w:tc>
        <w:tc>
          <w:tcPr>
            <w:tcW w:w="312" w:type="pct"/>
            <w:gridSpan w:val="2"/>
            <w:vMerge w:val="restart"/>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vMerge w:val="restar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164</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niu do (1) przedsięwzięć ifo</w:t>
            </w:r>
            <w:r w:rsidRPr="00C673B8">
              <w:rPr>
                <w:rFonts w:ascii="Times New Roman" w:hAnsi="Times New Roman"/>
                <w:i/>
              </w:rPr>
              <w:t>r</w:t>
            </w:r>
            <w:r w:rsidRPr="00C673B8">
              <w:rPr>
                <w:rFonts w:ascii="Times New Roman" w:hAnsi="Times New Roman"/>
                <w:i/>
              </w:rPr>
              <w:t>macyjno-promocyjnych.</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Merge/>
            <w:vAlign w:val="center"/>
          </w:tcPr>
          <w:p w:rsidR="004709E0" w:rsidRPr="00C673B8" w:rsidRDefault="004709E0" w:rsidP="00B47033">
            <w:pPr>
              <w:pStyle w:val="Default"/>
              <w:rPr>
                <w:i/>
                <w:color w:val="auto"/>
                <w:sz w:val="22"/>
                <w:szCs w:val="22"/>
              </w:rPr>
            </w:pPr>
          </w:p>
        </w:tc>
        <w:tc>
          <w:tcPr>
            <w:tcW w:w="312"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307"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296" w:type="pct"/>
            <w:gridSpan w:val="4"/>
            <w:vMerge/>
            <w:shd w:val="clear" w:color="000000" w:fill="FFFFFF"/>
            <w:vAlign w:val="center"/>
          </w:tcPr>
          <w:p w:rsidR="004709E0" w:rsidRPr="00C673B8" w:rsidRDefault="004709E0" w:rsidP="00B47033">
            <w:pPr>
              <w:spacing w:after="0" w:line="240" w:lineRule="auto"/>
              <w:jc w:val="center"/>
              <w:rPr>
                <w:rFonts w:ascii="Times New Roman" w:hAnsi="Times New Roman"/>
                <w:i/>
              </w:rPr>
            </w:pP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Merge/>
            <w:vAlign w:val="center"/>
          </w:tcPr>
          <w:p w:rsidR="004709E0" w:rsidRPr="00C673B8" w:rsidRDefault="004709E0" w:rsidP="00B47033">
            <w:pPr>
              <w:pStyle w:val="Default"/>
              <w:rPr>
                <w:i/>
                <w:color w:val="auto"/>
                <w:sz w:val="22"/>
                <w:szCs w:val="22"/>
              </w:rPr>
            </w:pPr>
          </w:p>
        </w:tc>
        <w:tc>
          <w:tcPr>
            <w:tcW w:w="312"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307"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296" w:type="pct"/>
            <w:gridSpan w:val="4"/>
            <w:vMerge/>
            <w:shd w:val="clear" w:color="000000" w:fill="FFFFFF"/>
            <w:vAlign w:val="center"/>
          </w:tcPr>
          <w:p w:rsidR="004709E0" w:rsidRPr="00C673B8" w:rsidRDefault="004709E0" w:rsidP="00B47033">
            <w:pPr>
              <w:spacing w:after="0" w:line="240" w:lineRule="auto"/>
              <w:jc w:val="center"/>
              <w:rPr>
                <w:rFonts w:ascii="Times New Roman" w:hAnsi="Times New Roman"/>
                <w:i/>
              </w:rPr>
            </w:pP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E6529B">
        <w:trPr>
          <w:trHeight w:val="184"/>
        </w:trPr>
        <w:tc>
          <w:tcPr>
            <w:tcW w:w="193" w:type="pct"/>
            <w:vMerge w:val="restart"/>
            <w:tcBorders>
              <w:left w:val="single" w:sz="18" w:space="0" w:color="auto"/>
            </w:tcBorders>
            <w:textDirection w:val="btLr"/>
            <w:vAlign w:val="center"/>
          </w:tcPr>
          <w:p w:rsidR="004709E0" w:rsidRPr="00C673B8" w:rsidRDefault="004709E0" w:rsidP="00E6529B">
            <w:pPr>
              <w:spacing w:after="0" w:line="240" w:lineRule="auto"/>
              <w:ind w:left="113" w:right="113"/>
              <w:jc w:val="center"/>
              <w:rPr>
                <w:rFonts w:ascii="Times New Roman" w:hAnsi="Times New Roman"/>
                <w:i/>
              </w:rPr>
            </w:pPr>
            <w:r w:rsidRPr="00C673B8">
              <w:rPr>
                <w:rFonts w:ascii="Times New Roman" w:hAnsi="Times New Roman"/>
                <w:i/>
              </w:rPr>
              <w:t>III.2.3</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Dziedzictwo kulturowe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zabytków  nieruchomych  /  ruchomych  objętych wsparciem</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14</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duktu odpowiadające dla tego typu projektów wskazanych dla Osi 9 w SzOOP RPO WP 2014-2020</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instytucji kultury objętych wsparciem</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8</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E6529B">
        <w:trPr>
          <w:trHeight w:val="436"/>
        </w:trPr>
        <w:tc>
          <w:tcPr>
            <w:tcW w:w="193" w:type="pct"/>
            <w:vMerge w:val="restart"/>
            <w:tcBorders>
              <w:left w:val="single" w:sz="18" w:space="0" w:color="auto"/>
            </w:tcBorders>
            <w:textDirection w:val="btLr"/>
            <w:vAlign w:val="center"/>
          </w:tcPr>
          <w:p w:rsidR="004709E0" w:rsidRPr="00C673B8" w:rsidRDefault="004709E0" w:rsidP="00E6529B">
            <w:pPr>
              <w:spacing w:after="0" w:line="240" w:lineRule="auto"/>
              <w:ind w:left="113" w:right="113"/>
              <w:jc w:val="center"/>
              <w:rPr>
                <w:rFonts w:ascii="Times New Roman" w:hAnsi="Times New Roman"/>
                <w:i/>
              </w:rPr>
            </w:pPr>
            <w:r w:rsidRPr="00C673B8">
              <w:rPr>
                <w:rFonts w:ascii="Times New Roman" w:hAnsi="Times New Roman"/>
                <w:i/>
              </w:rPr>
              <w:t>III.3.1</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D332D8" w:rsidRDefault="007B42EB" w:rsidP="008766EE">
            <w:pPr>
              <w:spacing w:after="0" w:line="240" w:lineRule="auto"/>
              <w:rPr>
                <w:rFonts w:ascii="Times New Roman" w:hAnsi="Times New Roman"/>
                <w:i/>
              </w:rPr>
            </w:pPr>
            <w:r w:rsidRPr="00D332D8">
              <w:rPr>
                <w:rFonts w:ascii="Times New Roman" w:hAnsi="Times New Roman"/>
                <w:i/>
              </w:rPr>
              <w:t>Dzieci i m</w:t>
            </w:r>
            <w:r w:rsidR="004709E0" w:rsidRPr="00D332D8">
              <w:rPr>
                <w:rFonts w:ascii="Times New Roman" w:hAnsi="Times New Roman"/>
                <w:i/>
              </w:rPr>
              <w:t>łodzież naszą przyszł</w:t>
            </w:r>
            <w:r w:rsidR="004709E0" w:rsidRPr="00D332D8">
              <w:rPr>
                <w:rFonts w:ascii="Times New Roman" w:hAnsi="Times New Roman"/>
                <w:i/>
              </w:rPr>
              <w:t>o</w:t>
            </w:r>
            <w:r w:rsidR="004709E0" w:rsidRPr="00D332D8">
              <w:rPr>
                <w:rFonts w:ascii="Times New Roman" w:hAnsi="Times New Roman"/>
                <w:i/>
              </w:rPr>
              <w:t>ścią</w:t>
            </w:r>
          </w:p>
        </w:tc>
        <w:tc>
          <w:tcPr>
            <w:tcW w:w="727" w:type="pct"/>
            <w:gridSpan w:val="7"/>
            <w:vMerge w:val="restart"/>
            <w:vAlign w:val="center"/>
          </w:tcPr>
          <w:p w:rsidR="004709E0" w:rsidRPr="00C673B8" w:rsidRDefault="004709E0"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dzieci objętych w ramach pr</w:t>
            </w:r>
            <w:r w:rsidRPr="00C673B8">
              <w:rPr>
                <w:rFonts w:ascii="Times New Roman" w:hAnsi="Times New Roman"/>
                <w:i/>
              </w:rPr>
              <w:t>o</w:t>
            </w:r>
            <w:r w:rsidRPr="00C673B8">
              <w:rPr>
                <w:rFonts w:ascii="Times New Roman" w:hAnsi="Times New Roman"/>
                <w:i/>
              </w:rPr>
              <w:t>gramu dodatkowymi zajęciami zwię</w:t>
            </w:r>
            <w:r w:rsidRPr="00C673B8">
              <w:rPr>
                <w:rFonts w:ascii="Times New Roman" w:hAnsi="Times New Roman"/>
                <w:i/>
              </w:rPr>
              <w:t>k</w:t>
            </w:r>
            <w:r w:rsidRPr="00C673B8">
              <w:rPr>
                <w:rFonts w:ascii="Times New Roman" w:hAnsi="Times New Roman"/>
                <w:i/>
              </w:rPr>
              <w:t>szającymi ich szanse edukacyjne w edukacji przedszkolnej</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produktu  odpowiadające dla tego typu projektów wskazanych dla Osi 9 w SzOOP RPO WP 2014-2020</w:t>
            </w:r>
          </w:p>
        </w:tc>
      </w:tr>
      <w:tr w:rsidR="004709E0" w:rsidRPr="00C673B8" w:rsidTr="00B47033">
        <w:trPr>
          <w:trHeight w:val="628"/>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szkół i placówek systemu oświaty wyposażonych w ramach programu w sprzęt TIK do prowadz</w:t>
            </w:r>
            <w:r w:rsidRPr="00C673B8">
              <w:rPr>
                <w:rFonts w:ascii="Times New Roman" w:hAnsi="Times New Roman"/>
                <w:i/>
              </w:rPr>
              <w:t>e</w:t>
            </w:r>
            <w:r w:rsidRPr="00C673B8">
              <w:rPr>
                <w:rFonts w:ascii="Times New Roman" w:hAnsi="Times New Roman"/>
                <w:i/>
              </w:rPr>
              <w:t>nia zajęć edukacyjnych</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553"/>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nauczycieli objętych wspa</w:t>
            </w:r>
            <w:r w:rsidRPr="00C673B8">
              <w:rPr>
                <w:rFonts w:ascii="Times New Roman" w:hAnsi="Times New Roman"/>
                <w:i/>
              </w:rPr>
              <w:t>r</w:t>
            </w:r>
            <w:r w:rsidRPr="00C673B8">
              <w:rPr>
                <w:rFonts w:ascii="Times New Roman" w:hAnsi="Times New Roman"/>
                <w:i/>
              </w:rPr>
              <w:t>ciem w programie</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247"/>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uczniów objętych wsparciem w zakresie rozwijania kompetencji kl</w:t>
            </w:r>
            <w:r w:rsidRPr="00C673B8">
              <w:rPr>
                <w:rFonts w:ascii="Times New Roman" w:hAnsi="Times New Roman"/>
                <w:i/>
              </w:rPr>
              <w:t>u</w:t>
            </w:r>
            <w:r w:rsidRPr="00C673B8">
              <w:rPr>
                <w:rFonts w:ascii="Times New Roman" w:hAnsi="Times New Roman"/>
                <w:i/>
              </w:rPr>
              <w:t xml:space="preserve">czowych w programie </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60</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45B5">
        <w:trPr>
          <w:trHeight w:val="184"/>
        </w:trPr>
        <w:tc>
          <w:tcPr>
            <w:tcW w:w="193" w:type="pct"/>
            <w:vMerge w:val="restart"/>
            <w:tcBorders>
              <w:left w:val="single" w:sz="18" w:space="0" w:color="auto"/>
            </w:tcBorders>
            <w:textDirection w:val="btLr"/>
            <w:vAlign w:val="center"/>
          </w:tcPr>
          <w:p w:rsidR="004709E0" w:rsidRPr="00C673B8" w:rsidRDefault="004709E0" w:rsidP="00B445B5">
            <w:pPr>
              <w:spacing w:after="0" w:line="240" w:lineRule="auto"/>
              <w:ind w:left="113" w:right="113"/>
              <w:jc w:val="center"/>
              <w:rPr>
                <w:rFonts w:ascii="Times New Roman" w:hAnsi="Times New Roman"/>
                <w:i/>
              </w:rPr>
            </w:pPr>
            <w:r w:rsidRPr="00C673B8">
              <w:rPr>
                <w:rFonts w:ascii="Times New Roman" w:hAnsi="Times New Roman"/>
                <w:i/>
              </w:rPr>
              <w:t>III.3.2</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Współpraca krajowa i mi</w:t>
            </w:r>
            <w:r w:rsidRPr="00C673B8">
              <w:rPr>
                <w:rFonts w:ascii="Times New Roman" w:hAnsi="Times New Roman"/>
                <w:i/>
              </w:rPr>
              <w:t>ę</w:t>
            </w:r>
            <w:r w:rsidRPr="00C673B8">
              <w:rPr>
                <w:rFonts w:ascii="Times New Roman" w:hAnsi="Times New Roman"/>
                <w:i/>
              </w:rPr>
              <w:t>dzynarodowa</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19" w:type="pct"/>
            <w:gridSpan w:val="3"/>
            <w:vMerge w:val="restart"/>
            <w:vAlign w:val="center"/>
          </w:tcPr>
          <w:p w:rsidR="004709E0" w:rsidRPr="00C673B8" w:rsidRDefault="004709E0"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12" w:type="pct"/>
            <w:gridSpan w:val="2"/>
            <w:vMerge w:val="restart"/>
            <w:vAlign w:val="center"/>
          </w:tcPr>
          <w:p w:rsidR="004709E0" w:rsidRPr="00C673B8" w:rsidRDefault="004709E0" w:rsidP="00B47033">
            <w:pPr>
              <w:jc w:val="center"/>
              <w:rPr>
                <w:rFonts w:ascii="Times New Roman" w:hAnsi="Times New Roman"/>
              </w:rPr>
            </w:pPr>
            <w:r w:rsidRPr="00C673B8">
              <w:rPr>
                <w:rFonts w:ascii="Times New Roman" w:hAnsi="Times New Roman"/>
                <w:i/>
              </w:rPr>
              <w:t>sztuka</w:t>
            </w:r>
          </w:p>
        </w:tc>
        <w:tc>
          <w:tcPr>
            <w:tcW w:w="307"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vMerge w:val="restar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Merge/>
            <w:vAlign w:val="center"/>
          </w:tcPr>
          <w:p w:rsidR="004709E0" w:rsidRPr="00C673B8" w:rsidRDefault="004709E0" w:rsidP="00B47033">
            <w:pPr>
              <w:pStyle w:val="Default"/>
              <w:rPr>
                <w:i/>
                <w:color w:val="auto"/>
                <w:sz w:val="22"/>
                <w:szCs w:val="22"/>
              </w:rPr>
            </w:pPr>
          </w:p>
        </w:tc>
        <w:tc>
          <w:tcPr>
            <w:tcW w:w="312" w:type="pct"/>
            <w:gridSpan w:val="2"/>
            <w:vMerge/>
            <w:vAlign w:val="center"/>
          </w:tcPr>
          <w:p w:rsidR="004709E0" w:rsidRPr="00C673B8" w:rsidRDefault="004709E0" w:rsidP="00B47033">
            <w:pPr>
              <w:jc w:val="center"/>
              <w:rPr>
                <w:rFonts w:ascii="Times New Roman" w:hAnsi="Times New Roman"/>
              </w:rPr>
            </w:pPr>
          </w:p>
        </w:tc>
        <w:tc>
          <w:tcPr>
            <w:tcW w:w="307"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296" w:type="pct"/>
            <w:gridSpan w:val="4"/>
            <w:vMerge/>
            <w:shd w:val="clear" w:color="000000" w:fill="FFFFFF"/>
            <w:vAlign w:val="center"/>
          </w:tcPr>
          <w:p w:rsidR="004709E0" w:rsidRPr="00C673B8" w:rsidRDefault="004709E0" w:rsidP="00B47033">
            <w:pPr>
              <w:spacing w:after="0" w:line="240" w:lineRule="auto"/>
              <w:jc w:val="center"/>
              <w:rPr>
                <w:rFonts w:ascii="Times New Roman" w:hAnsi="Times New Roman"/>
                <w:i/>
              </w:rPr>
            </w:pP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12" w:type="pct"/>
            <w:gridSpan w:val="2"/>
            <w:vAlign w:val="center"/>
          </w:tcPr>
          <w:p w:rsidR="004709E0" w:rsidRPr="00C673B8" w:rsidRDefault="004709E0" w:rsidP="00B47033">
            <w:pPr>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3</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E348FF" w:rsidTr="00E25488">
        <w:trPr>
          <w:trHeight w:val="614"/>
        </w:trPr>
        <w:tc>
          <w:tcPr>
            <w:tcW w:w="1678" w:type="pct"/>
            <w:gridSpan w:val="15"/>
            <w:tcBorders>
              <w:left w:val="single" w:sz="18" w:space="0" w:color="auto"/>
              <w:bottom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SUMA</w:t>
            </w:r>
          </w:p>
        </w:tc>
        <w:tc>
          <w:tcPr>
            <w:tcW w:w="2361" w:type="pct"/>
            <w:gridSpan w:val="14"/>
            <w:tcBorders>
              <w:bottom w:val="single" w:sz="18" w:space="0" w:color="auto"/>
              <w:right w:val="single" w:sz="18" w:space="0" w:color="auto"/>
            </w:tcBorders>
            <w:shd w:val="clear" w:color="auto" w:fill="D9D9D9"/>
            <w:vAlign w:val="center"/>
          </w:tcPr>
          <w:p w:rsidR="004709E0" w:rsidRPr="00E348FF" w:rsidRDefault="004709E0" w:rsidP="00B47033">
            <w:pPr>
              <w:spacing w:after="0" w:line="240" w:lineRule="auto"/>
              <w:jc w:val="center"/>
              <w:rPr>
                <w:rFonts w:ascii="Times New Roman" w:hAnsi="Times New Roman"/>
                <w:i/>
                <w:color w:val="000000"/>
              </w:rPr>
            </w:pPr>
            <w:r w:rsidRPr="00C673B8">
              <w:rPr>
                <w:rFonts w:ascii="Times New Roman" w:hAnsi="Times New Roman"/>
                <w:i/>
                <w:color w:val="000000"/>
              </w:rPr>
              <w:t>7 460 528 zł</w:t>
            </w:r>
          </w:p>
        </w:tc>
        <w:tc>
          <w:tcPr>
            <w:tcW w:w="57" w:type="pct"/>
            <w:gridSpan w:val="3"/>
            <w:tcBorders>
              <w:top w:val="nil"/>
              <w:bottom w:val="nil"/>
            </w:tcBorders>
          </w:tcPr>
          <w:p w:rsidR="004709E0" w:rsidRPr="00E348FF" w:rsidRDefault="004709E0" w:rsidP="00B47033">
            <w:pPr>
              <w:spacing w:after="0" w:line="240" w:lineRule="auto"/>
              <w:jc w:val="center"/>
              <w:rPr>
                <w:rFonts w:ascii="Times New Roman" w:hAnsi="Times New Roman"/>
                <w:i/>
              </w:rPr>
            </w:pPr>
          </w:p>
        </w:tc>
        <w:tc>
          <w:tcPr>
            <w:tcW w:w="904" w:type="pct"/>
            <w:gridSpan w:val="3"/>
            <w:shd w:val="clear" w:color="auto" w:fill="C6D9F1"/>
          </w:tcPr>
          <w:p w:rsidR="004709E0" w:rsidRPr="00E348FF" w:rsidRDefault="004709E0"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Default="004709E0" w:rsidP="00032C5A">
      <w:pPr>
        <w:spacing w:after="0" w:line="240" w:lineRule="auto"/>
        <w:jc w:val="both"/>
        <w:rPr>
          <w:b/>
          <w:bCs/>
          <w:i/>
        </w:rPr>
      </w:pPr>
      <w:r>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Pr>
          <w:b/>
          <w:bCs/>
          <w:i/>
        </w:rPr>
        <w:t>o</w:t>
      </w:r>
      <w:r>
        <w:rPr>
          <w:b/>
          <w:bCs/>
          <w:i/>
        </w:rPr>
        <w:t>wane na określonych etapach realizacji LSR. Z</w:t>
      </w:r>
      <w:r w:rsidRPr="004F10CD">
        <w:rPr>
          <w:b/>
          <w:bCs/>
          <w:i/>
        </w:rPr>
        <w:t xml:space="preserve">akłada realizację operacji w pełni lub częściowo realizowanych przez partnerów społecznych lub organizacje pozarządowe na poziomie </w:t>
      </w:r>
      <w:r>
        <w:rPr>
          <w:b/>
          <w:bCs/>
          <w:i/>
        </w:rPr>
        <w:t xml:space="preserve">co najmniej </w:t>
      </w:r>
      <w:r w:rsidRPr="004F10CD">
        <w:rPr>
          <w:b/>
          <w:bCs/>
          <w:i/>
        </w:rPr>
        <w:t xml:space="preserve">35% budżetu LSR pochodzącego ze środków EFS i EFRR do roku 2018 i </w:t>
      </w:r>
      <w:r>
        <w:rPr>
          <w:b/>
          <w:bCs/>
          <w:i/>
        </w:rPr>
        <w:t xml:space="preserve"> co najmniej </w:t>
      </w:r>
      <w:r w:rsidRPr="004F10CD">
        <w:rPr>
          <w:b/>
          <w:bCs/>
          <w:i/>
        </w:rPr>
        <w:t>50% do roku 2023</w:t>
      </w:r>
      <w:r>
        <w:rPr>
          <w:b/>
          <w:bCs/>
          <w:i/>
        </w:rPr>
        <w:t xml:space="preserve"> co jest wskazane w opisie celów i przedsięwzięć</w:t>
      </w:r>
      <w:r w:rsidRPr="004F10CD">
        <w:rPr>
          <w:b/>
          <w:bCs/>
          <w:i/>
        </w:rPr>
        <w:t>.</w:t>
      </w:r>
    </w:p>
    <w:p w:rsidR="004709E0" w:rsidRDefault="004709E0" w:rsidP="00642853">
      <w:pPr>
        <w:spacing w:after="0" w:line="240" w:lineRule="auto"/>
        <w:rPr>
          <w:b/>
          <w:bCs/>
          <w:i/>
        </w:rPr>
      </w:pPr>
    </w:p>
    <w:p w:rsidR="00B43B1C" w:rsidRDefault="00B43B1C" w:rsidP="00642853">
      <w:pPr>
        <w:spacing w:after="0" w:line="240" w:lineRule="auto"/>
        <w:rPr>
          <w:b/>
          <w:bCs/>
          <w:i/>
        </w:rPr>
      </w:pPr>
    </w:p>
    <w:p w:rsidR="00B43B1C" w:rsidRDefault="00B43B1C" w:rsidP="00642853">
      <w:pPr>
        <w:spacing w:after="0" w:line="240" w:lineRule="auto"/>
        <w:rPr>
          <w:b/>
          <w:bCs/>
          <w:i/>
        </w:rPr>
      </w:pPr>
    </w:p>
    <w:p w:rsidR="003D04DA" w:rsidRDefault="003D04DA" w:rsidP="00642853">
      <w:pPr>
        <w:spacing w:after="0" w:line="240" w:lineRule="auto"/>
        <w:rPr>
          <w:b/>
          <w:bCs/>
          <w:i/>
        </w:rPr>
      </w:pPr>
    </w:p>
    <w:p w:rsidR="003D04DA" w:rsidRDefault="003D04DA" w:rsidP="00642853">
      <w:pPr>
        <w:spacing w:after="0" w:line="240" w:lineRule="auto"/>
        <w:rPr>
          <w:b/>
          <w:bCs/>
          <w:i/>
        </w:rPr>
      </w:pPr>
    </w:p>
    <w:p w:rsidR="003D04DA" w:rsidRDefault="003D04DA" w:rsidP="00642853">
      <w:pPr>
        <w:spacing w:after="0" w:line="240" w:lineRule="auto"/>
        <w:rPr>
          <w:b/>
          <w:bCs/>
          <w:i/>
        </w:rPr>
      </w:pPr>
    </w:p>
    <w:p w:rsidR="00B43B1C" w:rsidRDefault="00B43B1C"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E348FF">
        <w:trPr>
          <w:cantSplit/>
          <w:trHeight w:val="2356"/>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bądź utrudniony dostęp do infrastruktury społecznej;  brak przedszkoli dostosow</w:t>
            </w:r>
            <w:r w:rsidRPr="00E348FF">
              <w:rPr>
                <w:rFonts w:ascii="Times New Roman" w:hAnsi="Times New Roman"/>
                <w:i/>
              </w:rPr>
              <w:t>a</w:t>
            </w:r>
            <w:r w:rsidRPr="00E348FF">
              <w:rPr>
                <w:rFonts w:ascii="Times New Roman" w:hAnsi="Times New Roman"/>
                <w:i/>
              </w:rPr>
              <w:t>nych do potrzeb dzieci z ni</w:t>
            </w:r>
            <w:r w:rsidRPr="00E348FF">
              <w:rPr>
                <w:rFonts w:ascii="Times New Roman" w:hAnsi="Times New Roman"/>
                <w:i/>
              </w:rPr>
              <w:t>e</w:t>
            </w:r>
            <w:r w:rsidRPr="00E348FF">
              <w:rPr>
                <w:rFonts w:ascii="Times New Roman" w:hAnsi="Times New Roman"/>
                <w:i/>
              </w:rPr>
              <w:t>pełnosprawnościami</w:t>
            </w:r>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Aktywizacja i integr</w:t>
            </w:r>
            <w:r w:rsidRPr="00E348FF">
              <w:rPr>
                <w:rFonts w:ascii="Times New Roman" w:hAnsi="Times New Roman"/>
                <w:i/>
              </w:rPr>
              <w:t>a</w:t>
            </w:r>
            <w:r w:rsidRPr="00E348FF">
              <w:rPr>
                <w:rFonts w:ascii="Times New Roman" w:hAnsi="Times New Roman"/>
                <w:i/>
              </w:rPr>
              <w:t>cja społeczno-zawodowa mieszka</w:t>
            </w:r>
            <w:r w:rsidRPr="00E348FF">
              <w:rPr>
                <w:rFonts w:ascii="Times New Roman" w:hAnsi="Times New Roman"/>
                <w:i/>
              </w:rPr>
              <w:t>ń</w:t>
            </w:r>
            <w:r w:rsidRPr="00E348FF">
              <w:rPr>
                <w:rFonts w:ascii="Times New Roman" w:hAnsi="Times New Roman"/>
                <w:i/>
              </w:rPr>
              <w:t>ców</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tów wpisanych do 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Zachowanie i ro</w:t>
            </w:r>
            <w:r w:rsidRPr="00E348FF">
              <w:rPr>
                <w:rFonts w:ascii="Times New Roman" w:hAnsi="Times New Roman"/>
                <w:i/>
              </w:rPr>
              <w:t>z</w:t>
            </w:r>
            <w:r w:rsidRPr="00E348FF">
              <w:rPr>
                <w:rFonts w:ascii="Times New Roman" w:hAnsi="Times New Roman"/>
                <w:i/>
              </w:rPr>
              <w:t>wój infrastruktury społecznej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Zapewnienie w</w:t>
            </w:r>
            <w:r w:rsidRPr="00E348FF">
              <w:rPr>
                <w:rFonts w:ascii="Times New Roman" w:hAnsi="Times New Roman"/>
                <w:i/>
              </w:rPr>
              <w:t>a</w:t>
            </w:r>
            <w:r w:rsidRPr="00E348FF">
              <w:rPr>
                <w:rFonts w:ascii="Times New Roman" w:hAnsi="Times New Roman"/>
                <w:i/>
              </w:rPr>
              <w:t>runków rozwoju sfery społecznej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wybudowane/ przebudowane obiekty, w których realizowane są usługi aktywizacji społec</w:t>
            </w:r>
            <w:r w:rsidRPr="00E348FF">
              <w:rPr>
                <w:rFonts w:ascii="Times New Roman" w:hAnsi="Times New Roman"/>
                <w:i/>
              </w:rPr>
              <w:t>z</w:t>
            </w:r>
            <w:r w:rsidRPr="00E348FF">
              <w:rPr>
                <w:rFonts w:ascii="Times New Roman" w:hAnsi="Times New Roman"/>
                <w:i/>
              </w:rPr>
              <w:t>no- zawodowej, obiekty dost</w:t>
            </w:r>
            <w:r w:rsidRPr="00E348FF">
              <w:rPr>
                <w:rFonts w:ascii="Times New Roman" w:hAnsi="Times New Roman"/>
                <w:i/>
              </w:rPr>
              <w:t>o</w:t>
            </w:r>
            <w:r w:rsidRPr="00E348FF">
              <w:rPr>
                <w:rFonts w:ascii="Times New Roman" w:hAnsi="Times New Roman"/>
                <w:i/>
              </w:rPr>
              <w:t>sowane do potrzeb osób ni</w:t>
            </w:r>
            <w:r w:rsidRPr="00E348FF">
              <w:rPr>
                <w:rFonts w:ascii="Times New Roman" w:hAnsi="Times New Roman"/>
                <w:i/>
              </w:rPr>
              <w:t>e</w:t>
            </w:r>
            <w:r w:rsidRPr="00E348FF">
              <w:rPr>
                <w:rFonts w:ascii="Times New Roman" w:hAnsi="Times New Roman"/>
                <w:i/>
              </w:rPr>
              <w:t>pełnosprawnych, -wsparte obiekty infrastruktury prze</w:t>
            </w:r>
            <w:r w:rsidRPr="00E348FF">
              <w:rPr>
                <w:rFonts w:ascii="Times New Roman" w:hAnsi="Times New Roman"/>
                <w:i/>
              </w:rPr>
              <w:t>d</w:t>
            </w:r>
            <w:r w:rsidRPr="00E348FF">
              <w:rPr>
                <w:rFonts w:ascii="Times New Roman" w:hAnsi="Times New Roman"/>
                <w:i/>
              </w:rPr>
              <w:t xml:space="preserve">szkolnej;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rezultaty działań w tego typu projektach odnoszą się do rezultatów EFS i są wskazane powyżej,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potencjał objętej wsparciem infrastruktury w zakresie opi</w:t>
            </w:r>
            <w:r w:rsidRPr="00E348FF">
              <w:rPr>
                <w:rFonts w:ascii="Times New Roman" w:hAnsi="Times New Roman"/>
                <w:i/>
              </w:rPr>
              <w:t>e</w:t>
            </w:r>
            <w:r w:rsidRPr="00E348FF">
              <w:rPr>
                <w:rFonts w:ascii="Times New Roman" w:hAnsi="Times New Roman"/>
                <w:i/>
              </w:rPr>
              <w:t>ki nad dziećmi lub infrastru</w:t>
            </w:r>
            <w:r w:rsidRPr="00E348FF">
              <w:rPr>
                <w:rFonts w:ascii="Times New Roman" w:hAnsi="Times New Roman"/>
                <w:i/>
              </w:rPr>
              <w:t>k</w:t>
            </w:r>
            <w:r w:rsidRPr="00E348FF">
              <w:rPr>
                <w:rFonts w:ascii="Times New Roman" w:hAnsi="Times New Roman"/>
                <w:i/>
              </w:rPr>
              <w:t>tury edukacyjnej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553"/>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II. Zrównoważ</w:t>
            </w:r>
            <w:r w:rsidRPr="00E348FF">
              <w:rPr>
                <w:rFonts w:ascii="Times New Roman" w:hAnsi="Times New Roman"/>
                <w:i/>
              </w:rPr>
              <w:t>o</w:t>
            </w:r>
            <w:r w:rsidRPr="00E348FF">
              <w:rPr>
                <w:rFonts w:ascii="Times New Roman" w:hAnsi="Times New Roman"/>
                <w:i/>
              </w:rPr>
              <w:t>ny rozwój sfery</w:t>
            </w:r>
          </w:p>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gospodarczej o</w:t>
            </w:r>
            <w:r w:rsidRPr="00E348FF">
              <w:rPr>
                <w:rFonts w:ascii="Times New Roman" w:hAnsi="Times New Roman"/>
                <w:i/>
              </w:rPr>
              <w:t>b</w:t>
            </w:r>
            <w:r w:rsidRPr="00E348FF">
              <w:rPr>
                <w:rFonts w:ascii="Times New Roman" w:hAnsi="Times New Roman"/>
                <w:i/>
              </w:rPr>
              <w:t>szaru LGD</w:t>
            </w:r>
          </w:p>
        </w:tc>
        <w:tc>
          <w:tcPr>
            <w:tcW w:w="311" w:type="pct"/>
            <w:shd w:val="clear" w:color="auto" w:fill="EAF1DD"/>
            <w:textDirection w:val="btLr"/>
            <w:vAlign w:val="center"/>
          </w:tcPr>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Wzrost poziomu</w:t>
            </w:r>
          </w:p>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zatrudnienia i potencjału</w:t>
            </w:r>
          </w:p>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gospodarczego LGD</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Bądź przedsi</w:t>
            </w:r>
            <w:r w:rsidRPr="00E348FF">
              <w:rPr>
                <w:rFonts w:ascii="Times New Roman" w:hAnsi="Times New Roman"/>
                <w:i/>
              </w:rPr>
              <w:t>ę</w:t>
            </w:r>
            <w:r w:rsidRPr="00E348FF">
              <w:rPr>
                <w:rFonts w:ascii="Times New Roman" w:hAnsi="Times New Roman"/>
                <w:i/>
              </w:rPr>
              <w:t>biorczy</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Rosnące znaczenie 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E348FF">
        <w:trPr>
          <w:cantSplit/>
          <w:trHeight w:val="3096"/>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vAlign w:val="center"/>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 zbiorniki małej retencji</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szlaki turystyczne</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obiekty infrastruktury na rewitalizowanych obszarach</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usługi cyfrowe oparte na ponownym wykorzystaniu i</w:t>
            </w:r>
            <w:r w:rsidRPr="00E348FF">
              <w:rPr>
                <w:rFonts w:ascii="Times New Roman" w:hAnsi="Times New Roman"/>
                <w:i/>
                <w:iCs/>
                <w:lang w:eastAsia="pl-PL"/>
              </w:rPr>
              <w:t>n</w:t>
            </w:r>
            <w:r w:rsidRPr="00E348FF">
              <w:rPr>
                <w:rFonts w:ascii="Times New Roman" w:hAnsi="Times New Roman"/>
                <w:i/>
                <w:iCs/>
                <w:lang w:eastAsia="pl-PL"/>
              </w:rPr>
              <w:t>formacji  otwartych zasobów</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osoby objęte szkoleniami w zakresie rozwoju kompetencji cyfrowych,</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powierzchnia zbiorników małej retencji</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otwarta przestrzeń utworzona na obszarach mie</w:t>
            </w:r>
            <w:r w:rsidRPr="00E348FF">
              <w:rPr>
                <w:rFonts w:ascii="Times New Roman" w:hAnsi="Times New Roman"/>
                <w:i/>
              </w:rPr>
              <w:t>j</w:t>
            </w:r>
            <w:r w:rsidRPr="00E348FF">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Budowa infr</w:t>
            </w:r>
            <w:r w:rsidRPr="00E348FF">
              <w:rPr>
                <w:rFonts w:ascii="Times New Roman" w:hAnsi="Times New Roman"/>
                <w:i/>
              </w:rPr>
              <w:t>a</w:t>
            </w:r>
            <w:r w:rsidRPr="00E348FF">
              <w:rPr>
                <w:rFonts w:ascii="Times New Roman" w:hAnsi="Times New Roman"/>
                <w:i/>
              </w:rPr>
              <w:t>struktury tur</w:t>
            </w:r>
            <w:r w:rsidRPr="00E348FF">
              <w:rPr>
                <w:rFonts w:ascii="Times New Roman" w:hAnsi="Times New Roman"/>
                <w:i/>
              </w:rPr>
              <w:t>y</w:t>
            </w:r>
            <w:r w:rsidRPr="00E348FF">
              <w:rPr>
                <w:rFonts w:ascii="Times New Roman" w:hAnsi="Times New Roman"/>
                <w:i/>
              </w:rPr>
              <w:t>stycznej i rekr</w:t>
            </w:r>
            <w:r w:rsidRPr="00E348FF">
              <w:rPr>
                <w:rFonts w:ascii="Times New Roman" w:hAnsi="Times New Roman"/>
                <w:i/>
              </w:rPr>
              <w:t>e</w:t>
            </w:r>
            <w:r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wspartych w programie mie</w:t>
            </w:r>
            <w:r w:rsidRPr="00E348FF">
              <w:rPr>
                <w:rFonts w:ascii="Times New Roman" w:hAnsi="Times New Roman"/>
                <w:i/>
              </w:rPr>
              <w:t>j</w:t>
            </w:r>
            <w:r w:rsidRPr="00E348FF">
              <w:rPr>
                <w:rFonts w:ascii="Times New Roman" w:hAnsi="Times New Roman"/>
                <w:i/>
              </w:rPr>
              <w:t>sca świadczenia usług sp</w:t>
            </w:r>
            <w:r w:rsidRPr="00E348FF">
              <w:rPr>
                <w:rFonts w:ascii="Times New Roman" w:hAnsi="Times New Roman"/>
                <w:i/>
              </w:rPr>
              <w:t>o</w:t>
            </w:r>
            <w:r w:rsidRPr="00E348FF">
              <w:rPr>
                <w:rFonts w:ascii="Times New Roman" w:hAnsi="Times New Roman"/>
                <w:i/>
              </w:rPr>
              <w:t>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dzin tematycznych, 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(nieemo-cjonalne)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Wzmocnienie kompetencji społec</w:t>
            </w:r>
            <w:r w:rsidRPr="00E348FF">
              <w:rPr>
                <w:i/>
                <w:color w:val="auto"/>
                <w:sz w:val="22"/>
                <w:szCs w:val="22"/>
              </w:rPr>
              <w:t>z</w:t>
            </w:r>
            <w:r w:rsidRPr="00E348FF">
              <w:rPr>
                <w:i/>
                <w:color w:val="auto"/>
                <w:sz w:val="22"/>
                <w:szCs w:val="22"/>
              </w:rPr>
              <w:t xml:space="preserve">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w:t>
            </w:r>
            <w:r w:rsidRPr="00E348FF">
              <w:rPr>
                <w:rFonts w:ascii="Times New Roman" w:hAnsi="Times New Roman"/>
                <w:i/>
              </w:rPr>
              <w:t>o</w:t>
            </w:r>
            <w:r w:rsidRPr="00E348FF">
              <w:rPr>
                <w:rFonts w:ascii="Times New Roman" w:hAnsi="Times New Roman"/>
                <w:i/>
              </w:rPr>
              <w:t>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miejsca wychowania prze</w:t>
            </w:r>
            <w:r w:rsidRPr="00E348FF">
              <w:rPr>
                <w:rFonts w:ascii="Times New Roman" w:hAnsi="Times New Roman"/>
                <w:i/>
              </w:rPr>
              <w:t>d</w:t>
            </w:r>
            <w:r w:rsidRPr="00E348FF">
              <w:rPr>
                <w:rFonts w:ascii="Times New Roman" w:hAnsi="Times New Roman"/>
                <w:i/>
              </w:rPr>
              <w:t>szkolnego dofinansowane w programie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Współpraca kr</w:t>
            </w:r>
            <w:r w:rsidRPr="00E348FF">
              <w:rPr>
                <w:rFonts w:ascii="Times New Roman" w:hAnsi="Times New Roman"/>
                <w:i/>
              </w:rPr>
              <w:t>a</w:t>
            </w:r>
            <w:r w:rsidRPr="00E348FF">
              <w:rPr>
                <w:rFonts w:ascii="Times New Roman" w:hAnsi="Times New Roman"/>
                <w:i/>
              </w:rPr>
              <w:t>jowa i międzyn</w:t>
            </w:r>
            <w:r w:rsidRPr="00E348FF">
              <w:rPr>
                <w:rFonts w:ascii="Times New Roman" w:hAnsi="Times New Roman"/>
                <w:i/>
              </w:rPr>
              <w:t>a</w:t>
            </w:r>
            <w:r w:rsidRPr="00E348FF">
              <w:rPr>
                <w:rFonts w:ascii="Times New Roman" w:hAnsi="Times New Roman"/>
                <w:i/>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227DB2">
          <w:pgSz w:w="16838" w:h="11906" w:orient="landscape"/>
          <w:pgMar w:top="567" w:right="567" w:bottom="567" w:left="567" w:header="0" w:footer="170" w:gutter="567"/>
          <w:cols w:space="708"/>
          <w:docGrid w:linePitch="360"/>
        </w:sectPr>
      </w:pPr>
    </w:p>
    <w:p w:rsidR="004709E0" w:rsidRPr="002057A9" w:rsidRDefault="004709E0" w:rsidP="00246B06">
      <w:pPr>
        <w:pStyle w:val="Nagwek12"/>
      </w:pPr>
      <w:bookmarkStart w:id="37" w:name="_Toc439234071"/>
      <w:r w:rsidRPr="002057A9">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5"/>
      </w:r>
      <w:r w:rsidRPr="00867B71">
        <w:rPr>
          <w:rFonts w:cs="Arial"/>
          <w:i/>
        </w:rPr>
        <w:t>. Pomiar ostatecznych wskaźników zrealizowanych w ramach LSR odbywał się będzie po zakończeniu realizacji danej operacji w ramach udzielonego wsparcia, a źródłem informacji do pozyskiwania danych będzie ankieta monit</w:t>
      </w:r>
      <w:r w:rsidRPr="00867B71">
        <w:rPr>
          <w:rFonts w:cs="Arial"/>
          <w:i/>
        </w:rPr>
        <w:t>o</w:t>
      </w:r>
      <w:r w:rsidRPr="00867B71">
        <w:rPr>
          <w:rFonts w:cs="Arial"/>
          <w:i/>
        </w:rPr>
        <w:t xml:space="preserve">rująca składana zarówno przez beneficjentów jak i realizatorów mikrograntów. Ankieta monitorująca będzie składana w biurze LGD, weryfikowana przez pracowników Biura, a następnie wprowadzana do elektronicznego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Wartość docelowa wskaźników jest liczona na koniec 2023 roku. Jednakże z uwagi na to, iż oddziaływanie r</w:t>
      </w:r>
      <w:r w:rsidRPr="00867B71">
        <w:rPr>
          <w:rFonts w:ascii="Calibri" w:hAnsi="Calibri" w:cs="Arial"/>
          <w:i/>
          <w:color w:val="auto"/>
          <w:sz w:val="22"/>
          <w:szCs w:val="22"/>
        </w:rPr>
        <w:t>e</w:t>
      </w:r>
      <w:r w:rsidRPr="00867B71">
        <w:rPr>
          <w:rFonts w:ascii="Calibri" w:hAnsi="Calibri" w:cs="Arial"/>
          <w:i/>
          <w:color w:val="auto"/>
          <w:sz w:val="22"/>
          <w:szCs w:val="22"/>
        </w:rPr>
        <w:t>alizacji LSR jest odroczone w czasie, niektóre efekty podjętych działań będą widoczne dopiero po kilku latach od zakończenia realizacji LSR. Natomiast wskaźniki produktu i rezultatu będą zliczane na koniec 2018, 2021 i 2023 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skład</w:t>
      </w:r>
      <w:r w:rsidRPr="00867B71">
        <w:rPr>
          <w:rFonts w:cs="Arial"/>
          <w:i/>
        </w:rPr>
        <w:t>a</w:t>
      </w:r>
      <w:r w:rsidRPr="00867B71">
        <w:rPr>
          <w:rFonts w:cs="Arial"/>
          <w:i/>
        </w:rPr>
        <w:t>nych przez beneficjentów, pomysłów zbieranych przez LGD w trakcie spotkań konsultacyjnych z mieszkańcami,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ny operacji w ramach LSR, Procedury wyboru i oceny grantobiorców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grantobiorców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Pr>
          <w:rFonts w:cs="Arial"/>
          <w:i/>
          <w:color w:val="000000"/>
        </w:rPr>
        <w:t>Przedstawione rozwiązania były t</w:t>
      </w:r>
      <w:r w:rsidRPr="006B2289">
        <w:rPr>
          <w:rFonts w:cs="Arial"/>
          <w:i/>
          <w:color w:val="000000"/>
        </w:rPr>
        <w:t xml:space="preserve">worzone były na podstawie ustawy o RLKS oraz rozporządzeń wdrożeniowych </w:t>
      </w:r>
      <w:r>
        <w:rPr>
          <w:rFonts w:cs="Arial"/>
          <w:i/>
          <w:color w:val="000000"/>
        </w:rPr>
        <w:t xml:space="preserve"> i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w:t>
      </w:r>
      <w:r w:rsidRPr="00867B71">
        <w:rPr>
          <w:rFonts w:cs="Arial"/>
          <w:i/>
        </w:rPr>
        <w:t>y</w:t>
      </w:r>
      <w:r w:rsidRPr="00867B71">
        <w:rPr>
          <w:rFonts w:cs="Arial"/>
          <w:i/>
        </w:rPr>
        <w:t>nika z różnych poziomów kapitałochłonności inwestycji. Określa się limit 100 000,00 zł na działalność produ</w:t>
      </w:r>
      <w:r w:rsidRPr="00867B71">
        <w:rPr>
          <w:rFonts w:cs="Arial"/>
          <w:i/>
        </w:rPr>
        <w:t>k</w:t>
      </w:r>
      <w:r w:rsidRPr="00867B71">
        <w:rPr>
          <w:rFonts w:cs="Arial"/>
          <w:i/>
        </w:rPr>
        <w:t>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diagn</w:t>
      </w:r>
      <w:r w:rsidRPr="00171A63">
        <w:t>o</w:t>
      </w:r>
      <w:r w:rsidRPr="00171A63">
        <w:t>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anal</w:t>
      </w:r>
      <w:r w:rsidRPr="006B6979">
        <w:rPr>
          <w:bCs/>
          <w:i/>
          <w:lang w:val="pl-PL" w:eastAsia="pl-PL"/>
        </w:rPr>
        <w:t>i</w:t>
      </w:r>
      <w:r w:rsidRPr="006B6979">
        <w:rPr>
          <w:bCs/>
          <w:i/>
          <w:lang w:val="pl-PL" w:eastAsia="pl-PL"/>
        </w:rPr>
        <w:t>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w:t>
      </w:r>
      <w:r w:rsidRPr="0016052D">
        <w:t>d</w:t>
      </w:r>
      <w:r w:rsidRPr="0016052D">
        <w:t>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grantobiorców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nianego mieszkańcom i kwaterodawcom w celu uatrakcyjnienia oferty turystycznej poprzez integrację po</w:t>
      </w:r>
      <w:r>
        <w:rPr>
          <w:b/>
          <w:i/>
        </w:rPr>
        <w:t>d</w:t>
      </w:r>
      <w:r>
        <w:rPr>
          <w:b/>
          <w:i/>
        </w:rPr>
        <w:t>miotów gospodarczych w sferze turystyki. Takiego rodzaju rozwiązania nie były dotąd stosowane na obsz</w:t>
      </w:r>
      <w:r>
        <w:rPr>
          <w:b/>
          <w:i/>
        </w:rPr>
        <w:t>a</w:t>
      </w:r>
      <w:r>
        <w:rPr>
          <w:b/>
          <w:i/>
        </w:rPr>
        <w:t>rze LGD.</w:t>
      </w:r>
    </w:p>
    <w:p w:rsidR="004709E0" w:rsidRDefault="004709E0" w:rsidP="00B4075B">
      <w:pPr>
        <w:spacing w:after="0" w:line="240" w:lineRule="auto"/>
        <w:jc w:val="both"/>
        <w:rPr>
          <w:rFonts w:ascii="Arial" w:hAnsi="Arial" w:cs="Arial"/>
        </w:rPr>
      </w:pPr>
      <w:r>
        <w:rPr>
          <w:i/>
        </w:rPr>
        <w:t xml:space="preserve">Operacje uznane w procesie oceny za innowacyjne otrzymają dodatkowo 6 pkt  za </w:t>
      </w:r>
      <w:r w:rsidRPr="00FD0A7F">
        <w:rPr>
          <w:i/>
        </w:rPr>
        <w:t>innowacyjność operacji na poziomie obszaru LSR</w:t>
      </w:r>
      <w:r>
        <w:rPr>
          <w:i/>
        </w:rPr>
        <w:t xml:space="preserve"> oraz </w:t>
      </w:r>
      <w:r w:rsidRPr="00FD0A7F">
        <w:rPr>
          <w:i/>
        </w:rPr>
        <w:t xml:space="preserve">3 pkt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pkt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r>
        <w:rPr>
          <w:i/>
        </w:rPr>
        <w:t>Premiowanie operacji innowacyjnych odnosi się do wszystkich funduszy i typów operacji.</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wsparciu </w:t>
      </w:r>
      <w:r>
        <w:rPr>
          <w:rFonts w:cs="Arial"/>
          <w:i/>
        </w:rPr>
        <w:t>szeregu inicjatyw takich jak: kultywowanie lokalnych tradycji (</w:t>
      </w:r>
      <w:r w:rsidRPr="0020341A">
        <w:rPr>
          <w:rFonts w:cs="Arial"/>
          <w:i/>
        </w:rPr>
        <w:t>warsztaty i inne wydarzenia, przygot</w:t>
      </w:r>
      <w:r w:rsidRPr="0020341A">
        <w:rPr>
          <w:rFonts w:cs="Arial"/>
          <w:i/>
        </w:rPr>
        <w:t>o</w:t>
      </w:r>
      <w:r w:rsidRPr="0020341A">
        <w:rPr>
          <w:rFonts w:cs="Arial"/>
          <w:i/>
        </w:rPr>
        <w:t>wanie wydawnictw, publikacji, wystaw itp.), doposażenie zespołów lokalnych, oraz działania związane z pr</w:t>
      </w:r>
      <w:r w:rsidRPr="0020341A">
        <w:rPr>
          <w:rFonts w:cs="Arial"/>
          <w:i/>
        </w:rPr>
        <w:t>o</w:t>
      </w:r>
      <w:r w:rsidRPr="0020341A">
        <w:rPr>
          <w:rFonts w:cs="Arial"/>
          <w:i/>
        </w:rPr>
        <w:t xml:space="preserve">mowaniem obszaru LGD, w tym lokalnego dziedzictwa, </w:t>
      </w:r>
      <w:r>
        <w:rPr>
          <w:rFonts w:cs="Arial"/>
          <w:i/>
        </w:rPr>
        <w:t xml:space="preserve">produktów lub usług lokalnych. </w:t>
      </w:r>
      <w:r w:rsidRPr="0020341A">
        <w:rPr>
          <w:rFonts w:cs="Arial"/>
          <w:i/>
        </w:rPr>
        <w:t>Przedsięwzięcie fina</w:t>
      </w:r>
      <w:r w:rsidRPr="0020341A">
        <w:rPr>
          <w:rFonts w:cs="Arial"/>
          <w:i/>
        </w:rPr>
        <w:t>n</w:t>
      </w:r>
      <w:r w:rsidRPr="0020341A">
        <w:rPr>
          <w:rFonts w:cs="Arial"/>
          <w:i/>
        </w:rPr>
        <w:t>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 xml:space="preserve">rantowych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Procedury wyboru i oceny grantobiorców w ramach pr</w:t>
      </w:r>
      <w:r w:rsidRPr="00171A63">
        <w:rPr>
          <w:b/>
          <w:i/>
        </w:rPr>
        <w:t>o</w:t>
      </w:r>
      <w:r w:rsidRPr="00171A63">
        <w:rPr>
          <w:b/>
          <w:i/>
        </w:rPr>
        <w:t>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ewal</w:t>
      </w:r>
      <w:r>
        <w:rPr>
          <w:rFonts w:ascii="Calibri" w:hAnsi="Calibri" w:cs="Arial"/>
          <w:i/>
          <w:color w:val="auto"/>
          <w:sz w:val="22"/>
          <w:szCs w:val="22"/>
        </w:rPr>
        <w:t>u</w:t>
      </w:r>
      <w:r>
        <w:rPr>
          <w:rFonts w:ascii="Calibri" w:hAnsi="Calibri" w:cs="Arial"/>
          <w:i/>
          <w:color w:val="auto"/>
          <w:sz w:val="22"/>
          <w:szCs w:val="22"/>
        </w:rPr>
        <w:t>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procedurą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Plan działania zostanie zrealizowany w trzech etapach. Osiągnięcie kluczowych wskaźników LSR planowane jest na dwa pierwsze okresy czasowe: 2016-2018 oraz 2019-2021. Realizacja planu działania będzie polegała na ogłaszaniu naborów tematycznych wdrażających LSR. Środki zostaną rozdysponowane w konkursach dla ben</w:t>
      </w:r>
      <w:r w:rsidRPr="00867B71">
        <w:rPr>
          <w:rFonts w:ascii="Calibri" w:hAnsi="Calibri"/>
          <w:i/>
          <w:color w:val="auto"/>
          <w:sz w:val="22"/>
          <w:szCs w:val="22"/>
        </w:rPr>
        <w:t>e</w:t>
      </w:r>
      <w:r w:rsidRPr="00867B71">
        <w:rPr>
          <w:rFonts w:ascii="Calibri" w:hAnsi="Calibri"/>
          <w:i/>
          <w:color w:val="auto"/>
          <w:sz w:val="22"/>
          <w:szCs w:val="22"/>
        </w:rPr>
        <w:t>ficjentów w zakresie wskazanych działań.</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realizację celu ogólnego I przeznaczono 7 410 000 zł, z czego 20% zostanie wykorzystane do końca 2018 roku, natomiast do końca 2021 roku zostanie wykorzystane 93% z tej puli. 7% środków zostanie rozdyspon</w:t>
      </w:r>
      <w:r w:rsidRPr="00227DB2">
        <w:rPr>
          <w:rFonts w:ascii="Calibri" w:hAnsi="Calibri"/>
          <w:i/>
          <w:color w:val="auto"/>
          <w:sz w:val="22"/>
          <w:szCs w:val="22"/>
        </w:rPr>
        <w:t>o</w:t>
      </w:r>
      <w:r w:rsidRPr="00227DB2">
        <w:rPr>
          <w:rFonts w:ascii="Calibri" w:hAnsi="Calibri"/>
          <w:i/>
          <w:color w:val="auto"/>
          <w:sz w:val="22"/>
          <w:szCs w:val="22"/>
        </w:rPr>
        <w:t>wanych w trzeciej fazie wdrażania LSR. Cel szczegółowy 1.1 będzie realizowany we wszystkich 3 etapach wdr</w:t>
      </w:r>
      <w:r w:rsidRPr="00227DB2">
        <w:rPr>
          <w:rFonts w:ascii="Calibri" w:hAnsi="Calibri"/>
          <w:i/>
          <w:color w:val="auto"/>
          <w:sz w:val="22"/>
          <w:szCs w:val="22"/>
        </w:rPr>
        <w:t>a</w:t>
      </w:r>
      <w:r w:rsidRPr="00227DB2">
        <w:rPr>
          <w:rFonts w:ascii="Calibri" w:hAnsi="Calibri"/>
          <w:i/>
          <w:color w:val="auto"/>
          <w:sz w:val="22"/>
          <w:szCs w:val="22"/>
        </w:rPr>
        <w:t xml:space="preserve">żania LSR. Wskaźniki przypisane do celu szczegółowego 1.2 zostaną osiągnięte w latach 2019-2021. </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 założono kwotę 9 095 363 zł, z czego 33% zostanie wydatkowane do końca 2018 roku, 90% - do końca 2021 roku. Na lata 2023-2023 pozostawiono 10%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III zaplanowano 7 460 528 zł. 33% z tej kwoty zostanie wydane w 1 fazie wdraż</w:t>
      </w:r>
      <w:r w:rsidRPr="00227DB2">
        <w:rPr>
          <w:rFonts w:ascii="Calibri" w:hAnsi="Calibri"/>
          <w:i/>
          <w:color w:val="auto"/>
          <w:sz w:val="22"/>
          <w:szCs w:val="22"/>
        </w:rPr>
        <w:t>a</w:t>
      </w:r>
      <w:r w:rsidRPr="00227DB2">
        <w:rPr>
          <w:rFonts w:ascii="Calibri" w:hAnsi="Calibri"/>
          <w:i/>
          <w:color w:val="auto"/>
          <w:sz w:val="22"/>
          <w:szCs w:val="22"/>
        </w:rPr>
        <w:t>nia LSR, do końca 2021 roku zostanie rozdysponowane 78% kwoty, zaś do 2023 - 100%.</w:t>
      </w:r>
    </w:p>
    <w:p w:rsidR="004709E0" w:rsidRPr="00227DB2" w:rsidRDefault="004709E0" w:rsidP="00B4075B">
      <w:pPr>
        <w:pStyle w:val="Default"/>
        <w:jc w:val="both"/>
        <w:rPr>
          <w:rFonts w:ascii="Calibri" w:hAnsi="Calibri"/>
          <w:i/>
          <w:color w:val="auto"/>
          <w:sz w:val="22"/>
          <w:szCs w:val="22"/>
        </w:rPr>
      </w:pPr>
      <w:r w:rsidRPr="00227DB2">
        <w:rPr>
          <w:rFonts w:ascii="Calibri" w:hAnsi="Calibri"/>
          <w:i/>
          <w:color w:val="auto"/>
          <w:sz w:val="22"/>
          <w:szCs w:val="22"/>
        </w:rPr>
        <w:t>Ponadto z uwagi na konieczność wymiany dobrych praktyk z innymi LGD zaplanowano realizację dwóch proje</w:t>
      </w:r>
      <w:r w:rsidRPr="00227DB2">
        <w:rPr>
          <w:rFonts w:ascii="Calibri" w:hAnsi="Calibri"/>
          <w:i/>
          <w:color w:val="auto"/>
          <w:sz w:val="22"/>
          <w:szCs w:val="22"/>
        </w:rPr>
        <w:t>k</w:t>
      </w:r>
      <w:r w:rsidRPr="00227DB2">
        <w:rPr>
          <w:rFonts w:ascii="Calibri" w:hAnsi="Calibri"/>
          <w:i/>
          <w:color w:val="auto"/>
          <w:sz w:val="22"/>
          <w:szCs w:val="22"/>
        </w:rPr>
        <w:t>tów współpracy: krajowy i międzynarodowy. Środki na ten cel wyniosą 100 000 zł, z czego jeden projekt wspó</w:t>
      </w:r>
      <w:r w:rsidRPr="00227DB2">
        <w:rPr>
          <w:rFonts w:ascii="Calibri" w:hAnsi="Calibri"/>
          <w:i/>
          <w:color w:val="auto"/>
          <w:sz w:val="22"/>
          <w:szCs w:val="22"/>
        </w:rPr>
        <w:t>ł</w:t>
      </w:r>
      <w:r w:rsidRPr="00227DB2">
        <w:rPr>
          <w:rFonts w:ascii="Calibri" w:hAnsi="Calibri"/>
          <w:i/>
          <w:color w:val="auto"/>
          <w:sz w:val="22"/>
          <w:szCs w:val="22"/>
        </w:rPr>
        <w:t xml:space="preserve">pracy na kwotę 50 000 zł zostanie zrealizowany w latach 2019-2021, natomiast drugi na kwotę 50 000 zł w latach 2022-2023. </w:t>
      </w:r>
    </w:p>
    <w:p w:rsidR="004709E0" w:rsidRPr="001B0119" w:rsidRDefault="004709E0" w:rsidP="00B4075B">
      <w:pPr>
        <w:pStyle w:val="Default"/>
        <w:jc w:val="both"/>
        <w:rPr>
          <w:rFonts w:ascii="Calibri" w:hAnsi="Calibri"/>
          <w:i/>
          <w:color w:val="auto"/>
          <w:sz w:val="22"/>
          <w:szCs w:val="22"/>
        </w:rPr>
      </w:pPr>
      <w:r w:rsidRPr="001B0119">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strategią wielofunduszową.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r w:rsidRPr="00867B71">
        <w:rPr>
          <w:rFonts w:ascii="Calibri" w:hAnsi="Calibri" w:cs="Arial"/>
          <w:i/>
          <w:color w:val="auto"/>
          <w:sz w:val="22"/>
          <w:szCs w:val="22"/>
        </w:rPr>
        <w:t xml:space="preserve">Poddziałanie 19.2 – Wsparcie na wdrażanie operacji w ramach strategii rozwoju lokalnego kierowanego przez społeczność - </w:t>
      </w:r>
      <w:r w:rsidRPr="00867B71">
        <w:rPr>
          <w:rFonts w:ascii="Calibri" w:hAnsi="Calibri" w:cs="Arial"/>
          <w:b/>
          <w:i/>
          <w:color w:val="auto"/>
          <w:sz w:val="22"/>
          <w:szCs w:val="22"/>
        </w:rPr>
        <w:t>5 000 000 zł</w:t>
      </w:r>
      <w:r>
        <w:rPr>
          <w:rFonts w:ascii="Calibri" w:hAnsi="Calibri" w:cs="Arial"/>
          <w:b/>
          <w:i/>
          <w:color w:val="auto"/>
          <w:sz w:val="22"/>
          <w:szCs w:val="22"/>
        </w:rPr>
        <w:t>.,</w:t>
      </w:r>
    </w:p>
    <w:p w:rsidR="004709E0" w:rsidRPr="00867B71" w:rsidRDefault="004709E0" w:rsidP="00B0192D">
      <w:pPr>
        <w:pStyle w:val="Akapitzlist"/>
        <w:numPr>
          <w:ilvl w:val="0"/>
          <w:numId w:val="52"/>
        </w:numPr>
        <w:autoSpaceDE w:val="0"/>
        <w:autoSpaceDN w:val="0"/>
        <w:adjustRightInd w:val="0"/>
        <w:spacing w:after="0" w:line="240" w:lineRule="auto"/>
        <w:ind w:left="567" w:hanging="283"/>
        <w:jc w:val="both"/>
        <w:rPr>
          <w:rFonts w:cs="Arial"/>
          <w:i/>
        </w:rPr>
      </w:pPr>
      <w:r w:rsidRPr="00867B71">
        <w:rPr>
          <w:rFonts w:cs="Arial"/>
          <w:i/>
        </w:rPr>
        <w:t xml:space="preserve">Poddziałanie 19.3 – Przygotowanie i realizacja działań w zakresie współpracy z lokalną grupą                    działania - </w:t>
      </w:r>
      <w:r w:rsidRPr="00867B71">
        <w:rPr>
          <w:rFonts w:cs="Arial"/>
          <w:b/>
          <w:i/>
        </w:rPr>
        <w:t xml:space="preserve"> 100 000 zł</w:t>
      </w:r>
      <w:r>
        <w:rPr>
          <w:rFonts w:cs="Arial"/>
          <w:b/>
          <w:i/>
        </w:rPr>
        <w:t>.,</w:t>
      </w:r>
    </w:p>
    <w:p w:rsidR="004709E0" w:rsidRPr="00764710" w:rsidRDefault="004709E0" w:rsidP="005E3933">
      <w:pPr>
        <w:pStyle w:val="Default"/>
        <w:ind w:left="284"/>
        <w:jc w:val="both"/>
        <w:rPr>
          <w:rFonts w:ascii="Calibri" w:hAnsi="Calibri" w:cs="Arial"/>
          <w:i/>
          <w:color w:val="auto"/>
          <w:sz w:val="22"/>
          <w:szCs w:val="22"/>
        </w:rPr>
      </w:pPr>
      <w:r w:rsidRPr="00764710">
        <w:rPr>
          <w:rFonts w:ascii="Calibri" w:hAnsi="Calibri" w:cs="Arial"/>
          <w:b/>
          <w:i/>
          <w:color w:val="auto"/>
          <w:sz w:val="22"/>
          <w:szCs w:val="22"/>
        </w:rPr>
        <w:t>2)</w:t>
      </w:r>
      <w:r w:rsidRPr="00764710">
        <w:rPr>
          <w:rFonts w:ascii="Calibri" w:hAnsi="Calibri" w:cs="Arial"/>
          <w:i/>
          <w:color w:val="auto"/>
          <w:sz w:val="22"/>
          <w:szCs w:val="22"/>
        </w:rPr>
        <w:t xml:space="preserve"> </w:t>
      </w:r>
      <w:r w:rsidRPr="00764710">
        <w:rPr>
          <w:rFonts w:ascii="Calibri" w:hAnsi="Calibri" w:cs="Arial"/>
          <w:b/>
          <w:i/>
          <w:color w:val="auto"/>
          <w:sz w:val="22"/>
          <w:szCs w:val="22"/>
        </w:rPr>
        <w:t>Europejski Fundusz Rozwoju Regionalnego</w:t>
      </w:r>
      <w:r w:rsidRPr="00764710">
        <w:rPr>
          <w:rFonts w:ascii="Calibri" w:hAnsi="Calibri" w:cs="Arial"/>
          <w:i/>
          <w:color w:val="auto"/>
          <w:sz w:val="22"/>
          <w:szCs w:val="22"/>
        </w:rPr>
        <w:t xml:space="preserve"> w ramach Regionalnego Program Operacyjnego Wojewód</w:t>
      </w:r>
      <w:r w:rsidRPr="00764710">
        <w:rPr>
          <w:rFonts w:ascii="Calibri" w:hAnsi="Calibri" w:cs="Arial"/>
          <w:i/>
          <w:color w:val="auto"/>
          <w:sz w:val="22"/>
          <w:szCs w:val="22"/>
        </w:rPr>
        <w:t>z</w:t>
      </w:r>
      <w:r w:rsidRPr="00764710">
        <w:rPr>
          <w:rFonts w:ascii="Calibri" w:hAnsi="Calibri" w:cs="Arial"/>
          <w:i/>
          <w:color w:val="auto"/>
          <w:sz w:val="22"/>
          <w:szCs w:val="22"/>
        </w:rPr>
        <w:t>twa Podlaskiego na lata 2014-2020,</w:t>
      </w:r>
      <w:r w:rsidRPr="00764710">
        <w:rPr>
          <w:rFonts w:ascii="Calibri" w:hAnsi="Calibri"/>
          <w:i/>
          <w:color w:val="auto"/>
          <w:sz w:val="22"/>
          <w:szCs w:val="22"/>
        </w:rPr>
        <w:t xml:space="preserve"> </w:t>
      </w:r>
      <w:r w:rsidRPr="00764710">
        <w:rPr>
          <w:rFonts w:ascii="Calibri" w:hAnsi="Calibri" w:cs="Arial"/>
          <w:i/>
          <w:color w:val="auto"/>
          <w:sz w:val="22"/>
          <w:szCs w:val="22"/>
        </w:rPr>
        <w:t>Osi priorytetowej Rozwoju lokalnego kierowanego przez społeczność,  poprzez działanie:</w:t>
      </w:r>
    </w:p>
    <w:p w:rsidR="004709E0" w:rsidRPr="009654FC" w:rsidRDefault="004709E0" w:rsidP="00B0192D">
      <w:pPr>
        <w:pStyle w:val="Akapitzlist"/>
        <w:numPr>
          <w:ilvl w:val="0"/>
          <w:numId w:val="53"/>
        </w:numPr>
        <w:autoSpaceDE w:val="0"/>
        <w:autoSpaceDN w:val="0"/>
        <w:adjustRightInd w:val="0"/>
        <w:spacing w:after="0" w:line="240" w:lineRule="auto"/>
        <w:ind w:left="567" w:hanging="283"/>
        <w:jc w:val="both"/>
        <w:rPr>
          <w:rFonts w:cs="Arial"/>
          <w:i/>
        </w:rPr>
      </w:pPr>
      <w:r w:rsidRPr="009654FC">
        <w:rPr>
          <w:rFonts w:cs="Arial"/>
          <w:i/>
        </w:rPr>
        <w:t xml:space="preserve">Działanie 7.1. Rozwój lokalny kierowany przez społeczność - </w:t>
      </w:r>
      <w:r w:rsidRPr="009654FC">
        <w:rPr>
          <w:rFonts w:cs="Arial"/>
          <w:b/>
          <w:i/>
        </w:rPr>
        <w:t>9 245 363 zł,</w:t>
      </w:r>
    </w:p>
    <w:p w:rsidR="004709E0" w:rsidRPr="00764710" w:rsidRDefault="004709E0" w:rsidP="005E3933">
      <w:pPr>
        <w:autoSpaceDE w:val="0"/>
        <w:autoSpaceDN w:val="0"/>
        <w:adjustRightInd w:val="0"/>
        <w:spacing w:after="0" w:line="240" w:lineRule="auto"/>
        <w:ind w:left="284"/>
        <w:jc w:val="both"/>
        <w:rPr>
          <w:rFonts w:cs="Arial"/>
          <w:i/>
        </w:rPr>
      </w:pPr>
      <w:r w:rsidRPr="00764710">
        <w:rPr>
          <w:rFonts w:cs="Arial"/>
          <w:b/>
          <w:i/>
        </w:rPr>
        <w:t>3) Europejski Fundusz Społeczny w ramach</w:t>
      </w:r>
      <w:r w:rsidRPr="00764710">
        <w:rPr>
          <w:rFonts w:cs="Arial"/>
          <w:i/>
        </w:rPr>
        <w:t xml:space="preserve"> w ramach Regionalnego Program Operacyjnego Województwa Podlaskiego na lata 2014-2020, Osi priorytetowej 11 Rozwoju lokalnego kierowanego przez społeczność p</w:t>
      </w:r>
      <w:r w:rsidRPr="00764710">
        <w:rPr>
          <w:rFonts w:cs="Arial"/>
          <w:i/>
        </w:rPr>
        <w:t>o</w:t>
      </w:r>
      <w:r w:rsidRPr="00764710">
        <w:rPr>
          <w:rFonts w:cs="Arial"/>
          <w:i/>
        </w:rPr>
        <w:t>przez działanie:</w:t>
      </w:r>
    </w:p>
    <w:p w:rsidR="004709E0" w:rsidRPr="009654FC" w:rsidRDefault="004709E0" w:rsidP="00B02DE1">
      <w:pPr>
        <w:pStyle w:val="Akapitzlist"/>
        <w:numPr>
          <w:ilvl w:val="0"/>
          <w:numId w:val="53"/>
        </w:numPr>
        <w:autoSpaceDE w:val="0"/>
        <w:autoSpaceDN w:val="0"/>
        <w:adjustRightInd w:val="0"/>
        <w:spacing w:after="0" w:line="240" w:lineRule="auto"/>
        <w:ind w:left="567" w:hanging="283"/>
        <w:jc w:val="both"/>
        <w:rPr>
          <w:rFonts w:cs="Arial"/>
          <w:i/>
        </w:rPr>
      </w:pPr>
      <w:r w:rsidRPr="009654FC">
        <w:rPr>
          <w:rFonts w:cs="Arial"/>
          <w:i/>
        </w:rPr>
        <w:t>Działanie 11.1 Włączenie społeczne na obszarach objętych LSR -</w:t>
      </w:r>
      <w:r w:rsidR="00764710" w:rsidRPr="009654FC">
        <w:rPr>
          <w:rFonts w:cs="Arial"/>
          <w:b/>
          <w:i/>
          <w:strike/>
        </w:rPr>
        <w:t xml:space="preserve"> </w:t>
      </w:r>
      <w:r w:rsidRPr="009654FC">
        <w:rPr>
          <w:rFonts w:cs="Arial"/>
          <w:b/>
          <w:i/>
        </w:rPr>
        <w:t>6 770 528 zł.</w:t>
      </w:r>
    </w:p>
    <w:p w:rsidR="004709E0" w:rsidRPr="00E70CA7" w:rsidRDefault="004709E0" w:rsidP="00E70CA7">
      <w:pPr>
        <w:autoSpaceDE w:val="0"/>
        <w:autoSpaceDN w:val="0"/>
        <w:adjustRightInd w:val="0"/>
        <w:spacing w:after="0" w:line="240" w:lineRule="auto"/>
        <w:jc w:val="both"/>
        <w:rPr>
          <w:rFonts w:cs="Arial"/>
          <w:b/>
          <w:i/>
        </w:rPr>
      </w:pPr>
      <w:r w:rsidRPr="00E70CA7">
        <w:rPr>
          <w:rFonts w:cs="Arial"/>
          <w:b/>
          <w:i/>
        </w:rPr>
        <w:t>W przypadku realizacji projektów własnych LGD  wskazanych w przedsięwzięciu „I.1.1. Aktywne i zintegr</w:t>
      </w:r>
      <w:r w:rsidRPr="00E70CA7">
        <w:rPr>
          <w:rFonts w:cs="Arial"/>
          <w:b/>
          <w:i/>
        </w:rPr>
        <w:t>o</w:t>
      </w:r>
      <w:r w:rsidRPr="00E70CA7">
        <w:rPr>
          <w:rFonts w:cs="Arial"/>
          <w:b/>
          <w:i/>
        </w:rPr>
        <w:t>wane społeczeństwo” zakłada się wyższy poziom udziału własnego od zakładanego w programie, który w przypadku EFS wynosi 15% i zostanie poniesiony przez LGD w wysokości 16%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867B71" w:rsidRDefault="004709E0" w:rsidP="0082261F">
      <w:pPr>
        <w:pStyle w:val="Akapitzlist"/>
        <w:autoSpaceDE w:val="0"/>
        <w:autoSpaceDN w:val="0"/>
        <w:adjustRightInd w:val="0"/>
        <w:spacing w:after="0" w:line="240" w:lineRule="auto"/>
        <w:ind w:left="0" w:firstLine="284"/>
        <w:jc w:val="both"/>
        <w:rPr>
          <w:rFonts w:cs="Arial"/>
          <w:i/>
        </w:rPr>
      </w:pPr>
      <w:bookmarkStart w:id="49" w:name="bookmark0"/>
      <w:bookmarkEnd w:id="49"/>
      <w:r w:rsidRPr="00867B71">
        <w:rPr>
          <w:rFonts w:cs="Arial"/>
          <w:i/>
        </w:rPr>
        <w:t xml:space="preserve">Koszty funkcjonowania LGD w tym koszty bieżące i aktywizacji/animacji z uwagi na wielofunduszowy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w:t>
      </w:r>
      <w:r w:rsidRPr="00867B71">
        <w:rPr>
          <w:rFonts w:ascii="Calibri" w:hAnsi="Calibri" w:cs="Arial"/>
          <w:i/>
          <w:color w:val="auto"/>
          <w:sz w:val="22"/>
          <w:szCs w:val="22"/>
        </w:rPr>
        <w:t>e</w:t>
      </w:r>
      <w:r w:rsidRPr="00867B71">
        <w:rPr>
          <w:rFonts w:ascii="Calibri" w:hAnsi="Calibri" w:cs="Arial"/>
          <w:i/>
          <w:color w:val="auto"/>
          <w:sz w:val="22"/>
          <w:szCs w:val="22"/>
        </w:rPr>
        <w:t xml:space="preserve">alizację celów LSR i do nich przypisanych przedsięwzięć w określonym czasie, z zachowaniem właściwych zasad finansowania dla wskazanych funduszy. Ponadto jest uwarunkowany założeniami wynikającymi z konieczności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9"/>
        <w:gridCol w:w="1134"/>
        <w:gridCol w:w="1418"/>
      </w:tblGrid>
      <w:tr w:rsidR="004709E0" w:rsidRPr="00E348FF" w:rsidTr="00E348FF">
        <w:tc>
          <w:tcPr>
            <w:tcW w:w="747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134"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418"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4 100 000</w:t>
            </w:r>
          </w:p>
        </w:tc>
      </w:tr>
      <w:tr w:rsidR="004709E0" w:rsidRPr="00E348FF" w:rsidTr="00E348FF">
        <w:tc>
          <w:tcPr>
            <w:tcW w:w="7479" w:type="dxa"/>
            <w:vAlign w:val="center"/>
          </w:tcPr>
          <w:p w:rsidR="004709E0" w:rsidRPr="009654FC" w:rsidRDefault="00DA1530" w:rsidP="0043331F">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rozwój infrastruktury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3 310 000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2 800 000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4 595 363</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1 550 000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Rozwój sfery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4 520 528</w:t>
            </w:r>
          </w:p>
        </w:tc>
      </w:tr>
      <w:tr w:rsidR="004709E0" w:rsidRPr="00E348FF" w:rsidTr="00E348FF">
        <w:tc>
          <w:tcPr>
            <w:tcW w:w="7479"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500 000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200 000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1 340 000</w:t>
            </w:r>
          </w:p>
        </w:tc>
      </w:tr>
      <w:tr w:rsidR="004709E0" w:rsidRPr="00E348FF" w:rsidTr="00E348FF">
        <w:tc>
          <w:tcPr>
            <w:tcW w:w="7479"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800 000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100 000</w:t>
            </w:r>
          </w:p>
        </w:tc>
      </w:tr>
    </w:tbl>
    <w:p w:rsidR="004709E0" w:rsidRPr="00120561" w:rsidRDefault="004709E0" w:rsidP="00B4075B">
      <w:pPr>
        <w:pStyle w:val="Default"/>
        <w:jc w:val="both"/>
        <w:rPr>
          <w:rFonts w:ascii="Calibri" w:hAnsi="Calibri"/>
          <w:i/>
          <w:color w:val="00B050"/>
          <w:sz w:val="16"/>
          <w:szCs w:val="22"/>
        </w:rPr>
      </w:pPr>
    </w:p>
    <w:p w:rsidR="004709E0" w:rsidRDefault="004709E0" w:rsidP="00437D85">
      <w:pPr>
        <w:pStyle w:val="Akapitzlist"/>
        <w:autoSpaceDE w:val="0"/>
        <w:autoSpaceDN w:val="0"/>
        <w:adjustRightInd w:val="0"/>
        <w:spacing w:after="0" w:line="240" w:lineRule="auto"/>
        <w:ind w:left="0" w:firstLine="284"/>
        <w:jc w:val="both"/>
        <w:rPr>
          <w:rFonts w:cs="Arial"/>
          <w:i/>
        </w:rPr>
      </w:pPr>
      <w:r w:rsidRPr="00867B71">
        <w:rPr>
          <w:rFonts w:cs="Arial"/>
          <w:i/>
        </w:rPr>
        <w:t>W poddziałaniu „Wsparcie na wdrażanie operacji w ramach strategii rozwoju lokalnego kierowanego przez społeczność” na przedsięwzięcie przypisane do celu 2.1 i związane  z tworzeniem lub otrzymaniem miejsc pracy LGD "PB" przeznaczyła 56 % budżetu PROW (zgodnie z założeniami PROW).</w:t>
      </w:r>
      <w:r w:rsidRPr="00867B71">
        <w:rPr>
          <w:i/>
        </w:rPr>
        <w:t xml:space="preserve"> </w:t>
      </w:r>
      <w:r w:rsidRPr="00867B71">
        <w:rPr>
          <w:rFonts w:cs="Arial"/>
          <w:i/>
        </w:rPr>
        <w:t>W przypadku PROW 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4709E0" w:rsidRPr="007A5A70" w:rsidRDefault="004709E0" w:rsidP="00DD06AB">
      <w:pPr>
        <w:pStyle w:val="Akapitzlist"/>
        <w:autoSpaceDE w:val="0"/>
        <w:autoSpaceDN w:val="0"/>
        <w:adjustRightInd w:val="0"/>
        <w:spacing w:after="0" w:line="240" w:lineRule="auto"/>
        <w:ind w:left="0" w:firstLine="284"/>
        <w:jc w:val="both"/>
        <w:rPr>
          <w:rFonts w:cs="Arial"/>
          <w:i/>
        </w:rPr>
      </w:pPr>
      <w:r w:rsidRPr="007A5A70">
        <w:rPr>
          <w:rFonts w:cs="Arial"/>
          <w:i/>
        </w:rPr>
        <w:t>Do końca 2018r. zaplanowano:</w:t>
      </w:r>
    </w:p>
    <w:p w:rsidR="004709E0" w:rsidRPr="007A5A70" w:rsidRDefault="004709E0" w:rsidP="00B0192D">
      <w:pPr>
        <w:pStyle w:val="Akapitzlist"/>
        <w:numPr>
          <w:ilvl w:val="0"/>
          <w:numId w:val="53"/>
        </w:numPr>
        <w:autoSpaceDE w:val="0"/>
        <w:autoSpaceDN w:val="0"/>
        <w:adjustRightInd w:val="0"/>
        <w:spacing w:after="0" w:line="240" w:lineRule="auto"/>
        <w:ind w:left="567"/>
        <w:jc w:val="both"/>
        <w:rPr>
          <w:i/>
        </w:rPr>
      </w:pPr>
      <w:r>
        <w:rPr>
          <w:rFonts w:cs="Arial"/>
          <w:i/>
        </w:rPr>
        <w:t>Wydatkowanie</w:t>
      </w:r>
      <w:r w:rsidRPr="007A5A70">
        <w:rPr>
          <w:rFonts w:cs="Arial"/>
          <w:i/>
        </w:rPr>
        <w:t xml:space="preserve"> 7 192 242 zł, co stanowi 30 % środków finansowych przeznaczonych na wsparcie operacji w ramach LSR</w:t>
      </w:r>
    </w:p>
    <w:p w:rsidR="004709E0" w:rsidRPr="007A5A70" w:rsidRDefault="004709E0" w:rsidP="00B0192D">
      <w:pPr>
        <w:pStyle w:val="Akapitzlist"/>
        <w:numPr>
          <w:ilvl w:val="0"/>
          <w:numId w:val="53"/>
        </w:numPr>
        <w:autoSpaceDE w:val="0"/>
        <w:autoSpaceDN w:val="0"/>
        <w:adjustRightInd w:val="0"/>
        <w:spacing w:after="0" w:line="240" w:lineRule="auto"/>
        <w:ind w:left="567"/>
        <w:jc w:val="both"/>
        <w:rPr>
          <w:i/>
        </w:rPr>
      </w:pPr>
      <w:r w:rsidRPr="007A5A70">
        <w:rPr>
          <w:rFonts w:cs="Arial"/>
          <w:i/>
        </w:rPr>
        <w:t xml:space="preserve">W ramach PROW wydatkowanie 2 040 000 zł, co stanowi 41 % budżetu PROW przeznaczonego na wdrażanie LSR, a ponadto </w:t>
      </w:r>
      <w:r w:rsidRPr="007A5A70">
        <w:rPr>
          <w:i/>
        </w:rPr>
        <w:t>w ramach PROW min 10%  środków finansowych na realizację LSR przeznaczono na operacje dedykowane grupom defaworyzowanym oraz  25% środków finansowych na realizację LSR na utworzenie miejsc pracy.</w:t>
      </w:r>
    </w:p>
    <w:p w:rsidR="004709E0" w:rsidRPr="00227DB2" w:rsidRDefault="004709E0" w:rsidP="00DD06AB">
      <w:pPr>
        <w:pStyle w:val="Default"/>
        <w:ind w:left="567"/>
        <w:jc w:val="both"/>
        <w:rPr>
          <w:rFonts w:ascii="Calibri" w:hAnsi="Calibri" w:cs="Arial"/>
          <w:i/>
          <w:color w:val="FF0000"/>
          <w:sz w:val="22"/>
          <w:szCs w:val="22"/>
        </w:rPr>
      </w:pPr>
      <w:r w:rsidRPr="00227DB2">
        <w:rPr>
          <w:rFonts w:ascii="Calibri" w:hAnsi="Calibri"/>
          <w:i/>
          <w:color w:val="auto"/>
          <w:sz w:val="22"/>
          <w:szCs w:val="22"/>
        </w:rPr>
        <w:t>Grupy defaworyzowane mogą być grupą docelowa przedsięwzięć 2.1.1 oraz 2.2.2, na które do końca 2018 roku przeznaczona została kwota 2 040 000  zł, stanowiąca 41% budżetu PROW. Na operacje ded</w:t>
      </w:r>
      <w:r w:rsidRPr="00227DB2">
        <w:rPr>
          <w:rFonts w:ascii="Calibri" w:hAnsi="Calibri"/>
          <w:i/>
          <w:color w:val="auto"/>
          <w:sz w:val="22"/>
          <w:szCs w:val="22"/>
        </w:rPr>
        <w:t>y</w:t>
      </w:r>
      <w:r w:rsidRPr="00227DB2">
        <w:rPr>
          <w:rFonts w:ascii="Calibri" w:hAnsi="Calibri"/>
          <w:i/>
          <w:color w:val="auto"/>
          <w:sz w:val="22"/>
          <w:szCs w:val="22"/>
        </w:rPr>
        <w:t>kowane grupom defaworyzowanym zakłada się przeznaczenie min 10% środków finansowanych na real</w:t>
      </w:r>
      <w:r w:rsidRPr="00227DB2">
        <w:rPr>
          <w:rFonts w:ascii="Calibri" w:hAnsi="Calibri"/>
          <w:i/>
          <w:color w:val="auto"/>
          <w:sz w:val="22"/>
          <w:szCs w:val="22"/>
        </w:rPr>
        <w:t>i</w:t>
      </w:r>
      <w:r w:rsidRPr="00227DB2">
        <w:rPr>
          <w:rFonts w:ascii="Calibri" w:hAnsi="Calibri"/>
          <w:i/>
          <w:color w:val="auto"/>
          <w:sz w:val="22"/>
          <w:szCs w:val="22"/>
        </w:rPr>
        <w:t>zację PROW.</w:t>
      </w:r>
    </w:p>
    <w:p w:rsidR="004709E0" w:rsidRPr="007A5A70"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W ramach EFS wydatkowanie 2 </w:t>
      </w:r>
      <w:r>
        <w:rPr>
          <w:rFonts w:cs="Arial"/>
          <w:i/>
        </w:rPr>
        <w:t>480</w:t>
      </w:r>
      <w:r w:rsidRPr="007A5A70">
        <w:rPr>
          <w:rFonts w:cs="Arial"/>
          <w:i/>
        </w:rPr>
        <w:t> </w:t>
      </w:r>
      <w:r>
        <w:rPr>
          <w:rFonts w:cs="Arial"/>
          <w:i/>
        </w:rPr>
        <w:t>528</w:t>
      </w:r>
      <w:r w:rsidRPr="007A5A70">
        <w:rPr>
          <w:rFonts w:cs="Arial"/>
          <w:i/>
        </w:rPr>
        <w:t xml:space="preserve"> zł, co stanowi </w:t>
      </w:r>
      <w:r>
        <w:rPr>
          <w:rFonts w:cs="Arial"/>
          <w:i/>
        </w:rPr>
        <w:t>37</w:t>
      </w:r>
      <w:r w:rsidRPr="007A5A70">
        <w:rPr>
          <w:rFonts w:cs="Arial"/>
          <w:i/>
        </w:rPr>
        <w:t>% budżetu EFS przeznaczonego na realizację LSR</w:t>
      </w:r>
    </w:p>
    <w:p w:rsidR="004709E0" w:rsidRPr="004F093C"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 xml:space="preserve">W ramach ERFF wydatkowanie </w:t>
      </w:r>
      <w:r>
        <w:rPr>
          <w:rFonts w:cs="Arial"/>
          <w:i/>
        </w:rPr>
        <w:t>1</w:t>
      </w:r>
      <w:r w:rsidRPr="007A5A70">
        <w:rPr>
          <w:rFonts w:cs="Arial"/>
          <w:i/>
        </w:rPr>
        <w:t> </w:t>
      </w:r>
      <w:r>
        <w:rPr>
          <w:rFonts w:cs="Arial"/>
          <w:i/>
        </w:rPr>
        <w:t>460</w:t>
      </w:r>
      <w:r w:rsidRPr="007A5A70">
        <w:rPr>
          <w:rFonts w:cs="Arial"/>
          <w:i/>
        </w:rPr>
        <w:t xml:space="preserve"> 000 zł, co stanowi </w:t>
      </w:r>
      <w:r>
        <w:rPr>
          <w:rFonts w:cs="Arial"/>
          <w:i/>
        </w:rPr>
        <w:t>16</w:t>
      </w:r>
      <w:r w:rsidRPr="007A5A70">
        <w:rPr>
          <w:rFonts w:cs="Arial"/>
          <w:i/>
        </w:rPr>
        <w:t>% budżetu EFRR przeznaczonego na realizację LSR</w:t>
      </w:r>
    </w:p>
    <w:p w:rsidR="004709E0" w:rsidRPr="007A5A70" w:rsidRDefault="004709E0" w:rsidP="00DD06AB">
      <w:pPr>
        <w:pStyle w:val="Akapitzlist"/>
        <w:autoSpaceDE w:val="0"/>
        <w:autoSpaceDN w:val="0"/>
        <w:adjustRightInd w:val="0"/>
        <w:spacing w:after="0" w:line="240" w:lineRule="auto"/>
        <w:ind w:left="0"/>
        <w:jc w:val="both"/>
        <w:rPr>
          <w:rFonts w:cs="Arial"/>
          <w:i/>
        </w:rPr>
      </w:pPr>
      <w:r w:rsidRPr="007A5A70">
        <w:rPr>
          <w:rFonts w:cs="Arial"/>
          <w:i/>
        </w:rPr>
        <w:t>Do końca 2021r.</w:t>
      </w:r>
      <w:r>
        <w:rPr>
          <w:rFonts w:cs="Arial"/>
          <w:i/>
        </w:rPr>
        <w:t xml:space="preserve"> </w:t>
      </w:r>
      <w:r w:rsidRPr="007A5A70">
        <w:rPr>
          <w:rFonts w:cs="Arial"/>
          <w:i/>
        </w:rPr>
        <w:t xml:space="preserve">zaplanowano: </w:t>
      </w:r>
    </w:p>
    <w:p w:rsidR="004709E0" w:rsidRPr="007A5A70" w:rsidRDefault="004709E0" w:rsidP="00B0192D">
      <w:pPr>
        <w:pStyle w:val="Akapitzlist"/>
        <w:numPr>
          <w:ilvl w:val="0"/>
          <w:numId w:val="53"/>
        </w:numPr>
        <w:autoSpaceDE w:val="0"/>
        <w:autoSpaceDN w:val="0"/>
        <w:adjustRightInd w:val="0"/>
        <w:spacing w:after="0" w:line="240" w:lineRule="auto"/>
        <w:ind w:left="567"/>
        <w:jc w:val="both"/>
        <w:rPr>
          <w:i/>
        </w:rPr>
      </w:pPr>
      <w:r>
        <w:rPr>
          <w:rFonts w:cs="Arial"/>
          <w:i/>
        </w:rPr>
        <w:t xml:space="preserve">Wydatkowanie 20 736 638 </w:t>
      </w:r>
      <w:r w:rsidRPr="007A5A70">
        <w:rPr>
          <w:rFonts w:cs="Arial"/>
          <w:i/>
        </w:rPr>
        <w:t>zł, co stanowi 87 % środków finansowych przeznaczonych na wsparcie operacji w ramach LSR</w:t>
      </w:r>
    </w:p>
    <w:p w:rsidR="004709E0" w:rsidRDefault="004709E0" w:rsidP="00B0192D">
      <w:pPr>
        <w:pStyle w:val="Default"/>
        <w:numPr>
          <w:ilvl w:val="0"/>
          <w:numId w:val="53"/>
        </w:numPr>
        <w:ind w:left="567" w:hanging="425"/>
        <w:rPr>
          <w:rFonts w:ascii="Calibri" w:hAnsi="Calibri" w:cs="Arial"/>
          <w:i/>
          <w:color w:val="auto"/>
          <w:sz w:val="22"/>
          <w:szCs w:val="22"/>
        </w:rPr>
      </w:pPr>
      <w:r w:rsidRPr="007A5A70">
        <w:rPr>
          <w:rFonts w:ascii="Calibri" w:hAnsi="Calibri" w:cs="Arial"/>
          <w:i/>
          <w:color w:val="auto"/>
          <w:sz w:val="22"/>
          <w:szCs w:val="22"/>
        </w:rPr>
        <w:t>W ramach PROW wydatkowanie 4 750 000 zl, co stanowi 95 % budżetu PROW przeznaczonego na wdr</w:t>
      </w:r>
      <w:r w:rsidRPr="007A5A70">
        <w:rPr>
          <w:rFonts w:ascii="Calibri" w:hAnsi="Calibri" w:cs="Arial"/>
          <w:i/>
          <w:color w:val="auto"/>
          <w:sz w:val="22"/>
          <w:szCs w:val="22"/>
        </w:rPr>
        <w:t>a</w:t>
      </w:r>
      <w:r w:rsidRPr="007A5A70">
        <w:rPr>
          <w:rFonts w:ascii="Calibri" w:hAnsi="Calibri" w:cs="Arial"/>
          <w:i/>
          <w:color w:val="auto"/>
          <w:sz w:val="22"/>
          <w:szCs w:val="22"/>
        </w:rPr>
        <w:t xml:space="preserve">żanie LSR, a ponadto </w:t>
      </w:r>
      <w:r w:rsidRPr="007A5A70">
        <w:rPr>
          <w:rFonts w:ascii="Calibri" w:hAnsi="Calibri"/>
          <w:i/>
          <w:color w:val="auto"/>
          <w:sz w:val="22"/>
          <w:szCs w:val="22"/>
        </w:rPr>
        <w:t xml:space="preserve">w ramach </w:t>
      </w:r>
      <w:r w:rsidRPr="00041D56">
        <w:rPr>
          <w:rFonts w:ascii="Calibri" w:hAnsi="Calibri"/>
          <w:i/>
          <w:color w:val="auto"/>
          <w:sz w:val="22"/>
          <w:szCs w:val="22"/>
        </w:rPr>
        <w:t xml:space="preserve">PROW min 30%  środków finansowych na realizację LSR </w:t>
      </w:r>
      <w:r>
        <w:rPr>
          <w:rFonts w:ascii="Calibri" w:hAnsi="Calibri"/>
          <w:i/>
          <w:color w:val="auto"/>
          <w:sz w:val="22"/>
          <w:szCs w:val="22"/>
        </w:rPr>
        <w:t xml:space="preserve">przeznaczono </w:t>
      </w:r>
      <w:r w:rsidRPr="00041D56">
        <w:rPr>
          <w:rFonts w:ascii="Calibri" w:hAnsi="Calibri"/>
          <w:i/>
          <w:color w:val="auto"/>
          <w:sz w:val="22"/>
          <w:szCs w:val="22"/>
        </w:rPr>
        <w:t>na operacje dedykowane grupom defaworyzowanym, oraz  56%  środków finansowych na realizację</w:t>
      </w:r>
      <w:r>
        <w:rPr>
          <w:rFonts w:ascii="Calibri" w:hAnsi="Calibri"/>
          <w:i/>
          <w:color w:val="auto"/>
          <w:sz w:val="22"/>
          <w:szCs w:val="22"/>
        </w:rPr>
        <w:t xml:space="preserve"> LSR na utworzenie miejsc pracy.</w:t>
      </w:r>
    </w:p>
    <w:p w:rsidR="004709E0" w:rsidRPr="00041D56" w:rsidRDefault="004709E0" w:rsidP="00DD06AB">
      <w:pPr>
        <w:pStyle w:val="Default"/>
        <w:ind w:left="567"/>
        <w:jc w:val="both"/>
        <w:rPr>
          <w:rFonts w:ascii="Calibri" w:hAnsi="Calibri" w:cs="Arial"/>
          <w:i/>
          <w:color w:val="auto"/>
          <w:sz w:val="22"/>
          <w:szCs w:val="22"/>
        </w:rPr>
      </w:pPr>
      <w:r w:rsidRPr="00227DB2">
        <w:rPr>
          <w:rFonts w:ascii="Calibri" w:hAnsi="Calibri"/>
          <w:i/>
          <w:color w:val="auto"/>
          <w:sz w:val="22"/>
          <w:szCs w:val="22"/>
        </w:rPr>
        <w:t>Grupy defaworyzowane mogą być grupą docelowa przedsięwzięć 2.1.1, 2.2.2 oraz 3.2.1, na które do końca 2021 roku przeznaczona została kwota 4 600 000,00zł, stanowiąca 92% budżetu PROW. Na oper</w:t>
      </w:r>
      <w:r w:rsidRPr="00227DB2">
        <w:rPr>
          <w:rFonts w:ascii="Calibri" w:hAnsi="Calibri"/>
          <w:i/>
          <w:color w:val="auto"/>
          <w:sz w:val="22"/>
          <w:szCs w:val="22"/>
        </w:rPr>
        <w:t>a</w:t>
      </w:r>
      <w:r w:rsidRPr="00227DB2">
        <w:rPr>
          <w:rFonts w:ascii="Calibri" w:hAnsi="Calibri"/>
          <w:i/>
          <w:color w:val="auto"/>
          <w:sz w:val="22"/>
          <w:szCs w:val="22"/>
        </w:rPr>
        <w:t>cje dedykowane grupom defaworyzowanym zakłada się przeznaczenie min 30% środków finansowanych na realizację PROW.</w:t>
      </w:r>
    </w:p>
    <w:p w:rsidR="004709E0" w:rsidRPr="007A5A70"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 xml:space="preserve">W ramach EFS wydatkowanie </w:t>
      </w:r>
      <w:r>
        <w:rPr>
          <w:rFonts w:cs="Arial"/>
          <w:i/>
        </w:rPr>
        <w:t>5</w:t>
      </w:r>
      <w:r w:rsidRPr="007A5A70">
        <w:rPr>
          <w:rFonts w:cs="Arial"/>
          <w:i/>
        </w:rPr>
        <w:t> </w:t>
      </w:r>
      <w:r>
        <w:rPr>
          <w:rFonts w:cs="Arial"/>
          <w:i/>
        </w:rPr>
        <w:t>600</w:t>
      </w:r>
      <w:r w:rsidRPr="007A5A70">
        <w:rPr>
          <w:rFonts w:cs="Arial"/>
          <w:i/>
        </w:rPr>
        <w:t> </w:t>
      </w:r>
      <w:r>
        <w:rPr>
          <w:rFonts w:cs="Arial"/>
          <w:i/>
        </w:rPr>
        <w:t>528</w:t>
      </w:r>
      <w:r w:rsidRPr="007A5A70">
        <w:rPr>
          <w:rFonts w:cs="Arial"/>
          <w:i/>
        </w:rPr>
        <w:t xml:space="preserve"> zł, co stanowi </w:t>
      </w:r>
      <w:r>
        <w:rPr>
          <w:rFonts w:cs="Arial"/>
          <w:i/>
        </w:rPr>
        <w:t>83</w:t>
      </w:r>
      <w:r w:rsidRPr="007A5A70">
        <w:rPr>
          <w:rFonts w:cs="Arial"/>
          <w:i/>
        </w:rPr>
        <w:t>% budżetu EFS przeznaczonego na realizację LSR</w:t>
      </w:r>
    </w:p>
    <w:p w:rsidR="004709E0"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 xml:space="preserve">W ramach ERFF wydatkowanie </w:t>
      </w:r>
      <w:r>
        <w:rPr>
          <w:rFonts w:cs="Arial"/>
          <w:i/>
        </w:rPr>
        <w:t>7</w:t>
      </w:r>
      <w:r w:rsidRPr="007A5A70">
        <w:rPr>
          <w:rFonts w:cs="Arial"/>
          <w:i/>
        </w:rPr>
        <w:t> </w:t>
      </w:r>
      <w:r>
        <w:rPr>
          <w:rFonts w:cs="Arial"/>
          <w:i/>
        </w:rPr>
        <w:t>902 681,50</w:t>
      </w:r>
      <w:r w:rsidRPr="007A5A70">
        <w:rPr>
          <w:rFonts w:cs="Arial"/>
          <w:i/>
        </w:rPr>
        <w:t xml:space="preserve"> zł, co stanowi </w:t>
      </w:r>
      <w:r>
        <w:rPr>
          <w:rFonts w:cs="Arial"/>
          <w:i/>
        </w:rPr>
        <w:t>85</w:t>
      </w:r>
      <w:r w:rsidRPr="007A5A70">
        <w:rPr>
          <w:rFonts w:cs="Arial"/>
          <w:i/>
        </w:rPr>
        <w:t>% 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35% budżetu LSR pochodzącego ze środków EFS i EFRR do roku 2018 i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LSR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partycypacyjny, dlatego szeroko rozumiany udział mieszkańców jest bardzo ważny nie tylko podczas opracowania LSR, ale ró</w:t>
      </w:r>
      <w:r w:rsidRPr="00867B71">
        <w:rPr>
          <w:i/>
        </w:rPr>
        <w:t>w</w:t>
      </w:r>
      <w:r w:rsidRPr="00867B71">
        <w:rPr>
          <w:i/>
        </w:rPr>
        <w:t xml:space="preserve">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Informowanie i uzyskiwanie informacji zwrotnej o stanie realizacji LSR oraz aktywizacja grup defawor</w:t>
      </w:r>
      <w:r w:rsidRPr="00867B71">
        <w:rPr>
          <w:i/>
        </w:rPr>
        <w:t>y</w:t>
      </w:r>
      <w:r w:rsidRPr="00867B71">
        <w:rPr>
          <w:i/>
        </w:rPr>
        <w:t>zowanych.</w:t>
      </w:r>
    </w:p>
    <w:p w:rsidR="004709E0" w:rsidRPr="00867B71" w:rsidRDefault="004709E0" w:rsidP="00B0192D">
      <w:pPr>
        <w:pStyle w:val="Akapitzlist"/>
        <w:numPr>
          <w:ilvl w:val="0"/>
          <w:numId w:val="19"/>
        </w:numPr>
        <w:suppressAutoHyphens w:val="0"/>
        <w:spacing w:after="0" w:line="240" w:lineRule="auto"/>
        <w:ind w:left="567" w:hanging="283"/>
        <w:jc w:val="both"/>
        <w:rPr>
          <w:i/>
        </w:rPr>
      </w:pPr>
      <w:r w:rsidRPr="00867B71">
        <w:rPr>
          <w:i/>
        </w:rPr>
        <w:t>Informowanie i uzyskiwanie informacji zwrotnej o stanie realizacji LSR w tym o stopniu osiągania celów, wskaźn</w:t>
      </w:r>
      <w:r w:rsidRPr="00867B71">
        <w:rPr>
          <w:i/>
        </w:rPr>
        <w:t>i</w:t>
      </w:r>
      <w:r w:rsidRPr="00867B71">
        <w:rPr>
          <w:i/>
        </w:rPr>
        <w:t>ków oraz wykorzystania środków w poszczególnych programach.</w:t>
      </w:r>
    </w:p>
    <w:p w:rsidR="004709E0" w:rsidRPr="00867B71" w:rsidRDefault="004709E0" w:rsidP="00B0192D">
      <w:pPr>
        <w:pStyle w:val="Akapitzlist"/>
        <w:numPr>
          <w:ilvl w:val="0"/>
          <w:numId w:val="19"/>
        </w:numPr>
        <w:suppressAutoHyphens w:val="0"/>
        <w:spacing w:after="0" w:line="240" w:lineRule="auto"/>
        <w:ind w:left="567" w:hanging="283"/>
        <w:jc w:val="both"/>
        <w:rPr>
          <w:i/>
        </w:rPr>
      </w:pPr>
      <w:r w:rsidRPr="00867B71">
        <w:rPr>
          <w:i/>
        </w:rPr>
        <w:t>Informowanie potencjalnych wnioskodawców o zasadach, typach operacji i kryteriach udzielania wsparcia z budż</w:t>
      </w:r>
      <w:r w:rsidRPr="00867B71">
        <w:rPr>
          <w:i/>
        </w:rPr>
        <w:t>e</w:t>
      </w:r>
      <w:r w:rsidRPr="00867B71">
        <w:rPr>
          <w:i/>
        </w:rPr>
        <w:t>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jednostki samorządu terytorialnego w tym jednostki organizacyjne jst</w:t>
      </w:r>
      <w:r>
        <w:rPr>
          <w:i/>
        </w:rPr>
        <w:t xml:space="preserve">., </w:t>
      </w:r>
      <w:r w:rsidRPr="00867B71">
        <w:rPr>
          <w:i/>
        </w:rPr>
        <w:t>przedsiębiorcy z sektora MSP</w:t>
      </w:r>
      <w:r>
        <w:rPr>
          <w:i/>
        </w:rPr>
        <w:t xml:space="preserve">, </w:t>
      </w:r>
      <w:r w:rsidRPr="00867B71">
        <w:rPr>
          <w:i/>
        </w:rPr>
        <w:t>k</w:t>
      </w:r>
      <w:r w:rsidRPr="00867B71">
        <w:rPr>
          <w:i/>
        </w:rPr>
        <w:t>o</w:t>
      </w:r>
      <w:r w:rsidRPr="00867B71">
        <w:rPr>
          <w:i/>
        </w:rPr>
        <w:t>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Grupy defaworyzowane</w:t>
      </w:r>
      <w:r>
        <w:rPr>
          <w:rStyle w:val="Odwoanieprzypisudolnego"/>
          <w:i/>
        </w:rPr>
        <w:footnoteReference w:id="26"/>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w:t>
      </w:r>
      <w:r w:rsidRPr="00D84924">
        <w:rPr>
          <w:i/>
        </w:rPr>
        <w:t>z</w:t>
      </w:r>
      <w:r w:rsidRPr="00D84924">
        <w:rPr>
          <w:i/>
        </w:rPr>
        <w:t xml:space="preserve">robociu, ale także tworzenia sprzyjających warunków dla przedsiębiorczości. W obszarze przyrody elementem szczególnie akcentowanym w każdym z opracowań jest chęć zachowania i ochrony dziedzictwa przyrodniczego,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4.3. Rozwój współpracy transgranicznej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7"/>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33"/>
        <w:gridCol w:w="530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33"/>
        <w:gridCol w:w="530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II.3. Rozwój przedsiębiorczości i współpracy partnerskiej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akty</w:t>
            </w:r>
            <w:r w:rsidRPr="001A0B48">
              <w:rPr>
                <w:rFonts w:ascii="Times New Roman" w:eastAsia="Times New Roman" w:hAnsi="Times New Roman"/>
                <w:bCs/>
                <w:i/>
                <w:sz w:val="22"/>
                <w:szCs w:val="22"/>
              </w:rPr>
              <w:t>w</w:t>
            </w:r>
            <w:r w:rsidRPr="001A0B48">
              <w:rPr>
                <w:rFonts w:ascii="Times New Roman" w:eastAsia="Times New Roman" w:hAnsi="Times New Roman"/>
                <w:bCs/>
                <w:i/>
                <w:sz w:val="22"/>
                <w:szCs w:val="22"/>
              </w:rPr>
              <w:t>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II.3. Rozwój przedsiębiorczości i współpracy partnerskiej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Pr="00D84924"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Białowi</w:t>
      </w:r>
      <w:r w:rsidRPr="00D84924">
        <w:rPr>
          <w:i/>
        </w:rPr>
        <w:t>e</w:t>
      </w:r>
      <w:r w:rsidRPr="00D84924">
        <w:rPr>
          <w:i/>
        </w:rPr>
        <w:t>skiej. Wskazywane w Programie zrównoważonego rozwoju… działania, mające na celu utworzenie mikro sp</w:t>
      </w:r>
      <w:r w:rsidRPr="00D84924">
        <w:rPr>
          <w:i/>
        </w:rPr>
        <w:t>e</w:t>
      </w:r>
      <w:r w:rsidRPr="00D84924">
        <w:rPr>
          <w:i/>
        </w:rPr>
        <w:t>cjalizacji wykorzystującej warunki przyrodnicze i równocześnie odpowiadającej trendom demograficznym kor</w:t>
      </w:r>
      <w:r w:rsidRPr="00D84924">
        <w:rPr>
          <w:i/>
        </w:rPr>
        <w:t>e</w:t>
      </w:r>
      <w:r w:rsidRPr="00D84924">
        <w:rPr>
          <w:i/>
        </w:rPr>
        <w:t xml:space="preserve">spondują w szczególności z dwoma celami szczegółowymi wyznaczonymi w Strategii LGD: rozwój infrastruktury turystycznej i rekreacyjnej oraz rozwój sfery społecznej.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w:t>
            </w:r>
            <w:r w:rsidRPr="001A0B48">
              <w:rPr>
                <w:rFonts w:ascii="Times New Roman" w:eastAsia="Times New Roman" w:hAnsi="Times New Roman"/>
                <w:bCs/>
                <w:i/>
                <w:spacing w:val="-1"/>
                <w:sz w:val="22"/>
                <w:szCs w:val="22"/>
              </w:rPr>
              <w:t>a</w:t>
            </w:r>
            <w:r w:rsidRPr="001A0B48">
              <w:rPr>
                <w:rFonts w:ascii="Times New Roman" w:eastAsia="Times New Roman" w:hAnsi="Times New Roman"/>
                <w:bCs/>
                <w:i/>
                <w:spacing w:val="-1"/>
                <w:sz w:val="22"/>
                <w:szCs w:val="22"/>
              </w:rPr>
              <w:t>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silver-economy</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kierunkiem programowanym na obydwu poziomach jest wyrównywanie różnic rozwojowych oraz przeciwdziałanie bezr</w:t>
      </w:r>
      <w:r w:rsidRPr="00D84924">
        <w:rPr>
          <w:i/>
        </w:rPr>
        <w:t>o</w:t>
      </w:r>
      <w:r w:rsidRPr="00D84924">
        <w:rPr>
          <w:i/>
        </w:rPr>
        <w:t>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2.1. Zwiększanie zdolności zatrudnieniowej osób 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podmiotów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6.3. Ochrona zasobów bio- i georóżnorodności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t>mach LSR dotyczy także związków między różnymi partnerami gospodarczymi, społecznymi, publicznymi oraz 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w:t>
      </w:r>
      <w:r w:rsidRPr="00227DB2">
        <w:rPr>
          <w:i/>
        </w:rPr>
        <w:t>o</w:t>
      </w:r>
      <w:r w:rsidRPr="00227DB2">
        <w:rPr>
          <w:i/>
        </w:rPr>
        <w:t>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szczegó</w:t>
      </w:r>
      <w:r w:rsidRPr="00227DB2">
        <w:rPr>
          <w:rFonts w:cs="Arial"/>
          <w:i/>
        </w:rPr>
        <w:t>l</w:t>
      </w:r>
      <w:r w:rsidRPr="00227DB2">
        <w:rPr>
          <w:rFonts w:cs="Arial"/>
          <w:i/>
        </w:rPr>
        <w:t xml:space="preserve">nym uwzględnieniem środowiska życia mieszkańców obszaru LGD”, </w:t>
      </w:r>
      <w:r w:rsidRPr="00227DB2">
        <w:rPr>
          <w:i/>
        </w:rPr>
        <w:t>w ramach którego realizowane będą prze</w:t>
      </w:r>
      <w:r w:rsidRPr="00227DB2">
        <w:rPr>
          <w:i/>
        </w:rPr>
        <w:t>d</w:t>
      </w:r>
      <w:r w:rsidRPr="00227DB2">
        <w:rPr>
          <w:i/>
        </w:rPr>
        <w:t>sięwzięcia „</w:t>
      </w:r>
      <w:r w:rsidRPr="00227DB2">
        <w:rPr>
          <w:rFonts w:cs="Arial"/>
          <w:i/>
        </w:rPr>
        <w:t>dziedzictwo lokalne regionu PB znane i cenione (inicjatywy związane z zachowaniem dziedzictwa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sposób spójny i kompleksowy, z użyciem różnych metod i zaangażowaniem różnych partnerów i sektorów, zniwelują zdiagnozowane w SWOT problemy (</w:t>
      </w:r>
      <w:r w:rsidRPr="00227DB2">
        <w:rPr>
          <w:rFonts w:cs="Arial"/>
          <w:i/>
        </w:rPr>
        <w:t>zanikanie tradycji regionu ze względu na niski poziom zaangażowania mł</w:t>
      </w:r>
      <w:r w:rsidRPr="00227DB2">
        <w:rPr>
          <w:rFonts w:cs="Arial"/>
          <w:i/>
        </w:rPr>
        <w:t>o</w:t>
      </w:r>
      <w:r w:rsidRPr="00227DB2">
        <w:rPr>
          <w:rFonts w:cs="Arial"/>
          <w:i/>
        </w:rPr>
        <w:t>dego pokolenia w kultywowanie lokalnych tradycji</w:t>
      </w:r>
      <w:r w:rsidRPr="00227DB2">
        <w:rPr>
          <w:i/>
        </w:rPr>
        <w:t>) oraz problemy zgłaszane przez mieszkańców w trakcie ko</w:t>
      </w:r>
      <w:r w:rsidRPr="00227DB2">
        <w:rPr>
          <w:i/>
        </w:rPr>
        <w:t>n</w:t>
      </w:r>
      <w:r w:rsidRPr="00227DB2">
        <w:rPr>
          <w:i/>
        </w:rPr>
        <w:t xml:space="preserve">sultacji (tj. </w:t>
      </w:r>
      <w:r w:rsidRPr="00227DB2">
        <w:rPr>
          <w:rFonts w:cs="Arial"/>
          <w:i/>
        </w:rPr>
        <w:t>zagrożenie utratą dziedzictwa kulturowego ze względu na pogarszanie się stanu technicznego z</w:t>
      </w:r>
      <w:r w:rsidRPr="00227DB2">
        <w:rPr>
          <w:rFonts w:cs="Arial"/>
          <w:i/>
        </w:rPr>
        <w:t>a</w:t>
      </w:r>
      <w:r w:rsidRPr="00227DB2">
        <w:rPr>
          <w:rFonts w:cs="Arial"/>
          <w:i/>
        </w:rPr>
        <w:t>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prom</w:t>
      </w:r>
      <w:r w:rsidRPr="00227DB2">
        <w:rPr>
          <w:i/>
        </w:rPr>
        <w:t>o</w:t>
      </w:r>
      <w:r w:rsidRPr="00227DB2">
        <w:rPr>
          <w:i/>
        </w:rPr>
        <w:t>wanie obszaru LSR. Cel szczegółowy 3.2 będzie oddziaływał zarówno na przedstawicieli sektora publicznego, społecznego, gospodarczego, jak i mieszkańców. W realizację przedsięwzięć zaangażowane będą zarówno o</w:t>
      </w:r>
      <w:r w:rsidRPr="00227DB2">
        <w:rPr>
          <w:i/>
        </w:rPr>
        <w:t>r</w:t>
      </w:r>
      <w:r w:rsidRPr="00227DB2">
        <w:rPr>
          <w:i/>
        </w:rPr>
        <w:t>ganizacje pozarządowe i grupy nieformalne (realizacja grantów) oraz grupy defaworyzowane, które będą uczestnikiem tych działań (np. warsztatów i innych wydarzeń promocyjnych). W targach i imprezach promocy</w:t>
      </w:r>
      <w:r w:rsidRPr="00227DB2">
        <w:rPr>
          <w:i/>
        </w:rPr>
        <w:t>j</w:t>
      </w:r>
      <w:r w:rsidRPr="00227DB2">
        <w:rPr>
          <w:i/>
        </w:rPr>
        <w:t>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obrazujących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dalszych kierunków wdrażania Strategii, odpowiednio do zmieniających się czynników zewnętrznych i wewnętrznych.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funkcjonowania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ante), podczas jego realizacji (on going)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Informacja o przeprowadzeniu analizy LSR pod kątem spełnienia kryteriów kwalifikujących do strategic</w:t>
      </w:r>
      <w:r w:rsidRPr="002C405B">
        <w:t>z</w:t>
      </w:r>
      <w:r w:rsidRPr="002C405B">
        <w:t>nej oceny oddziaływania na środowisko i o wynikach tej analizy.</w:t>
      </w:r>
      <w:bookmarkEnd w:id="57"/>
      <w:r w:rsidRPr="002C405B">
        <w:t xml:space="preserve"> </w:t>
      </w:r>
    </w:p>
    <w:p w:rsidR="004709E0" w:rsidRDefault="004709E0" w:rsidP="00B4075B">
      <w:pPr>
        <w:autoSpaceDE w:val="0"/>
        <w:autoSpaceDN w:val="0"/>
        <w:adjustRightInd w:val="0"/>
        <w:spacing w:after="0" w:line="240" w:lineRule="auto"/>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w:t>
      </w:r>
      <w:r w:rsidRPr="00096A83">
        <w:rPr>
          <w:rFonts w:cs="Arial"/>
          <w:i/>
          <w:color w:val="000000"/>
        </w:rPr>
        <w:t>a</w:t>
      </w:r>
      <w:r w:rsidRPr="00096A83">
        <w:rPr>
          <w:rFonts w:cs="Arial"/>
          <w:i/>
          <w:color w:val="000000"/>
        </w:rPr>
        <w:t>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Regi</w:t>
      </w:r>
      <w:r w:rsidRPr="00096A83">
        <w:rPr>
          <w:rFonts w:cs="Arial"/>
          <w:i/>
          <w:color w:val="000000"/>
        </w:rPr>
        <w:t>o</w:t>
      </w:r>
      <w:r w:rsidRPr="00096A83">
        <w:rPr>
          <w:rFonts w:cs="Arial"/>
          <w:i/>
          <w:color w:val="000000"/>
        </w:rPr>
        <w:t>nalnej Dyrekcji Ochrony Środowiska (RDOŚ) w Biały</w:t>
      </w:r>
      <w:r>
        <w:rPr>
          <w:rFonts w:cs="Arial"/>
          <w:i/>
          <w:color w:val="000000"/>
        </w:rPr>
        <w:t>m</w:t>
      </w:r>
      <w:r w:rsidRPr="00096A83">
        <w:rPr>
          <w:rFonts w:cs="Arial"/>
          <w:i/>
          <w:color w:val="000000"/>
        </w:rPr>
        <w:t>stoku oraz w dniu 9 grudnia 2015 r. do Wojewódzkiej St</w:t>
      </w:r>
      <w:r w:rsidRPr="00096A83">
        <w:rPr>
          <w:rFonts w:cs="Arial"/>
          <w:i/>
          <w:color w:val="000000"/>
        </w:rPr>
        <w:t>a</w:t>
      </w:r>
      <w:r w:rsidRPr="00096A83">
        <w:rPr>
          <w:rFonts w:cs="Arial"/>
          <w:i/>
          <w:color w:val="000000"/>
        </w:rPr>
        <w:t>cji Sanitarno-Epidemiologicznej z wnioskiem o stwierdzenie, czy istnieje konieczność przeprowadzenia strat</w:t>
      </w:r>
      <w:r w:rsidRPr="00096A83">
        <w:rPr>
          <w:rFonts w:cs="Arial"/>
          <w:i/>
          <w:color w:val="000000"/>
        </w:rPr>
        <w:t>e</w:t>
      </w:r>
      <w:r w:rsidRPr="00096A83">
        <w:rPr>
          <w:rFonts w:cs="Arial"/>
          <w:i/>
          <w:color w:val="000000"/>
        </w:rPr>
        <w:t xml:space="preserve">gicznej oceny oddziaływania na środowisko do projektu tworzonej Strategii Rozwoju Lokalnego Kierowanego przez Społeczność dla obszaru LGD „PB” . W pismach tych zawarto analizę LSR pod kątem zapisów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przeprowadz</w:t>
      </w:r>
      <w:r w:rsidRPr="006D1AA5">
        <w:rPr>
          <w:rFonts w:cs="Arial"/>
          <w:i/>
        </w:rPr>
        <w:t>e</w:t>
      </w:r>
      <w:r w:rsidRPr="006D1AA5">
        <w:rPr>
          <w:rFonts w:cs="Arial"/>
          <w:i/>
        </w:rPr>
        <w:t xml:space="preserv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rPr>
          <w:rFonts w:ascii="Calibri" w:hAnsi="Calibri" w:cs="Arial"/>
          <w:b/>
          <w:bCs/>
          <w:i/>
          <w:sz w:val="16"/>
          <w:szCs w:val="22"/>
          <w:u w:val="single"/>
        </w:rPr>
        <w:sectPr w:rsidR="004709E0" w:rsidSect="00D33412">
          <w:footerReference w:type="default" r:id="rId39"/>
          <w:pgSz w:w="11906" w:h="16838"/>
          <w:pgMar w:top="567" w:right="567" w:bottom="567" w:left="567" w:header="0" w:footer="340" w:gutter="851"/>
          <w:cols w:space="708"/>
          <w:docGrid w:linePitch="360"/>
        </w:sectPr>
      </w:pPr>
    </w:p>
    <w:p w:rsidR="004709E0" w:rsidRPr="00006EAC" w:rsidRDefault="004709E0" w:rsidP="00B4075B">
      <w:pPr>
        <w:pStyle w:val="Default"/>
        <w:rPr>
          <w:rFonts w:ascii="Calibri" w:hAnsi="Calibri" w:cs="Arial"/>
          <w:b/>
          <w:bCs/>
          <w:i/>
          <w:sz w:val="16"/>
          <w:szCs w:val="22"/>
          <w:u w:val="single"/>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bCs/>
          <w:i/>
          <w:sz w:val="22"/>
          <w:szCs w:val="22"/>
        </w:rPr>
        <w:t>Rogaczewska M., Chodacz W., Hejda A., Prędkopowicz D., Planowanie rozwoju lokalnego z udziałem społeczności</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B0192D">
      <w:pPr>
        <w:pStyle w:val="Default"/>
        <w:numPr>
          <w:ilvl w:val="0"/>
          <w:numId w:val="75"/>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w:t>
      </w:r>
      <w:r w:rsidRPr="00E34565">
        <w:rPr>
          <w:rFonts w:ascii="Calibri" w:hAnsi="Calibri" w:cs="Arial"/>
          <w:bCs/>
          <w:i/>
          <w:sz w:val="22"/>
          <w:szCs w:val="22"/>
        </w:rPr>
        <w:t>a</w:t>
      </w:r>
      <w:r w:rsidRPr="00E34565">
        <w:rPr>
          <w:rFonts w:ascii="Calibri" w:hAnsi="Calibri" w:cs="Arial"/>
          <w:bCs/>
          <w:i/>
          <w:sz w:val="22"/>
          <w:szCs w:val="22"/>
        </w:rPr>
        <w:t>łystok</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B0192D">
      <w:pPr>
        <w:pStyle w:val="Default"/>
        <w:numPr>
          <w:ilvl w:val="0"/>
          <w:numId w:val="75"/>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B0192D">
      <w:pPr>
        <w:pStyle w:val="Tekstprzypisudolnego"/>
        <w:numPr>
          <w:ilvl w:val="0"/>
          <w:numId w:val="75"/>
        </w:numPr>
        <w:rPr>
          <w:rFonts w:ascii="Calibri" w:hAnsi="Calibri"/>
          <w:i/>
          <w:sz w:val="22"/>
          <w:szCs w:val="22"/>
        </w:rPr>
      </w:pPr>
      <w:r>
        <w:rPr>
          <w:rFonts w:ascii="Calibri" w:hAnsi="Calibri" w:cs="Open Sans"/>
          <w:i/>
          <w:sz w:val="22"/>
          <w:szCs w:val="22"/>
        </w:rPr>
        <w:t xml:space="preserve">A. </w:t>
      </w:r>
      <w:r w:rsidRPr="00E34565">
        <w:rPr>
          <w:rFonts w:ascii="Calibri" w:hAnsi="Calibri" w:cs="Open Sans"/>
          <w:i/>
          <w:sz w:val="22"/>
          <w:szCs w:val="22"/>
        </w:rPr>
        <w:t>Tomulewicz, Kluczowe obszary wsparcia wraz z diagnozą grup docelowych BOF.  Białystok 2015</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B0192D">
      <w:pPr>
        <w:pStyle w:val="Akapitzlist"/>
        <w:numPr>
          <w:ilvl w:val="0"/>
          <w:numId w:val="75"/>
        </w:numPr>
        <w:spacing w:after="0" w:line="240" w:lineRule="auto"/>
        <w:rPr>
          <w:i/>
        </w:rPr>
      </w:pPr>
      <w:r w:rsidRPr="00E34565">
        <w:rPr>
          <w:i/>
        </w:rPr>
        <w:t xml:space="preserve">Strategia zrównoważonego rozwoju powiatu hajnowskiego na lata 2015 – 2020 </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B0192D">
      <w:pPr>
        <w:pStyle w:val="Akapitzlist"/>
        <w:numPr>
          <w:ilvl w:val="0"/>
          <w:numId w:val="75"/>
        </w:numPr>
        <w:spacing w:after="0" w:line="240" w:lineRule="auto"/>
        <w:rPr>
          <w:i/>
        </w:rPr>
      </w:pPr>
      <w:r w:rsidRPr="00E34565">
        <w:rPr>
          <w:i/>
        </w:rPr>
        <w:t>Strategia Rozwoju Województwa Podlaskiego do roku 2020</w:t>
      </w:r>
    </w:p>
    <w:p w:rsidR="004709E0" w:rsidRPr="00E34565" w:rsidRDefault="004709E0" w:rsidP="00B0192D">
      <w:pPr>
        <w:pStyle w:val="Akapitzlist"/>
        <w:numPr>
          <w:ilvl w:val="0"/>
          <w:numId w:val="75"/>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B0192D">
      <w:pPr>
        <w:pStyle w:val="Akapitzlist"/>
        <w:numPr>
          <w:ilvl w:val="0"/>
          <w:numId w:val="75"/>
        </w:numPr>
        <w:spacing w:after="0" w:line="240" w:lineRule="auto"/>
        <w:jc w:val="both"/>
        <w:rPr>
          <w:i/>
        </w:rPr>
      </w:pPr>
      <w:r w:rsidRPr="00E34565">
        <w:rPr>
          <w:i/>
        </w:rPr>
        <w:t>Strategia rozwoju społeczno-gospodarczego Polski Wschodniej do roku 2020</w:t>
      </w:r>
    </w:p>
    <w:p w:rsidR="004709E0" w:rsidRPr="00E34565" w:rsidRDefault="004709E0" w:rsidP="00B0192D">
      <w:pPr>
        <w:pStyle w:val="Akapitzlist"/>
        <w:numPr>
          <w:ilvl w:val="0"/>
          <w:numId w:val="75"/>
        </w:numPr>
        <w:spacing w:after="0" w:line="240" w:lineRule="auto"/>
        <w:rPr>
          <w:i/>
        </w:rPr>
      </w:pPr>
      <w:r w:rsidRPr="00E34565">
        <w:rPr>
          <w:i/>
        </w:rPr>
        <w:t xml:space="preserve">Regionalny Program Operacyjny Województwa Podlaskiego 2014 – 2020 </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prawidłowości wdrażanych zadań oraz sprawne i elastyczne reagowanie na zmiany zachodzące w sferze gospodarczej i sp</w:t>
      </w:r>
      <w:r w:rsidRPr="00C06D73">
        <w:rPr>
          <w:i/>
        </w:rPr>
        <w:t>o</w:t>
      </w:r>
      <w:r w:rsidRPr="00C06D73">
        <w:rPr>
          <w:i/>
        </w:rPr>
        <w:t>łecznej. Reasumując celem procedury jest dostosowanie zapisów LSR do aktualizacji danych dotyczących obsz</w:t>
      </w:r>
      <w:r w:rsidRPr="00C06D73">
        <w:rPr>
          <w:i/>
        </w:rPr>
        <w:t>a</w:t>
      </w:r>
      <w:r w:rsidRPr="00C06D73">
        <w:rPr>
          <w:i/>
        </w:rPr>
        <w:t>ru oraz korekta zapisów wynikająca z monitoringu i ewaluacji wdrażania LSR</w:t>
      </w:r>
      <w:r w:rsidRPr="00271327">
        <w:rPr>
          <w:i/>
        </w:rPr>
        <w:t xml:space="preserve">. </w:t>
      </w:r>
      <w:r w:rsidRPr="00271327">
        <w:rPr>
          <w:i/>
          <w:u w:val="single"/>
        </w:rPr>
        <w:t>Organem odpowiedzialnym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partycypacji sp</w:t>
      </w:r>
      <w:r w:rsidRPr="00271327">
        <w:rPr>
          <w:i/>
          <w:u w:val="single"/>
        </w:rPr>
        <w:t>o</w:t>
      </w:r>
      <w:r w:rsidRPr="00271327">
        <w:rPr>
          <w:i/>
          <w:u w:val="single"/>
        </w:rPr>
        <w:t xml:space="preserve">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prow</w:t>
      </w:r>
      <w:r w:rsidRPr="00271327">
        <w:rPr>
          <w:i/>
        </w:rPr>
        <w:t>a</w:t>
      </w:r>
      <w:r w:rsidRPr="00271327">
        <w:rPr>
          <w:i/>
        </w:rPr>
        <w:t xml:space="preserve">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inform</w:t>
      </w:r>
      <w:r w:rsidRPr="00271327">
        <w:rPr>
          <w:i/>
        </w:rPr>
        <w:t>a</w:t>
      </w:r>
      <w:r w:rsidRPr="00271327">
        <w:rPr>
          <w:i/>
        </w:rPr>
        <w:t>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Zgłaszanie wniosków o zmianę zapisów LSR będzie sformalizowane. Na str. int.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zamies</w:t>
      </w:r>
      <w:r w:rsidRPr="00271327">
        <w:rPr>
          <w:i/>
        </w:rPr>
        <w:t>z</w:t>
      </w:r>
      <w:r w:rsidRPr="00271327">
        <w:rPr>
          <w:i/>
        </w:rPr>
        <w:t>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71327" w:rsidRDefault="004709E0" w:rsidP="00B0192D">
      <w:pPr>
        <w:numPr>
          <w:ilvl w:val="0"/>
          <w:numId w:val="22"/>
        </w:numPr>
        <w:spacing w:after="0" w:line="240" w:lineRule="auto"/>
        <w:jc w:val="both"/>
        <w:rPr>
          <w:i/>
        </w:rPr>
      </w:pPr>
      <w:r w:rsidRPr="00271327">
        <w:rPr>
          <w:i/>
        </w:rPr>
        <w:t>Zaktualizowana LSR zatwierdzana jest uchwała Walnego Zebrania Członków. W przypadku aktualizacji wynikających ze zmiany przepisów prawa lub zaleceń instytucji wdrażającej/instytucji zarządzającej, LSR zatwierdzane będzie przez Zarząd stowarzyszenia, a niniejsza procedura stosowana będzie w ogr</w:t>
      </w:r>
      <w:r w:rsidRPr="00271327">
        <w:rPr>
          <w:i/>
        </w:rPr>
        <w:t>a</w:t>
      </w:r>
      <w:r w:rsidRPr="00271327">
        <w:rPr>
          <w:i/>
        </w:rPr>
        <w:t>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rewital</w:t>
      </w:r>
      <w:r w:rsidRPr="00C06D73">
        <w:rPr>
          <w:b/>
          <w:i/>
        </w:rPr>
        <w:t>i</w:t>
      </w:r>
      <w:r w:rsidRPr="00C06D73">
        <w:rPr>
          <w:b/>
          <w:i/>
        </w:rPr>
        <w:t>zacji, które ukarzą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 xml:space="preserve">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wewnętrzne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w:t>
      </w:r>
      <w:r w:rsidRPr="00C06D73">
        <w:rPr>
          <w:i/>
        </w:rPr>
        <w:t>a</w:t>
      </w:r>
      <w:r w:rsidRPr="00C06D73">
        <w:rPr>
          <w:i/>
        </w:rPr>
        <w:t>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kryterium pozwoli odpowiedzieć na pytania o dostosowanie zapisów LSR do wyzwań przed którymi stoi obszar LSR, w tym, czy opracowana diagnoza rzeczywiście o</w:t>
      </w:r>
      <w:r w:rsidRPr="00C06D73">
        <w:rPr>
          <w:i/>
        </w:rPr>
        <w:t>d</w:t>
      </w:r>
      <w:r w:rsidRPr="00C06D73">
        <w:rPr>
          <w:i/>
        </w:rPr>
        <w:t xml:space="preserve">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w:t>
      </w:r>
      <w:r w:rsidRPr="00C06D73">
        <w:rPr>
          <w:i/>
        </w:rPr>
        <w:t>ż</w:t>
      </w:r>
      <w:r w:rsidRPr="00C06D73">
        <w:rPr>
          <w:i/>
        </w:rPr>
        <w:t>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ewaluacy</w:t>
      </w:r>
      <w:r w:rsidRPr="00C06D73">
        <w:rPr>
          <w:i/>
        </w:rPr>
        <w:t>j</w:t>
      </w:r>
      <w:r w:rsidRPr="00C06D73">
        <w:rPr>
          <w:i/>
        </w:rPr>
        <w:t xml:space="preserve">nego, będzie musiała spełniać jednocześnie trzy kryteria: rzetelności, istotności oraz aktualności. </w:t>
      </w:r>
      <w:r w:rsidRPr="00C06D73">
        <w:rPr>
          <w:b/>
          <w:i/>
        </w:rPr>
        <w:t>Rzetelność</w:t>
      </w:r>
      <w:r w:rsidRPr="00C06D73">
        <w:rPr>
          <w:i/>
        </w:rPr>
        <w:t xml:space="preserve"> to przekonanie o prawdziwości danej informacji. </w:t>
      </w:r>
      <w:r w:rsidRPr="00C06D73">
        <w:rPr>
          <w:b/>
          <w:i/>
        </w:rPr>
        <w:t>Istotność</w:t>
      </w:r>
      <w:r w:rsidRPr="00C06D73">
        <w:rPr>
          <w:i/>
        </w:rPr>
        <w:t xml:space="preserve"> to przeświadczenie, że dana informacja będzie uż</w:t>
      </w:r>
      <w:r w:rsidRPr="00C06D73">
        <w:rPr>
          <w:i/>
        </w:rPr>
        <w:t>y</w:t>
      </w:r>
      <w:r w:rsidRPr="00C06D73">
        <w:rPr>
          <w:i/>
        </w:rPr>
        <w:t xml:space="preserve">teczna na dalszym etapie prac, natomiast </w:t>
      </w:r>
      <w:r w:rsidRPr="00C06D73">
        <w:rPr>
          <w:b/>
          <w:i/>
        </w:rPr>
        <w:t>aktualność</w:t>
      </w:r>
      <w:r w:rsidRPr="00C06D73">
        <w:rPr>
          <w:i/>
        </w:rPr>
        <w:t xml:space="preserve"> informacji dotyczy jej odniesienia do obecnego (lub b</w:t>
      </w:r>
      <w:r w:rsidRPr="00C06D73">
        <w:rPr>
          <w:i/>
        </w:rPr>
        <w:t>a</w:t>
      </w:r>
      <w:r w:rsidRPr="00C06D73">
        <w:rPr>
          <w:i/>
        </w:rPr>
        <w:t>danego) stanu rzeczywistości. Prace związane ze zbieraniem i kontrolowaniem danych/informacji będą prow</w:t>
      </w:r>
      <w:r w:rsidRPr="00C06D73">
        <w:rPr>
          <w:i/>
        </w:rPr>
        <w:t>a</w:t>
      </w:r>
      <w:r w:rsidRPr="00C06D73">
        <w:rPr>
          <w:i/>
        </w:rPr>
        <w:t>dzone na bieżąco, co powoduje, że w przypadku wykrycia nieprawidłowości i/lub niskiej oceny któregoś z prz</w:t>
      </w:r>
      <w:r w:rsidRPr="00C06D73">
        <w:rPr>
          <w:i/>
        </w:rPr>
        <w:t>y</w:t>
      </w:r>
      <w:r w:rsidRPr="00C06D73">
        <w:rPr>
          <w:i/>
        </w:rPr>
        <w:t>jętych kryteriów, możliwe będzie szybkie reagowanie i wprowadzenie niezbędnych zmian w organizacji LGD i/lub wdrażaniu LSR. Wnioski z prowadzonych badań i analiz z zakresu monitorowania  i ewaluacji funkcjon</w:t>
      </w:r>
      <w:r w:rsidRPr="00C06D73">
        <w:rPr>
          <w:i/>
        </w:rPr>
        <w:t>o</w:t>
      </w:r>
      <w:r w:rsidRPr="00C06D73">
        <w:rPr>
          <w:i/>
        </w:rPr>
        <w:t xml:space="preserve">wania LGD i wdrażania LSR będą przedmiotem oceny organów LGD (Walne Zebranie Członków, Zarząd, Komisja Rewizyjna). Decyzją Zarządu będą przygotowane projekty zmian w LSR lub innych dokumentach związanych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D33412">
          <w:pgSz w:w="11906" w:h="16838"/>
          <w:pgMar w:top="567" w:right="567" w:bottom="567" w:left="567" w:header="0" w:footer="340" w:gutter="851"/>
          <w:cols w:space="708"/>
          <w:docGrid w:linePitch="360"/>
        </w:sectPr>
      </w:pPr>
    </w:p>
    <w:p w:rsidR="004709E0" w:rsidRPr="00C06D73" w:rsidRDefault="004709E0" w:rsidP="00B4075B">
      <w:pPr>
        <w:spacing w:after="0" w:line="240" w:lineRule="auto"/>
        <w:ind w:left="567"/>
        <w:jc w:val="both"/>
        <w:rPr>
          <w:i/>
        </w:rPr>
      </w:pPr>
      <w:r w:rsidRPr="00C06D73">
        <w:rPr>
          <w:b/>
          <w:i/>
        </w:rPr>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4"/>
        <w:gridCol w:w="2748"/>
        <w:gridCol w:w="1700"/>
        <w:gridCol w:w="4537"/>
        <w:gridCol w:w="1984"/>
        <w:gridCol w:w="4047"/>
      </w:tblGrid>
      <w:tr w:rsidR="004709E0" w:rsidRPr="00E348FF" w:rsidTr="00766BE2">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Ewaluacja ex ante</w:t>
            </w:r>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4709E0" w:rsidRPr="00E348FF" w:rsidTr="00766BE2">
        <w:trPr>
          <w:cantSplit/>
          <w:trHeight w:val="5155"/>
        </w:trPr>
        <w:tc>
          <w:tcPr>
            <w:tcW w:w="284" w:type="pct"/>
            <w:vMerge w:val="restar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Ewaluacja on going</w:t>
            </w:r>
          </w:p>
        </w:tc>
        <w:tc>
          <w:tcPr>
            <w:tcW w:w="863"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określone w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budżet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innowacyjność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4709E0" w:rsidRPr="00E348FF" w:rsidRDefault="004709E0" w:rsidP="002F048E">
            <w:pPr>
              <w:spacing w:after="0" w:line="240" w:lineRule="auto"/>
              <w:rPr>
                <w:rFonts w:ascii="Times New Roman" w:hAnsi="Times New Roman"/>
                <w:i/>
              </w:rPr>
            </w:pPr>
          </w:p>
        </w:tc>
        <w:tc>
          <w:tcPr>
            <w:tcW w:w="1425"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portalach społecznościowych, analiza dokume</w:t>
            </w:r>
            <w:r w:rsidRPr="00E348FF">
              <w:rPr>
                <w:rFonts w:ascii="Times New Roman" w:hAnsi="Times New Roman"/>
                <w:i/>
              </w:rPr>
              <w:t>n</w:t>
            </w:r>
            <w:r w:rsidRPr="00E348FF">
              <w:rPr>
                <w:rFonts w:ascii="Times New Roman" w:hAnsi="Times New Roman"/>
                <w:i/>
              </w:rPr>
              <w:t xml:space="preserve">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p w:rsidR="004709E0" w:rsidRPr="00E348FF" w:rsidRDefault="004709E0" w:rsidP="002F048E">
            <w:pPr>
              <w:spacing w:after="0" w:line="240" w:lineRule="auto"/>
              <w:rPr>
                <w:rFonts w:ascii="Times New Roman" w:hAnsi="Times New Roman"/>
                <w:i/>
              </w:rPr>
            </w:pPr>
          </w:p>
        </w:tc>
        <w:tc>
          <w:tcPr>
            <w:tcW w:w="623"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xml:space="preserve">2. czas pomiaru: pierwszy kwartał 2020 roku  </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wdrażania LSR 2014-20 do I kwa</w:t>
            </w:r>
            <w:r w:rsidRPr="00E348FF">
              <w:rPr>
                <w:rFonts w:ascii="Times New Roman" w:hAnsi="Times New Roman"/>
                <w:i/>
              </w:rPr>
              <w:t>r</w:t>
            </w:r>
            <w:r w:rsidRPr="00E348FF">
              <w:rPr>
                <w:rFonts w:ascii="Times New Roman" w:hAnsi="Times New Roman"/>
                <w:i/>
              </w:rPr>
              <w:t>tału 2020 roku</w:t>
            </w:r>
          </w:p>
          <w:p w:rsidR="004709E0" w:rsidRPr="00E348FF" w:rsidRDefault="004709E0" w:rsidP="002F048E">
            <w:pPr>
              <w:spacing w:after="0" w:line="240" w:lineRule="auto"/>
              <w:rPr>
                <w:rFonts w:ascii="Times New Roman" w:hAnsi="Times New Roman"/>
                <w:i/>
              </w:rPr>
            </w:pP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z harmonogramem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p>
        </w:tc>
      </w:tr>
      <w:tr w:rsidR="004709E0" w:rsidRPr="00E348FF" w:rsidTr="00766BE2">
        <w:trPr>
          <w:cantSplit/>
          <w:trHeight w:val="1134"/>
        </w:trPr>
        <w:tc>
          <w:tcPr>
            <w:tcW w:w="284" w:type="pct"/>
            <w:vMerge/>
            <w:textDirection w:val="btLr"/>
            <w:vAlign w:val="center"/>
          </w:tcPr>
          <w:p w:rsidR="004709E0" w:rsidRPr="00E348FF" w:rsidRDefault="004709E0" w:rsidP="002F048E">
            <w:pPr>
              <w:spacing w:after="0" w:line="240" w:lineRule="auto"/>
              <w:ind w:left="113" w:right="113"/>
              <w:jc w:val="center"/>
              <w:rPr>
                <w:rFonts w:ascii="Times New Roman" w:hAnsi="Times New Roman"/>
                <w:i/>
              </w:rPr>
            </w:pPr>
          </w:p>
        </w:tc>
        <w:tc>
          <w:tcPr>
            <w:tcW w:w="863" w:type="pct"/>
            <w:vMerge/>
          </w:tcPr>
          <w:p w:rsidR="004709E0" w:rsidRPr="00E348FF" w:rsidRDefault="004709E0" w:rsidP="002F048E">
            <w:pPr>
              <w:spacing w:after="0" w:line="240" w:lineRule="auto"/>
              <w:rPr>
                <w:rFonts w:ascii="Times New Roman" w:hAnsi="Times New Roman"/>
                <w:i/>
              </w:rPr>
            </w:pPr>
          </w:p>
        </w:tc>
        <w:tc>
          <w:tcPr>
            <w:tcW w:w="534" w:type="pct"/>
            <w:vMerge/>
          </w:tcPr>
          <w:p w:rsidR="004709E0" w:rsidRPr="00E348FF" w:rsidRDefault="004709E0" w:rsidP="002F048E">
            <w:pPr>
              <w:spacing w:after="0" w:line="240" w:lineRule="auto"/>
              <w:rPr>
                <w:rFonts w:ascii="Times New Roman" w:hAnsi="Times New Roman"/>
                <w:i/>
              </w:rPr>
            </w:pPr>
          </w:p>
        </w:tc>
        <w:tc>
          <w:tcPr>
            <w:tcW w:w="1425" w:type="pct"/>
            <w:vMerge/>
          </w:tcPr>
          <w:p w:rsidR="004709E0" w:rsidRPr="00E348FF" w:rsidRDefault="004709E0" w:rsidP="002F048E">
            <w:pPr>
              <w:spacing w:after="0" w:line="240" w:lineRule="auto"/>
              <w:rPr>
                <w:rFonts w:ascii="Times New Roman" w:hAnsi="Times New Roman"/>
                <w:i/>
              </w:rPr>
            </w:pPr>
          </w:p>
        </w:tc>
        <w:tc>
          <w:tcPr>
            <w:tcW w:w="623" w:type="pct"/>
            <w:vMerge/>
          </w:tcPr>
          <w:p w:rsidR="004709E0" w:rsidRPr="00E348FF" w:rsidRDefault="004709E0" w:rsidP="002F048E">
            <w:pPr>
              <w:spacing w:after="0" w:line="240" w:lineRule="auto"/>
              <w:rPr>
                <w:rFonts w:ascii="Times New Roman" w:hAnsi="Times New Roman"/>
                <w:i/>
              </w:rPr>
            </w:pP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więzi społeczne, aktywności i integracja)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907668">
        <w:trPr>
          <w:cantSplit/>
          <w:trHeight w:val="5318"/>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portalach społecznościowych,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czas pomiaru: 2022 rok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Ewaluacja ex ante</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logiczna spójność i kompletność dokumentu pod względem funkcj</w:t>
            </w:r>
            <w:r w:rsidRPr="00E348FF">
              <w:rPr>
                <w:rFonts w:ascii="Times New Roman" w:hAnsi="Times New Roman"/>
                <w:i/>
              </w:rPr>
              <w:t>o</w:t>
            </w:r>
            <w:r w:rsidRPr="00E348FF">
              <w:rPr>
                <w:rFonts w:ascii="Times New Roman" w:hAnsi="Times New Roman"/>
                <w:i/>
              </w:rPr>
              <w:t xml:space="preserve">nowania Stowarzyszenia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wszystkie niezbędne rozdziały LSR spełniają podstawowe kryteria ewaluacji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jakości opracowanych d</w:t>
            </w:r>
            <w:r w:rsidRPr="00E348FF">
              <w:rPr>
                <w:rFonts w:ascii="Times New Roman" w:hAnsi="Times New Roman"/>
                <w:i/>
              </w:rPr>
              <w:t>o</w:t>
            </w:r>
            <w:r w:rsidRPr="00E348FF">
              <w:rPr>
                <w:rFonts w:ascii="Times New Roman" w:hAnsi="Times New Roman"/>
                <w:i/>
              </w:rPr>
              <w:t xml:space="preserve">kumentów organizacji pracy biura 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spełnienia kryteriów fo</w:t>
            </w:r>
            <w:r w:rsidRPr="00E348FF">
              <w:rPr>
                <w:rFonts w:ascii="Times New Roman" w:hAnsi="Times New Roman"/>
                <w:i/>
              </w:rPr>
              <w:t>r</w:t>
            </w:r>
            <w:r w:rsidRPr="00E348FF">
              <w:rPr>
                <w:rFonts w:ascii="Times New Roman" w:hAnsi="Times New Roman"/>
                <w:i/>
              </w:rPr>
              <w:t xml:space="preserve">malnych i edytorskich dotyczących LSR 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doświadczenie i kompetencje osób pracujących w biurze i w organach LGD</w:t>
            </w:r>
          </w:p>
        </w:tc>
      </w:tr>
      <w:tr w:rsidR="004709E0" w:rsidRPr="00E348FF" w:rsidTr="00766BE2">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t>Ewaluacja on going</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764710">
            <w:pPr>
              <w:spacing w:after="0" w:line="240" w:lineRule="auto"/>
              <w:ind w:left="113" w:right="113"/>
              <w:jc w:val="right"/>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p w:rsidR="004709E0" w:rsidRPr="00E348FF" w:rsidRDefault="004709E0" w:rsidP="002F048E">
            <w:pPr>
              <w:spacing w:after="0" w:line="240" w:lineRule="auto"/>
              <w:rPr>
                <w:rFonts w:ascii="Times New Roman" w:hAnsi="Times New Roman"/>
                <w:i/>
              </w:rPr>
            </w:pP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2022 rok  </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przestrzeganie regulaminu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długotrwałych efektów pracy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i efektywność pracy Stowarzyszenia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ankiet przeprowadzonych w trad</w:t>
            </w:r>
            <w:r w:rsidRPr="00E348FF">
              <w:rPr>
                <w:rFonts w:ascii="Times New Roman" w:hAnsi="Times New Roman"/>
                <w:i/>
              </w:rPr>
              <w:t>y</w:t>
            </w:r>
            <w:r w:rsidRPr="00E348FF">
              <w:rPr>
                <w:rFonts w:ascii="Times New Roman" w:hAnsi="Times New Roman"/>
                <w:i/>
              </w:rPr>
              <w:t xml:space="preserve">cyjny sposób, ankiet on-line,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wpisów na portalu społeczności</w:t>
            </w:r>
            <w:r w:rsidRPr="00E348FF">
              <w:rPr>
                <w:rFonts w:ascii="Times New Roman" w:hAnsi="Times New Roman"/>
                <w:i/>
              </w:rPr>
              <w:t>o</w:t>
            </w:r>
            <w:r w:rsidRPr="00E348FF">
              <w:rPr>
                <w:rFonts w:ascii="Times New Roman" w:hAnsi="Times New Roman"/>
                <w:i/>
              </w:rPr>
              <w:t xml:space="preserve">wym,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wywiadów bezpośrednich przeprowadz</w:t>
            </w:r>
            <w:r w:rsidRPr="00E348FF">
              <w:rPr>
                <w:rFonts w:ascii="Times New Roman" w:hAnsi="Times New Roman"/>
                <w:i/>
              </w:rPr>
              <w:t>o</w:t>
            </w:r>
            <w:r w:rsidRPr="00E348FF">
              <w:rPr>
                <w:rFonts w:ascii="Times New Roman" w:hAnsi="Times New Roman"/>
                <w:i/>
              </w:rPr>
              <w:t xml:space="preserve">nych podczas konferencji i spotkań,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weryfikacja planów emisji przedstawionych przez TV i radio,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opinie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raporty z rozmów z mieszkańcami na otwa</w:t>
            </w:r>
            <w:r w:rsidRPr="00E348FF">
              <w:rPr>
                <w:rFonts w:ascii="Times New Roman" w:hAnsi="Times New Roman"/>
                <w:i/>
              </w:rPr>
              <w:t>r</w:t>
            </w:r>
            <w:r w:rsidRPr="00E348FF">
              <w:rPr>
                <w:rFonts w:ascii="Times New Roman" w:hAnsi="Times New Roman"/>
                <w:i/>
              </w:rPr>
              <w:t>tych spotkaniach, wywiadów z wnioskoda</w:t>
            </w:r>
            <w:r w:rsidRPr="00E348FF">
              <w:rPr>
                <w:rFonts w:ascii="Times New Roman" w:hAnsi="Times New Roman"/>
                <w:i/>
              </w:rPr>
              <w:t>w</w:t>
            </w:r>
            <w:r w:rsidRPr="00E348FF">
              <w:rPr>
                <w:rFonts w:ascii="Times New Roman" w:hAnsi="Times New Roman"/>
                <w:i/>
              </w:rPr>
              <w:t>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przeprowadzonych ankiet tradycyjnych i on-line,</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społecznościowym,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1B0119" w:rsidRDefault="004709E0" w:rsidP="008C78E7">
      <w:pPr>
        <w:spacing w:after="0" w:line="240" w:lineRule="auto"/>
        <w:ind w:left="567"/>
        <w:jc w:val="both"/>
        <w:rPr>
          <w:i/>
          <w:color w:val="4F81BD"/>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Pr="001B0119" w:rsidRDefault="004709E0" w:rsidP="00B4075B">
      <w:pPr>
        <w:spacing w:after="0" w:line="240" w:lineRule="auto"/>
        <w:ind w:firstLine="709"/>
        <w:jc w:val="both"/>
        <w:rPr>
          <w:i/>
          <w:color w:val="4F81BD"/>
        </w:rPr>
      </w:pPr>
    </w:p>
    <w:p w:rsidR="004709E0" w:rsidRPr="001B0119" w:rsidRDefault="004709E0" w:rsidP="00B4075B">
      <w:pPr>
        <w:spacing w:after="0" w:line="240" w:lineRule="auto"/>
        <w:ind w:left="567" w:firstLine="709"/>
        <w:jc w:val="both"/>
        <w:rPr>
          <w:i/>
          <w:color w:val="4F81BD"/>
        </w:rPr>
      </w:pPr>
    </w:p>
    <w:p w:rsidR="004709E0" w:rsidRDefault="004709E0" w:rsidP="00B4075B">
      <w:pPr>
        <w:spacing w:after="0" w:line="240" w:lineRule="auto"/>
        <w:ind w:left="567" w:firstLine="709"/>
        <w:jc w:val="both"/>
        <w:rPr>
          <w:i/>
        </w:rPr>
        <w:sectPr w:rsidR="004709E0" w:rsidSect="00193899">
          <w:pgSz w:w="16838" w:h="11906" w:orient="landscape"/>
          <w:pgMar w:top="567" w:right="567" w:bottom="567" w:left="567" w:header="0" w:footer="510" w:gutter="851"/>
          <w:cols w:space="708"/>
          <w:docGrid w:linePitch="360"/>
        </w:sectPr>
      </w:pPr>
    </w:p>
    <w:p w:rsidR="004709E0" w:rsidRDefault="004709E0" w:rsidP="00DF6E61">
      <w:pPr>
        <w:pStyle w:val="Default"/>
        <w:ind w:left="9072"/>
        <w:jc w:val="right"/>
        <w:rPr>
          <w:rFonts w:ascii="Calibri" w:hAnsi="Calibri" w:cs="Arial"/>
          <w:b/>
          <w:bCs/>
          <w:i/>
          <w:sz w:val="22"/>
          <w:szCs w:val="22"/>
        </w:rPr>
      </w:pPr>
      <w:r w:rsidRPr="00DF6E61">
        <w:rPr>
          <w:rFonts w:ascii="Calibri" w:hAnsi="Calibri" w:cs="Arial"/>
          <w:b/>
          <w:bCs/>
          <w:i/>
          <w:sz w:val="22"/>
          <w:szCs w:val="22"/>
        </w:rPr>
        <w:t>Załącznik nr 3 do Lokalnej Strategii Rozwoju Lokalnej Grupy Działania "Puszcza Białowieska na lata 2014-2020</w:t>
      </w:r>
    </w:p>
    <w:p w:rsidR="004709E0" w:rsidRPr="00246B06" w:rsidRDefault="004709E0" w:rsidP="00246B06">
      <w:pPr>
        <w:pStyle w:val="Nagwek12"/>
      </w:pPr>
      <w:bookmarkStart w:id="62" w:name="_Toc439234095"/>
      <w:r w:rsidRPr="00246B06">
        <w:t>PLAN DZIAŁANIA WSKAZUJĄCY HARMONOGRAM OSIĄGANIA POSZCZEGÓLNYCH WSKAŹNIKÓW PRODUKTU</w:t>
      </w:r>
      <w:bookmarkEnd w:id="62"/>
    </w:p>
    <w:tbl>
      <w:tblPr>
        <w:tblW w:w="5032" w:type="pct"/>
        <w:tblLayout w:type="fixed"/>
        <w:tblCellMar>
          <w:left w:w="70" w:type="dxa"/>
          <w:right w:w="70" w:type="dxa"/>
        </w:tblCellMar>
        <w:tblLook w:val="00A0"/>
      </w:tblPr>
      <w:tblGrid>
        <w:gridCol w:w="1321"/>
        <w:gridCol w:w="2720"/>
        <w:gridCol w:w="851"/>
        <w:gridCol w:w="134"/>
        <w:gridCol w:w="858"/>
        <w:gridCol w:w="998"/>
        <w:gridCol w:w="160"/>
        <w:gridCol w:w="711"/>
        <w:gridCol w:w="268"/>
        <w:gridCol w:w="19"/>
        <w:gridCol w:w="536"/>
        <w:gridCol w:w="26"/>
        <w:gridCol w:w="966"/>
        <w:gridCol w:w="41"/>
        <w:gridCol w:w="995"/>
        <w:gridCol w:w="667"/>
        <w:gridCol w:w="48"/>
        <w:gridCol w:w="13"/>
        <w:gridCol w:w="16"/>
        <w:gridCol w:w="880"/>
        <w:gridCol w:w="16"/>
        <w:gridCol w:w="19"/>
        <w:gridCol w:w="6"/>
        <w:gridCol w:w="10"/>
        <w:gridCol w:w="121"/>
        <w:gridCol w:w="867"/>
        <w:gridCol w:w="38"/>
        <w:gridCol w:w="29"/>
        <w:gridCol w:w="61"/>
        <w:gridCol w:w="995"/>
        <w:gridCol w:w="22"/>
        <w:gridCol w:w="38"/>
        <w:gridCol w:w="92"/>
        <w:gridCol w:w="695"/>
        <w:gridCol w:w="29"/>
        <w:gridCol w:w="35"/>
        <w:gridCol w:w="644"/>
      </w:tblGrid>
      <w:tr w:rsidR="004709E0" w:rsidRPr="00E348FF" w:rsidTr="00262DF9">
        <w:trPr>
          <w:trHeight w:val="564"/>
        </w:trPr>
        <w:tc>
          <w:tcPr>
            <w:tcW w:w="5000" w:type="pct"/>
            <w:gridSpan w:val="37"/>
            <w:tcBorders>
              <w:top w:val="nil"/>
              <w:left w:val="nil"/>
              <w:bottom w:val="nil"/>
              <w:right w:val="nil"/>
            </w:tcBorders>
            <w:noWrap/>
            <w:vAlign w:val="bottom"/>
          </w:tcPr>
          <w:p w:rsidR="004709E0" w:rsidRPr="00CA43DB" w:rsidRDefault="004709E0" w:rsidP="00262DF9">
            <w:pPr>
              <w:spacing w:after="0" w:line="240" w:lineRule="auto"/>
              <w:rPr>
                <w:b/>
                <w:bCs/>
                <w:color w:val="000000"/>
                <w:sz w:val="16"/>
                <w:szCs w:val="16"/>
                <w:lang w:eastAsia="pl-PL"/>
              </w:rPr>
            </w:pPr>
          </w:p>
          <w:p w:rsidR="004709E0" w:rsidRPr="00E348FF" w:rsidRDefault="004709E0" w:rsidP="00262DF9">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4709E0" w:rsidRPr="00E348FF" w:rsidRDefault="004709E0" w:rsidP="00262DF9">
            <w:pPr>
              <w:spacing w:after="0" w:line="240" w:lineRule="auto"/>
              <w:rPr>
                <w:b/>
                <w:bCs/>
                <w:color w:val="000000"/>
                <w:sz w:val="12"/>
                <w:szCs w:val="12"/>
                <w:lang w:eastAsia="pl-PL"/>
              </w:rPr>
            </w:pPr>
          </w:p>
        </w:tc>
      </w:tr>
      <w:tr w:rsidR="004709E0" w:rsidRPr="00E348FF" w:rsidTr="00116DC2">
        <w:trPr>
          <w:trHeight w:val="30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w:t>
            </w:r>
            <w:r w:rsidRPr="00B919DE">
              <w:rPr>
                <w:rFonts w:ascii="Times New Roman" w:hAnsi="Times New Roman"/>
                <w:b/>
                <w:bCs/>
                <w:i/>
                <w:iCs/>
                <w:color w:val="000000"/>
                <w:lang w:eastAsia="pl-PL"/>
              </w:rPr>
              <w:t>ń</w:t>
            </w:r>
            <w:r w:rsidRPr="00B919DE">
              <w:rPr>
                <w:rFonts w:ascii="Times New Roman" w:hAnsi="Times New Roman"/>
                <w:b/>
                <w:bCs/>
                <w:i/>
                <w:iCs/>
                <w:color w:val="000000"/>
                <w:lang w:eastAsia="pl-PL"/>
              </w:rPr>
              <w:t>ców LGD</w:t>
            </w:r>
          </w:p>
        </w:tc>
        <w:tc>
          <w:tcPr>
            <w:tcW w:w="853"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4"/>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0"/>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180" w:lineRule="exact"/>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Poddziałanie/zakres Programu</w:t>
            </w:r>
          </w:p>
        </w:tc>
      </w:tr>
      <w:tr w:rsidR="004709E0" w:rsidRPr="00E348FF" w:rsidTr="00116DC2">
        <w:trPr>
          <w:cantSplit/>
          <w:trHeight w:val="1545"/>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9"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narastająco</w:t>
            </w:r>
          </w:p>
        </w:tc>
        <w:tc>
          <w:tcPr>
            <w:tcW w:w="313"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narastająco</w:t>
            </w:r>
          </w:p>
        </w:tc>
        <w:tc>
          <w:tcPr>
            <w:tcW w:w="316"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33"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292"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9"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planowane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300"/>
        </w:trPr>
        <w:tc>
          <w:tcPr>
            <w:tcW w:w="4531" w:type="pct"/>
            <w:gridSpan w:val="3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 xml:space="preserve"> -Aktywizacja i integracja społeczno -zawodowa mieszkańców  </w:t>
            </w:r>
          </w:p>
        </w:tc>
        <w:tc>
          <w:tcPr>
            <w:tcW w:w="267" w:type="pct"/>
            <w:gridSpan w:val="4"/>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576"/>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103CB5">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w:t>
            </w:r>
            <w:r w:rsidR="00103CB5" w:rsidRPr="009654FC">
              <w:rPr>
                <w:rFonts w:ascii="Times New Roman" w:hAnsi="Times New Roman"/>
                <w:i/>
                <w:iCs/>
                <w:lang w:eastAsia="pl-PL"/>
              </w:rPr>
              <w:t>I</w:t>
            </w:r>
            <w:r w:rsidRPr="009654FC">
              <w:rPr>
                <w:rFonts w:ascii="Times New Roman" w:hAnsi="Times New Roman"/>
                <w:i/>
                <w:iCs/>
                <w:lang w:eastAsia="pl-PL"/>
              </w:rPr>
              <w:t>.1.1</w:t>
            </w:r>
            <w:r w:rsidR="008634BF">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ne społ</w:t>
            </w:r>
            <w:r w:rsidRPr="00B919DE">
              <w:rPr>
                <w:rFonts w:ascii="Times New Roman" w:hAnsi="Times New Roman"/>
                <w:i/>
                <w:iCs/>
                <w:color w:val="000000"/>
                <w:lang w:eastAsia="pl-PL"/>
              </w:rPr>
              <w:t>e</w:t>
            </w:r>
            <w:r w:rsidRPr="00B919DE">
              <w:rPr>
                <w:rFonts w:ascii="Times New Roman" w:hAnsi="Times New Roman"/>
                <w:i/>
                <w:iCs/>
                <w:color w:val="000000"/>
                <w:lang w:eastAsia="pl-PL"/>
              </w:rPr>
              <w:t>czeństwo</w:t>
            </w:r>
            <w:r w:rsidR="008A4758">
              <w:rPr>
                <w:rFonts w:ascii="Times New Roman" w:hAnsi="Times New Roman"/>
                <w:i/>
                <w:iCs/>
                <w:color w:val="000000"/>
                <w:lang w:eastAsia="pl-PL"/>
              </w:rPr>
              <w:t xml:space="preserve"> </w:t>
            </w:r>
            <w:r w:rsidR="008A4758" w:rsidRPr="009654FC">
              <w:rPr>
                <w:rFonts w:ascii="Times New Roman" w:hAnsi="Times New Roman"/>
                <w:i/>
                <w:iCs/>
                <w:color w:val="000000"/>
                <w:lang w:eastAsia="pl-PL"/>
              </w:rPr>
              <w:t>(Bądź a</w:t>
            </w:r>
            <w:r w:rsidR="008A4758" w:rsidRPr="009654FC">
              <w:rPr>
                <w:rFonts w:ascii="Times New Roman" w:hAnsi="Times New Roman"/>
                <w:i/>
                <w:iCs/>
                <w:color w:val="000000"/>
                <w:lang w:eastAsia="pl-PL"/>
              </w:rPr>
              <w:t>k</w:t>
            </w:r>
            <w:r w:rsidR="008A4758" w:rsidRPr="009654FC">
              <w:rPr>
                <w:rFonts w:ascii="Times New Roman" w:hAnsi="Times New Roman"/>
                <w:i/>
                <w:iCs/>
                <w:color w:val="000000"/>
                <w:lang w:eastAsia="pl-PL"/>
              </w:rPr>
              <w:t>tywny bądź przedsi</w:t>
            </w:r>
            <w:r w:rsidR="008A4758" w:rsidRPr="009654FC">
              <w:rPr>
                <w:rFonts w:ascii="Times New Roman" w:hAnsi="Times New Roman"/>
                <w:i/>
                <w:iCs/>
                <w:color w:val="000000"/>
                <w:lang w:eastAsia="pl-PL"/>
              </w:rPr>
              <w:t>ę</w:t>
            </w:r>
            <w:r w:rsidR="008A4758" w:rsidRPr="009654FC">
              <w:rPr>
                <w:rFonts w:ascii="Times New Roman" w:hAnsi="Times New Roman"/>
                <w:i/>
                <w:iCs/>
                <w:color w:val="000000"/>
                <w:lang w:eastAsia="pl-PL"/>
              </w:rPr>
              <w:t>biorczy)</w:t>
            </w:r>
            <w:r w:rsidRPr="00B919DE">
              <w:rPr>
                <w:rFonts w:ascii="Times New Roman" w:hAnsi="Times New Roman"/>
                <w:i/>
                <w:iCs/>
                <w:color w:val="000000"/>
                <w:lang w:eastAsia="pl-PL"/>
              </w:rPr>
              <w:t xml:space="preserve"> </w:t>
            </w: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biernych  z</w:t>
            </w:r>
            <w:r w:rsidRPr="00B919DE">
              <w:rPr>
                <w:rFonts w:ascii="Times New Roman" w:hAnsi="Times New Roman"/>
                <w:i/>
                <w:iCs/>
                <w:color w:val="000000"/>
                <w:lang w:eastAsia="pl-PL"/>
              </w:rPr>
              <w:t>a</w:t>
            </w:r>
            <w:r w:rsidRPr="00B919DE">
              <w:rPr>
                <w:rFonts w:ascii="Times New Roman" w:hAnsi="Times New Roman"/>
                <w:i/>
                <w:iCs/>
                <w:color w:val="000000"/>
                <w:lang w:eastAsia="pl-PL"/>
              </w:rPr>
              <w:t>wodowo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120000</w:t>
            </w: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o niskich kwal</w:t>
            </w:r>
            <w:r w:rsidRPr="00B919DE">
              <w:rPr>
                <w:rFonts w:ascii="Times New Roman" w:hAnsi="Times New Roman"/>
                <w:i/>
                <w:iCs/>
                <w:color w:val="000000"/>
                <w:lang w:eastAsia="pl-PL"/>
              </w:rPr>
              <w:t>i</w:t>
            </w:r>
            <w:r w:rsidRPr="00B919DE">
              <w:rPr>
                <w:rFonts w:ascii="Times New Roman" w:hAnsi="Times New Roman"/>
                <w:i/>
                <w:iCs/>
                <w:color w:val="000000"/>
                <w:lang w:eastAsia="pl-PL"/>
              </w:rPr>
              <w:t>fikacjach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25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w wieku 50 lat i więcej objętych wsparciem w programie</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pozostających bez pracy, które otrzymały bezzwrotne środki na podj</w:t>
            </w:r>
            <w:r w:rsidRPr="00B919DE">
              <w:rPr>
                <w:rFonts w:ascii="Times New Roman" w:hAnsi="Times New Roman"/>
                <w:i/>
                <w:iCs/>
                <w:color w:val="000000"/>
                <w:lang w:eastAsia="pl-PL"/>
              </w:rPr>
              <w:t>ę</w:t>
            </w:r>
            <w:r w:rsidRPr="00B919DE">
              <w:rPr>
                <w:rFonts w:ascii="Times New Roman" w:hAnsi="Times New Roman"/>
                <w:i/>
                <w:iCs/>
                <w:color w:val="000000"/>
                <w:lang w:eastAsia="pl-PL"/>
              </w:rPr>
              <w:t>cie działalności gospoda</w:t>
            </w:r>
            <w:r w:rsidRPr="00B919DE">
              <w:rPr>
                <w:rFonts w:ascii="Times New Roman" w:hAnsi="Times New Roman"/>
                <w:i/>
                <w:iCs/>
                <w:color w:val="000000"/>
                <w:lang w:eastAsia="pl-PL"/>
              </w:rPr>
              <w:t>r</w:t>
            </w:r>
            <w:r w:rsidRPr="00B919DE">
              <w:rPr>
                <w:rFonts w:ascii="Times New Roman" w:hAnsi="Times New Roman"/>
                <w:i/>
                <w:iCs/>
                <w:color w:val="000000"/>
                <w:lang w:eastAsia="pl-PL"/>
              </w:rPr>
              <w:t>czej w programie</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 xml:space="preserve">ciem w programie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38</w:t>
            </w:r>
            <w:r w:rsidRPr="00B919DE">
              <w:rPr>
                <w:rFonts w:ascii="Times New Roman" w:hAnsi="Times New Roman"/>
                <w:i/>
                <w:iCs/>
                <w:color w:val="000000"/>
                <w:lang w:eastAsia="pl-PL"/>
              </w:rPr>
              <w:t>%</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0833B1">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w:t>
            </w:r>
            <w:r>
              <w:rPr>
                <w:rFonts w:ascii="Times New Roman" w:hAnsi="Times New Roman"/>
                <w:i/>
                <w:iCs/>
                <w:color w:val="000000"/>
                <w:lang w:eastAsia="pl-PL"/>
              </w:rPr>
              <w:t>95</w:t>
            </w:r>
            <w:r w:rsidRPr="00B919DE">
              <w:rPr>
                <w:rFonts w:ascii="Times New Roman" w:hAnsi="Times New Roman"/>
                <w:i/>
                <w:iCs/>
                <w:color w:val="000000"/>
                <w:lang w:eastAsia="pl-PL"/>
              </w:rPr>
              <w:t xml:space="preserve">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87%</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1620000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395</w:t>
            </w:r>
            <w:r w:rsidRPr="00B919DE">
              <w:rPr>
                <w:rFonts w:ascii="Times New Roman" w:hAnsi="Times New Roman"/>
                <w:i/>
                <w:iCs/>
                <w:color w:val="000000"/>
                <w:lang w:eastAsia="pl-PL"/>
              </w:rPr>
              <w:t xml:space="preserve"> os.</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nil"/>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 niepełn</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sprawnościami objętych wsparciem w programie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xml:space="preserve">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 xml:space="preserve"> os.</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348"/>
        </w:trPr>
        <w:tc>
          <w:tcPr>
            <w:tcW w:w="1267" w:type="pct"/>
            <w:gridSpan w:val="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 xml:space="preserve">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w:t>
            </w:r>
          </w:p>
        </w:tc>
        <w:tc>
          <w:tcPr>
            <w:tcW w:w="578" w:type="pct"/>
            <w:gridSpan w:val="3"/>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1460000</w:t>
            </w:r>
          </w:p>
        </w:tc>
        <w:tc>
          <w:tcPr>
            <w:tcW w:w="539" w:type="pct"/>
            <w:gridSpan w:val="6"/>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2120000</w:t>
            </w:r>
          </w:p>
        </w:tc>
        <w:tc>
          <w:tcPr>
            <w:tcW w:w="545" w:type="pct"/>
            <w:gridSpan w:val="5"/>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2"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520000</w:t>
            </w:r>
          </w:p>
        </w:tc>
        <w:tc>
          <w:tcPr>
            <w:tcW w:w="322"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4100000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011C87">
        <w:trPr>
          <w:trHeight w:val="648"/>
        </w:trPr>
        <w:tc>
          <w:tcPr>
            <w:tcW w:w="414" w:type="pct"/>
            <w:vMerge w:val="restart"/>
            <w:tcBorders>
              <w:top w:val="nil"/>
              <w:left w:val="single" w:sz="4" w:space="0" w:color="auto"/>
              <w:right w:val="single" w:sz="4" w:space="0" w:color="auto"/>
            </w:tcBorders>
            <w:shd w:val="clear" w:color="000000" w:fill="92D050"/>
            <w:vAlign w:val="center"/>
          </w:tcPr>
          <w:p w:rsidR="004709E0" w:rsidRPr="00910097" w:rsidRDefault="004709E0" w:rsidP="00103CB5">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t xml:space="preserve">Wskaźniki </w:t>
            </w:r>
            <w:r w:rsidRPr="003412B1">
              <w:rPr>
                <w:rFonts w:ascii="Times New Roman" w:hAnsi="Times New Roman"/>
                <w:bCs/>
                <w:i/>
                <w:iCs/>
                <w:lang w:eastAsia="pl-PL"/>
              </w:rPr>
              <w:t xml:space="preserve">rezultatu </w:t>
            </w:r>
            <w:r w:rsidR="00103CB5" w:rsidRPr="003412B1">
              <w:rPr>
                <w:rFonts w:ascii="Times New Roman" w:hAnsi="Times New Roman"/>
                <w:bCs/>
                <w:i/>
                <w:iCs/>
                <w:lang w:eastAsia="pl-PL"/>
              </w:rPr>
              <w:t>I</w:t>
            </w:r>
            <w:r w:rsidRPr="003412B1">
              <w:rPr>
                <w:rFonts w:ascii="Times New Roman" w:hAnsi="Times New Roman"/>
                <w:bCs/>
                <w:i/>
                <w:iCs/>
                <w:lang w:eastAsia="pl-PL"/>
              </w:rPr>
              <w:t>.1.</w:t>
            </w: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w:t>
            </w:r>
            <w:r w:rsidRPr="00B919DE">
              <w:rPr>
                <w:rFonts w:ascii="Times New Roman" w:hAnsi="Times New Roman"/>
                <w:i/>
                <w:iCs/>
                <w:color w:val="000000"/>
                <w:lang w:eastAsia="pl-PL"/>
              </w:rPr>
              <w:t xml:space="preserve"> os.</w:t>
            </w:r>
          </w:p>
        </w:tc>
        <w:tc>
          <w:tcPr>
            <w:tcW w:w="269"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val="restart"/>
            <w:tcBorders>
              <w:top w:val="nil"/>
              <w:left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0833B1">
        <w:trPr>
          <w:trHeight w:val="672"/>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CD6C4C">
        <w:trPr>
          <w:trHeight w:val="948"/>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vMerge w:val="restart"/>
            <w:tcBorders>
              <w:top w:val="single" w:sz="4" w:space="0" w:color="auto"/>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09"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12szt</w:t>
            </w:r>
          </w:p>
        </w:tc>
        <w:tc>
          <w:tcPr>
            <w:tcW w:w="269" w:type="pct"/>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vMerge w:val="restar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266" w:type="pct"/>
            <w:gridSpan w:val="4"/>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6"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33" w:type="pct"/>
            <w:gridSpan w:val="4"/>
            <w:vMerge w:val="restart"/>
            <w:tcBorders>
              <w:top w:val="nil"/>
              <w:left w:val="nil"/>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7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vMerge/>
            <w:tcBorders>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9" w:type="pct"/>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3" w:type="pct"/>
            <w:vMerge/>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6"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33" w:type="pct"/>
            <w:gridSpan w:val="4"/>
            <w:vMerge/>
            <w:tcBorders>
              <w:left w:val="nil"/>
              <w:bottom w:val="single" w:sz="4" w:space="0" w:color="auto"/>
              <w:right w:val="single" w:sz="4" w:space="0" w:color="auto"/>
            </w:tcBorders>
            <w:vAlign w:val="center"/>
          </w:tcPr>
          <w:p w:rsidR="004709E0" w:rsidRPr="00E348FF" w:rsidRDefault="004709E0" w:rsidP="000833B1">
            <w:pPr>
              <w:jc w:val="center"/>
            </w:pPr>
          </w:p>
        </w:tc>
        <w:tc>
          <w:tcPr>
            <w:tcW w:w="292" w:type="pct"/>
            <w:gridSpan w:val="5"/>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22"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924"/>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po opuszczeniu programu</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88%</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26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151"/>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309"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Pr>
                <w:rFonts w:ascii="Times New Roman" w:hAnsi="Times New Roman"/>
                <w:i/>
                <w:iCs/>
                <w:lang w:eastAsia="pl-PL"/>
              </w:rPr>
              <w:t>32</w:t>
            </w:r>
            <w:r w:rsidRPr="00B919DE">
              <w:rPr>
                <w:rFonts w:ascii="Times New Roman" w:hAnsi="Times New Roman"/>
                <w:i/>
                <w:iCs/>
                <w:lang w:eastAsia="pl-PL"/>
              </w:rPr>
              <w:t xml:space="preserve"> os.</w:t>
            </w:r>
          </w:p>
        </w:tc>
        <w:tc>
          <w:tcPr>
            <w:tcW w:w="269" w:type="pct"/>
            <w:tcBorders>
              <w:top w:val="nil"/>
              <w:left w:val="nil"/>
              <w:right w:val="single" w:sz="4" w:space="0" w:color="auto"/>
            </w:tcBorders>
            <w:vAlign w:val="center"/>
          </w:tcPr>
          <w:p w:rsidR="004709E0" w:rsidRPr="00B919DE" w:rsidRDefault="004709E0" w:rsidP="000833B1">
            <w:pPr>
              <w:spacing w:after="0" w:line="240" w:lineRule="auto"/>
              <w:jc w:val="right"/>
              <w:rPr>
                <w:rFonts w:ascii="Times New Roman" w:hAnsi="Times New Roman"/>
                <w:i/>
                <w:iCs/>
                <w:lang w:eastAsia="pl-PL"/>
              </w:rPr>
            </w:pPr>
            <w:r w:rsidRPr="00B919DE">
              <w:rPr>
                <w:rFonts w:ascii="Times New Roman" w:hAnsi="Times New Roman"/>
                <w:i/>
                <w:iCs/>
                <w:lang w:eastAsia="pl-PL"/>
              </w:rPr>
              <w:t>4</w:t>
            </w:r>
            <w:r>
              <w:rPr>
                <w:rFonts w:ascii="Times New Roman" w:hAnsi="Times New Roman"/>
                <w:i/>
                <w:iCs/>
                <w:lang w:eastAsia="pl-PL"/>
              </w:rPr>
              <w:t>3</w:t>
            </w:r>
            <w:r w:rsidRPr="00B919DE">
              <w:rPr>
                <w:rFonts w:ascii="Times New Roman" w:hAnsi="Times New Roman"/>
                <w:i/>
                <w:iCs/>
                <w:lang w:eastAsia="pl-PL"/>
              </w:rPr>
              <w:t>%</w:t>
            </w:r>
          </w:p>
        </w:tc>
        <w:tc>
          <w:tcPr>
            <w:tcW w:w="313" w:type="pc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273" w:type="pct"/>
            <w:gridSpan w:val="2"/>
            <w:tcBorders>
              <w:top w:val="single" w:sz="4" w:space="0" w:color="auto"/>
              <w:left w:val="single" w:sz="4" w:space="0" w:color="auto"/>
              <w:right w:val="single" w:sz="4" w:space="0" w:color="000000"/>
            </w:tcBorders>
            <w:vAlign w:val="center"/>
          </w:tcPr>
          <w:p w:rsidR="004709E0" w:rsidRPr="00B919DE" w:rsidRDefault="004709E0" w:rsidP="000833B1">
            <w:pPr>
              <w:spacing w:after="0" w:line="240" w:lineRule="auto"/>
              <w:jc w:val="center"/>
              <w:rPr>
                <w:rFonts w:ascii="Times New Roman" w:hAnsi="Times New Roman"/>
                <w:i/>
                <w:iCs/>
                <w:lang w:eastAsia="pl-PL"/>
              </w:rPr>
            </w:pPr>
            <w:r w:rsidRPr="00B919DE">
              <w:rPr>
                <w:rFonts w:ascii="Times New Roman" w:hAnsi="Times New Roman"/>
                <w:i/>
                <w:iCs/>
                <w:lang w:eastAsia="pl-PL"/>
              </w:rPr>
              <w:t>3</w:t>
            </w:r>
            <w:r>
              <w:rPr>
                <w:rFonts w:ascii="Times New Roman" w:hAnsi="Times New Roman"/>
                <w:i/>
                <w:iCs/>
                <w:lang w:eastAsia="pl-PL"/>
              </w:rPr>
              <w:t>7</w:t>
            </w:r>
            <w:r w:rsidRPr="00B919DE">
              <w:rPr>
                <w:rFonts w:ascii="Times New Roman" w:hAnsi="Times New Roman"/>
                <w:i/>
                <w:iCs/>
                <w:lang w:eastAsia="pl-PL"/>
              </w:rPr>
              <w:t xml:space="preserve"> os.</w:t>
            </w:r>
          </w:p>
        </w:tc>
        <w:tc>
          <w:tcPr>
            <w:tcW w:w="266" w:type="pct"/>
            <w:gridSpan w:val="4"/>
            <w:tcBorders>
              <w:top w:val="nil"/>
              <w:left w:val="nil"/>
              <w:right w:val="single" w:sz="4" w:space="0" w:color="auto"/>
            </w:tcBorders>
            <w:vAlign w:val="center"/>
          </w:tcPr>
          <w:p w:rsidR="004709E0" w:rsidRPr="00B919DE" w:rsidRDefault="004709E0" w:rsidP="000833B1">
            <w:pPr>
              <w:spacing w:after="0" w:line="240" w:lineRule="auto"/>
              <w:jc w:val="right"/>
              <w:rPr>
                <w:rFonts w:ascii="Times New Roman" w:hAnsi="Times New Roman"/>
                <w:i/>
                <w:iCs/>
                <w:lang w:eastAsia="pl-PL"/>
              </w:rPr>
            </w:pPr>
            <w:r w:rsidRPr="00B919DE">
              <w:rPr>
                <w:rFonts w:ascii="Times New Roman" w:hAnsi="Times New Roman"/>
                <w:i/>
                <w:iCs/>
                <w:lang w:eastAsia="pl-PL"/>
              </w:rPr>
              <w:t>9</w:t>
            </w:r>
            <w:r>
              <w:rPr>
                <w:rFonts w:ascii="Times New Roman" w:hAnsi="Times New Roman"/>
                <w:i/>
                <w:iCs/>
                <w:lang w:eastAsia="pl-PL"/>
              </w:rPr>
              <w:t>3</w:t>
            </w:r>
            <w:r w:rsidRPr="00B919DE">
              <w:rPr>
                <w:rFonts w:ascii="Times New Roman" w:hAnsi="Times New Roman"/>
                <w:i/>
                <w:iCs/>
                <w:lang w:eastAsia="pl-PL"/>
              </w:rPr>
              <w:t>%</w:t>
            </w:r>
          </w:p>
        </w:tc>
        <w:tc>
          <w:tcPr>
            <w:tcW w:w="316" w:type="pct"/>
            <w:gridSpan w:val="2"/>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2" w:type="pc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5 os.</w:t>
            </w:r>
          </w:p>
        </w:tc>
        <w:tc>
          <w:tcPr>
            <w:tcW w:w="233" w:type="pct"/>
            <w:gridSpan w:val="4"/>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292" w:type="pct"/>
            <w:gridSpan w:val="5"/>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22" w:type="pct"/>
            <w:gridSpan w:val="3"/>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Pr>
                <w:rFonts w:ascii="Times New Roman" w:hAnsi="Times New Roman"/>
                <w:i/>
                <w:iCs/>
                <w:lang w:eastAsia="pl-PL"/>
              </w:rPr>
              <w:t>74</w:t>
            </w:r>
            <w:r w:rsidRPr="00B919DE">
              <w:rPr>
                <w:rFonts w:ascii="Times New Roman" w:hAnsi="Times New Roman"/>
                <w:i/>
                <w:iCs/>
                <w:lang w:eastAsia="pl-PL"/>
              </w:rPr>
              <w:t xml:space="preserve"> os. </w:t>
            </w:r>
          </w:p>
        </w:tc>
        <w:tc>
          <w:tcPr>
            <w:tcW w:w="359" w:type="pct"/>
            <w:gridSpan w:val="5"/>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151"/>
        </w:trPr>
        <w:tc>
          <w:tcPr>
            <w:tcW w:w="414" w:type="pct"/>
            <w:vMerge/>
            <w:tcBorders>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Potencjał objętej wsparciem infrastruktury w zakresie opieki nad dziećmi lub infrastruktury edukacyjnej</w:t>
            </w:r>
          </w:p>
        </w:tc>
        <w:tc>
          <w:tcPr>
            <w:tcW w:w="309" w:type="pct"/>
            <w:gridSpan w:val="2"/>
            <w:tcBorders>
              <w:left w:val="nil"/>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0</w:t>
            </w:r>
          </w:p>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osoba</w:t>
            </w:r>
          </w:p>
        </w:tc>
        <w:tc>
          <w:tcPr>
            <w:tcW w:w="269" w:type="pct"/>
            <w:tcBorders>
              <w:left w:val="nil"/>
              <w:bottom w:val="single" w:sz="4" w:space="0" w:color="auto"/>
              <w:right w:val="single" w:sz="4" w:space="0" w:color="auto"/>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0%</w:t>
            </w:r>
          </w:p>
        </w:tc>
        <w:tc>
          <w:tcPr>
            <w:tcW w:w="313" w:type="pct"/>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p>
        </w:tc>
        <w:tc>
          <w:tcPr>
            <w:tcW w:w="273" w:type="pct"/>
            <w:gridSpan w:val="2"/>
            <w:tcBorders>
              <w:left w:val="single" w:sz="4" w:space="0" w:color="auto"/>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40</w:t>
            </w:r>
          </w:p>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osoba</w:t>
            </w:r>
          </w:p>
        </w:tc>
        <w:tc>
          <w:tcPr>
            <w:tcW w:w="266" w:type="pct"/>
            <w:gridSpan w:val="4"/>
            <w:tcBorders>
              <w:left w:val="nil"/>
              <w:bottom w:val="single" w:sz="4" w:space="0" w:color="auto"/>
              <w:right w:val="single" w:sz="4" w:space="0" w:color="auto"/>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50%</w:t>
            </w:r>
          </w:p>
        </w:tc>
        <w:tc>
          <w:tcPr>
            <w:tcW w:w="316" w:type="pct"/>
            <w:gridSpan w:val="2"/>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p>
        </w:tc>
        <w:tc>
          <w:tcPr>
            <w:tcW w:w="312" w:type="pct"/>
            <w:tcBorders>
              <w:left w:val="single" w:sz="4" w:space="0" w:color="auto"/>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40</w:t>
            </w:r>
          </w:p>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osoba</w:t>
            </w:r>
          </w:p>
        </w:tc>
        <w:tc>
          <w:tcPr>
            <w:tcW w:w="233" w:type="pct"/>
            <w:gridSpan w:val="4"/>
            <w:tcBorders>
              <w:left w:val="nil"/>
              <w:bottom w:val="single" w:sz="4" w:space="0" w:color="auto"/>
              <w:right w:val="single" w:sz="4" w:space="0" w:color="auto"/>
            </w:tcBorders>
            <w:vAlign w:val="center"/>
          </w:tcPr>
          <w:p w:rsidR="004709E0" w:rsidRPr="00B919DE" w:rsidRDefault="004709E0" w:rsidP="00403484">
            <w:pPr>
              <w:spacing w:after="0" w:line="240" w:lineRule="auto"/>
              <w:jc w:val="center"/>
              <w:rPr>
                <w:rFonts w:ascii="Times New Roman" w:hAnsi="Times New Roman"/>
                <w:i/>
                <w:iCs/>
                <w:lang w:eastAsia="pl-PL"/>
              </w:rPr>
            </w:pPr>
            <w:r>
              <w:rPr>
                <w:rFonts w:ascii="Times New Roman" w:hAnsi="Times New Roman"/>
                <w:i/>
                <w:iCs/>
                <w:lang w:eastAsia="pl-PL"/>
              </w:rPr>
              <w:t>100</w:t>
            </w:r>
            <w:r w:rsidRPr="00B919DE">
              <w:rPr>
                <w:rFonts w:ascii="Times New Roman" w:hAnsi="Times New Roman"/>
                <w:i/>
                <w:iCs/>
                <w:lang w:eastAsia="pl-PL"/>
              </w:rPr>
              <w:t>%</w:t>
            </w:r>
          </w:p>
        </w:tc>
        <w:tc>
          <w:tcPr>
            <w:tcW w:w="292" w:type="pct"/>
            <w:gridSpan w:val="5"/>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p>
        </w:tc>
        <w:tc>
          <w:tcPr>
            <w:tcW w:w="322" w:type="pct"/>
            <w:gridSpan w:val="3"/>
            <w:tcBorders>
              <w:left w:val="single" w:sz="4" w:space="0" w:color="auto"/>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80</w:t>
            </w:r>
          </w:p>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osób</w:t>
            </w:r>
          </w:p>
        </w:tc>
        <w:tc>
          <w:tcPr>
            <w:tcW w:w="359" w:type="pct"/>
            <w:gridSpan w:val="5"/>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vMerge/>
            <w:tcBorders>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459"/>
        </w:trPr>
        <w:tc>
          <w:tcPr>
            <w:tcW w:w="4531" w:type="pct"/>
            <w:gridSpan w:val="3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103CB5" w:rsidRPr="003412B1">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 - Zachowanie i rozwój infrastruktury społecznej</w:t>
            </w:r>
          </w:p>
        </w:tc>
        <w:tc>
          <w:tcPr>
            <w:tcW w:w="267" w:type="pct"/>
            <w:gridSpan w:val="4"/>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912"/>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2B31FC">
            <w:pPr>
              <w:spacing w:after="0" w:line="240" w:lineRule="auto"/>
              <w:jc w:val="center"/>
              <w:rPr>
                <w:rFonts w:ascii="Times New Roman" w:hAnsi="Times New Roman"/>
                <w:i/>
                <w:iCs/>
                <w:lang w:eastAsia="pl-PL"/>
              </w:rPr>
            </w:pPr>
            <w:r>
              <w:rPr>
                <w:rFonts w:ascii="Times New Roman" w:hAnsi="Times New Roman"/>
                <w:i/>
                <w:iCs/>
                <w:lang w:eastAsia="pl-PL"/>
              </w:rPr>
              <w:t>P</w:t>
            </w:r>
            <w:r w:rsidRPr="003412B1">
              <w:rPr>
                <w:rFonts w:ascii="Times New Roman" w:hAnsi="Times New Roman"/>
                <w:i/>
                <w:iCs/>
                <w:lang w:eastAsia="pl-PL"/>
              </w:rPr>
              <w:t>-</w:t>
            </w:r>
            <w:r w:rsidR="002B31FC" w:rsidRPr="003412B1">
              <w:rPr>
                <w:rFonts w:ascii="Times New Roman" w:hAnsi="Times New Roman"/>
                <w:i/>
                <w:iCs/>
                <w:lang w:eastAsia="pl-PL"/>
              </w:rPr>
              <w:t>I</w:t>
            </w:r>
            <w:r w:rsidRPr="003412B1">
              <w:rPr>
                <w:rFonts w:ascii="Times New Roman" w:hAnsi="Times New Roman"/>
                <w:i/>
                <w:iCs/>
                <w:lang w:eastAsia="pl-PL"/>
              </w:rPr>
              <w:t>.</w:t>
            </w:r>
            <w:r>
              <w:rPr>
                <w:rFonts w:ascii="Times New Roman" w:hAnsi="Times New Roman"/>
                <w:i/>
                <w:iCs/>
                <w:lang w:eastAsia="pl-PL"/>
              </w:rPr>
              <w:t>2.1</w:t>
            </w:r>
            <w:r w:rsidR="006B38B8">
              <w:rPr>
                <w:rFonts w:ascii="Times New Roman" w:hAnsi="Times New Roman"/>
                <w:i/>
                <w:iCs/>
                <w:lang w:eastAsia="pl-PL"/>
              </w:rPr>
              <w:t>.</w:t>
            </w:r>
            <w:r>
              <w:rPr>
                <w:rFonts w:ascii="Times New Roman" w:hAnsi="Times New Roman"/>
                <w:i/>
                <w:iCs/>
                <w:lang w:eastAsia="pl-PL"/>
              </w:rPr>
              <w:t xml:space="preserve"> </w:t>
            </w:r>
            <w:r w:rsidRPr="00B919DE">
              <w:rPr>
                <w:rFonts w:ascii="Times New Roman" w:hAnsi="Times New Roman"/>
                <w:i/>
                <w:iCs/>
                <w:lang w:eastAsia="pl-PL"/>
              </w:rPr>
              <w:t xml:space="preserve"> Zapewnienie warunków </w:t>
            </w:r>
            <w:r w:rsidRPr="003412B1">
              <w:rPr>
                <w:rFonts w:ascii="Times New Roman" w:hAnsi="Times New Roman"/>
                <w:i/>
                <w:iCs/>
                <w:lang w:eastAsia="pl-PL"/>
              </w:rPr>
              <w:t>rozwoju sfery społecznej</w:t>
            </w:r>
            <w:r w:rsidR="006B38B8" w:rsidRPr="003412B1">
              <w:rPr>
                <w:rFonts w:ascii="Times New Roman" w:hAnsi="Times New Roman"/>
                <w:i/>
                <w:iCs/>
                <w:lang w:eastAsia="pl-PL"/>
              </w:rPr>
              <w:t>(baza dla rozwoju sfery społecznej)</w:t>
            </w: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xml:space="preserve">Liczba wybudowanych/ przebudowanych obiektów, w których realizowane są usługi aktywizacji społeczno- zawodowej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r>
              <w:rPr>
                <w:rFonts w:ascii="Times New Roman" w:hAnsi="Times New Roman"/>
                <w:i/>
                <w:iCs/>
                <w:lang w:eastAsia="pl-PL"/>
              </w:rPr>
              <w: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6 szt</w:t>
            </w:r>
            <w:r>
              <w:rPr>
                <w:rFonts w:ascii="Times New Roman" w:hAnsi="Times New Roman"/>
                <w:i/>
                <w:iCs/>
                <w:lang w:eastAsia="pl-PL"/>
              </w:rPr>
              <w: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2460000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7" w:type="pct"/>
            <w:gridSpan w:val="6"/>
            <w:vMerge w:val="restart"/>
            <w:tcBorders>
              <w:top w:val="nil"/>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6 szt.</w:t>
            </w:r>
          </w:p>
        </w:tc>
        <w:tc>
          <w:tcPr>
            <w:tcW w:w="359" w:type="pct"/>
            <w:gridSpan w:val="5"/>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2460000</w:t>
            </w:r>
          </w:p>
        </w:tc>
        <w:tc>
          <w:tcPr>
            <w:tcW w:w="267" w:type="pct"/>
            <w:gridSpan w:val="4"/>
            <w:vMerge w:val="restart"/>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EFRR</w:t>
            </w:r>
          </w:p>
        </w:tc>
        <w:tc>
          <w:tcPr>
            <w:tcW w:w="202" w:type="pct"/>
            <w:vMerge w:val="restart"/>
            <w:tcBorders>
              <w:top w:val="nil"/>
              <w:left w:val="single" w:sz="4" w:space="0" w:color="auto"/>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lang w:eastAsia="pl-PL"/>
              </w:rPr>
            </w:pPr>
            <w:r w:rsidRPr="00116DC2">
              <w:rPr>
                <w:rFonts w:ascii="Times New Roman" w:hAnsi="Times New Roman"/>
                <w:iCs/>
                <w:lang w:eastAsia="pl-PL"/>
              </w:rPr>
              <w:t>Realizacja LSR</w:t>
            </w:r>
          </w:p>
        </w:tc>
      </w:tr>
      <w:tr w:rsidR="004709E0" w:rsidRPr="00E348FF" w:rsidTr="00262DF9">
        <w:trPr>
          <w:trHeight w:val="68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xml:space="preserve"> Liczba wspartych obiektów infrastruktury przedszkolnej</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r>
              <w:rPr>
                <w:rFonts w:ascii="Times New Roman" w:hAnsi="Times New Roman"/>
                <w:i/>
                <w:iCs/>
                <w:lang w:eastAsia="pl-PL"/>
              </w:rPr>
              <w: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1 szt</w:t>
            </w:r>
            <w:r>
              <w:rPr>
                <w:rFonts w:ascii="Times New Roman" w:hAnsi="Times New Roman"/>
                <w:i/>
                <w:iCs/>
                <w:lang w:eastAsia="pl-PL"/>
              </w:rPr>
              <w: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850000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7" w:type="pct"/>
            <w:gridSpan w:val="6"/>
            <w:vMerge/>
            <w:tcBorders>
              <w:top w:val="nil"/>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rPr>
                <w:rFonts w:ascii="Times New Roman" w:hAnsi="Times New Roman"/>
                <w:i/>
                <w:iCs/>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1 szt.</w:t>
            </w:r>
          </w:p>
        </w:tc>
        <w:tc>
          <w:tcPr>
            <w:tcW w:w="359" w:type="pct"/>
            <w:gridSpan w:val="5"/>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850000</w:t>
            </w: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63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obiektów dostosowanych do potrzeb osób z niepełnosprawnościami</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r>
              <w:rPr>
                <w:rFonts w:ascii="Times New Roman" w:hAnsi="Times New Roman"/>
                <w:i/>
                <w:iCs/>
                <w:lang w:eastAsia="pl-PL"/>
              </w:rPr>
              <w: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D97DC3">
            <w:pPr>
              <w:spacing w:after="0" w:line="240" w:lineRule="auto"/>
              <w:jc w:val="center"/>
              <w:rPr>
                <w:rFonts w:ascii="Times New Roman" w:hAnsi="Times New Roman"/>
                <w:i/>
                <w:iCs/>
                <w:lang w:eastAsia="pl-PL"/>
              </w:rPr>
            </w:pPr>
            <w:r w:rsidRPr="00B919DE">
              <w:rPr>
                <w:rFonts w:ascii="Times New Roman" w:hAnsi="Times New Roman"/>
                <w:i/>
                <w:iCs/>
                <w:lang w:eastAsia="pl-PL"/>
              </w:rPr>
              <w:t>7 sz</w:t>
            </w:r>
            <w:r>
              <w:rPr>
                <w:rFonts w:ascii="Times New Roman" w:hAnsi="Times New Roman"/>
                <w:i/>
                <w:iCs/>
                <w:lang w:eastAsia="pl-PL"/>
              </w:rPr>
              <w: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7" w:type="pct"/>
            <w:gridSpan w:val="6"/>
            <w:vMerge/>
            <w:tcBorders>
              <w:top w:val="nil"/>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rPr>
                <w:rFonts w:ascii="Times New Roman" w:hAnsi="Times New Roman"/>
                <w:i/>
                <w:iCs/>
                <w:lang w:eastAsia="pl-PL"/>
              </w:rPr>
            </w:pPr>
          </w:p>
        </w:tc>
        <w:tc>
          <w:tcPr>
            <w:tcW w:w="331" w:type="pct"/>
            <w:gridSpan w:val="4"/>
            <w:tcBorders>
              <w:top w:val="single" w:sz="4" w:space="0" w:color="auto"/>
              <w:left w:val="nil"/>
              <w:bottom w:val="single" w:sz="4" w:space="0" w:color="auto"/>
              <w:right w:val="single" w:sz="4" w:space="0" w:color="000000"/>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7 szt.</w:t>
            </w:r>
          </w:p>
        </w:tc>
        <w:tc>
          <w:tcPr>
            <w:tcW w:w="350"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432"/>
        </w:trPr>
        <w:tc>
          <w:tcPr>
            <w:tcW w:w="1267" w:type="pct"/>
            <w:gridSpan w:val="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2B31FC">
            <w:pPr>
              <w:spacing w:after="0" w:line="240" w:lineRule="auto"/>
              <w:rPr>
                <w:rFonts w:ascii="Times New Roman" w:hAnsi="Times New Roman"/>
                <w:b/>
                <w:bCs/>
                <w:i/>
                <w:iCs/>
                <w:lang w:eastAsia="pl-PL"/>
              </w:rPr>
            </w:pPr>
            <w:r w:rsidRPr="00B919DE">
              <w:rPr>
                <w:rFonts w:ascii="Times New Roman" w:hAnsi="Times New Roman"/>
                <w:b/>
                <w:bCs/>
                <w:i/>
                <w:iCs/>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w:t>
            </w:r>
            <w:r w:rsidRPr="003412B1">
              <w:rPr>
                <w:rFonts w:ascii="Times New Roman" w:hAnsi="Times New Roman"/>
                <w:b/>
                <w:bCs/>
                <w:i/>
                <w:iCs/>
                <w:lang w:eastAsia="pl-PL"/>
              </w:rPr>
              <w:t>.2.</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3310000</w:t>
            </w:r>
          </w:p>
        </w:tc>
        <w:tc>
          <w:tcPr>
            <w:tcW w:w="540"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297"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31" w:type="pct"/>
            <w:gridSpan w:val="4"/>
            <w:tcBorders>
              <w:top w:val="single" w:sz="4" w:space="0" w:color="auto"/>
              <w:left w:val="nil"/>
              <w:bottom w:val="nil"/>
              <w:right w:val="single" w:sz="4" w:space="0" w:color="000000"/>
            </w:tcBorders>
            <w:shd w:val="clear" w:color="000000" w:fill="7F7F7F"/>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350"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3310000</w:t>
            </w:r>
          </w:p>
        </w:tc>
        <w:tc>
          <w:tcPr>
            <w:tcW w:w="267" w:type="pct"/>
            <w:gridSpan w:val="4"/>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4709E0" w:rsidRPr="00E348FF" w:rsidTr="00262DF9">
        <w:trPr>
          <w:trHeight w:val="360"/>
        </w:trPr>
        <w:tc>
          <w:tcPr>
            <w:tcW w:w="1267" w:type="pct"/>
            <w:gridSpan w:val="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Razem cel ogólny 1</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1460000</w:t>
            </w:r>
          </w:p>
        </w:tc>
        <w:tc>
          <w:tcPr>
            <w:tcW w:w="273" w:type="pct"/>
            <w:gridSpan w:val="2"/>
            <w:tcBorders>
              <w:top w:val="single" w:sz="4" w:space="0" w:color="auto"/>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5430000</w:t>
            </w:r>
          </w:p>
        </w:tc>
        <w:tc>
          <w:tcPr>
            <w:tcW w:w="540"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7"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520000</w:t>
            </w:r>
          </w:p>
        </w:tc>
        <w:tc>
          <w:tcPr>
            <w:tcW w:w="331" w:type="pct"/>
            <w:gridSpan w:val="4"/>
            <w:tcBorders>
              <w:top w:val="nil"/>
              <w:left w:val="nil"/>
              <w:bottom w:val="single" w:sz="4" w:space="0" w:color="auto"/>
              <w:right w:val="single" w:sz="4" w:space="0" w:color="000000"/>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0"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7410000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300"/>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 Zrównoważony rozwój sfery gospodarczej obszaru LGD</w:t>
            </w:r>
          </w:p>
        </w:tc>
        <w:tc>
          <w:tcPr>
            <w:tcW w:w="853" w:type="pct"/>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4"/>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0"/>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Poddziałanie/zakres Programu</w:t>
            </w:r>
          </w:p>
        </w:tc>
      </w:tr>
      <w:tr w:rsidR="004709E0" w:rsidRPr="00E348FF" w:rsidTr="00116DC2">
        <w:trPr>
          <w:cantSplit/>
          <w:trHeight w:val="1335"/>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nil"/>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267" w:type="pct"/>
            <w:tcBorders>
              <w:top w:val="single" w:sz="4" w:space="0" w:color="auto"/>
              <w:left w:val="single" w:sz="4" w:space="0" w:color="auto"/>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311" w:type="pct"/>
            <w:gridSpan w:val="2"/>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313" w:type="pct"/>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316" w:type="pct"/>
            <w:gridSpan w:val="2"/>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tcBorders>
              <w:top w:val="single" w:sz="4" w:space="0" w:color="auto"/>
              <w:left w:val="nil"/>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8" w:type="pct"/>
            <w:gridSpan w:val="3"/>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297" w:type="pct"/>
            <w:gridSpan w:val="6"/>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9" w:type="pct"/>
            <w:gridSpan w:val="5"/>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planowane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432"/>
        </w:trPr>
        <w:tc>
          <w:tcPr>
            <w:tcW w:w="4531" w:type="pct"/>
            <w:gridSpan w:val="3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.1</w:t>
            </w:r>
            <w:r w:rsidRPr="00B919DE">
              <w:rPr>
                <w:rFonts w:ascii="Times New Roman" w:hAnsi="Times New Roman"/>
                <w:b/>
                <w:bCs/>
                <w:i/>
                <w:iCs/>
                <w:color w:val="000000"/>
                <w:lang w:eastAsia="pl-PL"/>
              </w:rPr>
              <w:t>. -  Wzrost poziomu zatrudnienia i potencjału gospodarczego LGD</w:t>
            </w:r>
          </w:p>
        </w:tc>
        <w:tc>
          <w:tcPr>
            <w:tcW w:w="267" w:type="pct"/>
            <w:gridSpan w:val="4"/>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672"/>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4709E0" w:rsidRPr="00B919DE" w:rsidRDefault="004709E0"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xml:space="preserve">- </w:t>
            </w:r>
            <w:r w:rsidR="002B31FC" w:rsidRPr="003412B1">
              <w:rPr>
                <w:rFonts w:ascii="Times New Roman" w:hAnsi="Times New Roman"/>
                <w:i/>
                <w:iCs/>
                <w:lang w:eastAsia="pl-PL"/>
              </w:rPr>
              <w:t>II</w:t>
            </w:r>
            <w:r w:rsidRPr="003412B1">
              <w:rPr>
                <w:rFonts w:ascii="Times New Roman" w:hAnsi="Times New Roman"/>
                <w:i/>
                <w:iCs/>
                <w:lang w:eastAsia="pl-PL"/>
              </w:rPr>
              <w:t>.1.1</w:t>
            </w:r>
            <w:r w:rsidR="008634BF" w:rsidRPr="003412B1">
              <w:rPr>
                <w:rFonts w:ascii="Times New Roman" w:hAnsi="Times New Roman"/>
                <w:i/>
                <w:iCs/>
                <w:lang w:eastAsia="pl-PL"/>
              </w:rPr>
              <w:t>.</w:t>
            </w:r>
            <w:r w:rsidRPr="003412B1">
              <w:rPr>
                <w:rFonts w:ascii="Times New Roman" w:hAnsi="Times New Roman"/>
                <w:i/>
                <w:iCs/>
                <w:lang w:eastAsia="pl-PL"/>
              </w:rPr>
              <w:t xml:space="preserve"> Bądź</w:t>
            </w:r>
            <w:r w:rsidRPr="00B919DE">
              <w:rPr>
                <w:rFonts w:ascii="Times New Roman" w:hAnsi="Times New Roman"/>
                <w:i/>
                <w:iCs/>
                <w:color w:val="000000"/>
                <w:lang w:eastAsia="pl-PL"/>
              </w:rPr>
              <w:t xml:space="preserve"> przedsiębiorczy</w:t>
            </w:r>
            <w:r w:rsidR="006B38B8">
              <w:rPr>
                <w:rFonts w:ascii="Times New Roman" w:hAnsi="Times New Roman"/>
                <w:i/>
                <w:iCs/>
                <w:color w:val="000000"/>
                <w:lang w:eastAsia="pl-PL"/>
              </w:rPr>
              <w:t xml:space="preserve"> </w:t>
            </w:r>
            <w:r w:rsidR="006B38B8" w:rsidRPr="003412B1">
              <w:rPr>
                <w:rFonts w:ascii="Times New Roman" w:hAnsi="Times New Roman"/>
                <w:i/>
                <w:iCs/>
                <w:color w:val="000000"/>
                <w:lang w:eastAsia="pl-PL"/>
              </w:rPr>
              <w:t>(rozwój przedsiębiorczości poprzez tworzenie nowych firm i rozwój istniejących)</w:t>
            </w:r>
            <w:r w:rsidRPr="00B919DE">
              <w:rPr>
                <w:rFonts w:ascii="Times New Roman" w:hAnsi="Times New Roman"/>
                <w:i/>
                <w:iCs/>
                <w:color w:val="000000"/>
                <w:lang w:eastAsia="pl-PL"/>
              </w:rPr>
              <w:t xml:space="preserve">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polegających na utworzeniu nowego przedsiębiorstwa</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57%</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640000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460000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14 szt.</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1100000</w:t>
            </w:r>
          </w:p>
        </w:tc>
        <w:tc>
          <w:tcPr>
            <w:tcW w:w="267" w:type="pct"/>
            <w:gridSpan w:val="4"/>
            <w:vMerge w:val="restart"/>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Realizacja LSR</w:t>
            </w:r>
          </w:p>
        </w:tc>
      </w:tr>
      <w:tr w:rsidR="004709E0"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Liczba centrów przetwórstwa lokalnego</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700000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700000</w:t>
            </w: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ukierunkowanych na innowacje</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7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polegających na rozwoju istniejącego przedsiębiorstwa</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60%</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600000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400000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40"/>
        </w:trPr>
        <w:tc>
          <w:tcPr>
            <w:tcW w:w="1267" w:type="pct"/>
            <w:gridSpan w:val="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1.</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1240000</w:t>
            </w:r>
          </w:p>
        </w:tc>
        <w:tc>
          <w:tcPr>
            <w:tcW w:w="539"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1560000</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2800000</w:t>
            </w:r>
          </w:p>
        </w:tc>
        <w:tc>
          <w:tcPr>
            <w:tcW w:w="267" w:type="pct"/>
            <w:gridSpan w:val="4"/>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432"/>
        </w:trPr>
        <w:tc>
          <w:tcPr>
            <w:tcW w:w="4531" w:type="pct"/>
            <w:gridSpan w:val="3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.2</w:t>
            </w:r>
            <w:r w:rsidRPr="00B919DE">
              <w:rPr>
                <w:rFonts w:ascii="Times New Roman" w:hAnsi="Times New Roman"/>
                <w:b/>
                <w:bCs/>
                <w:i/>
                <w:iCs/>
                <w:color w:val="000000"/>
                <w:lang w:eastAsia="pl-PL"/>
              </w:rPr>
              <w:t>. - Rozwój infrastruktury turystycznej i rekreacyjnej</w:t>
            </w:r>
          </w:p>
        </w:tc>
        <w:tc>
          <w:tcPr>
            <w:tcW w:w="267" w:type="pct"/>
            <w:gridSpan w:val="4"/>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D97DC3">
        <w:trPr>
          <w:trHeight w:val="42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D97DC3">
              <w:rPr>
                <w:rFonts w:ascii="Times New Roman" w:hAnsi="Times New Roman"/>
                <w:i/>
                <w:iCs/>
                <w:lang w:eastAsia="pl-PL"/>
              </w:rPr>
              <w:t>Powierzchnia siedlisk wspartych w zakresie uzyskania lepszego statusu ochrony</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D97DC3">
            <w:pPr>
              <w:spacing w:after="0" w:line="240" w:lineRule="auto"/>
              <w:jc w:val="center"/>
              <w:rPr>
                <w:rFonts w:ascii="Times New Roman" w:hAnsi="Times New Roman"/>
                <w:i/>
                <w:iCs/>
                <w:lang w:eastAsia="pl-PL"/>
              </w:rPr>
            </w:pPr>
            <w:r>
              <w:rPr>
                <w:rFonts w:ascii="Times New Roman" w:hAnsi="Times New Roman"/>
                <w:i/>
                <w:iCs/>
                <w:lang w:eastAsia="pl-PL"/>
              </w:rPr>
              <w:t>2</w:t>
            </w:r>
            <w:r w:rsidRPr="00B919DE">
              <w:rPr>
                <w:rFonts w:ascii="Times New Roman" w:hAnsi="Times New Roman"/>
                <w:i/>
                <w:iCs/>
                <w:lang w:eastAsia="pl-PL"/>
              </w:rPr>
              <w:t xml:space="preserve"> </w:t>
            </w:r>
            <w:r>
              <w:rPr>
                <w:rFonts w:ascii="Times New Roman" w:hAnsi="Times New Roman"/>
                <w:i/>
                <w:iCs/>
                <w:lang w:eastAsia="pl-PL"/>
              </w:rPr>
              <w:t>ha</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Pr>
                <w:rFonts w:ascii="Times New Roman" w:hAnsi="Times New Roman"/>
                <w:i/>
                <w:iCs/>
                <w:lang w:eastAsia="pl-PL"/>
              </w:rPr>
              <w:t>25</w:t>
            </w:r>
            <w:r w:rsidRPr="00B919DE">
              <w:rPr>
                <w:rFonts w:ascii="Times New Roman" w:hAnsi="Times New Roman"/>
                <w:i/>
                <w:iCs/>
                <w:lang w:eastAsia="pl-PL"/>
              </w:rPr>
              <w:t>%</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850000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D97DC3">
            <w:pPr>
              <w:spacing w:after="0" w:line="240" w:lineRule="auto"/>
              <w:jc w:val="center"/>
              <w:rPr>
                <w:rFonts w:ascii="Times New Roman" w:hAnsi="Times New Roman"/>
                <w:i/>
                <w:iCs/>
                <w:lang w:eastAsia="pl-PL"/>
              </w:rPr>
            </w:pPr>
            <w:r>
              <w:rPr>
                <w:rFonts w:ascii="Times New Roman" w:hAnsi="Times New Roman"/>
                <w:i/>
                <w:iCs/>
                <w:lang w:eastAsia="pl-PL"/>
              </w:rPr>
              <w:t>6</w:t>
            </w:r>
            <w:r w:rsidRPr="00B919DE">
              <w:rPr>
                <w:rFonts w:ascii="Times New Roman" w:hAnsi="Times New Roman"/>
                <w:i/>
                <w:iCs/>
                <w:lang w:eastAsia="pl-PL"/>
              </w:rPr>
              <w:t xml:space="preserve"> </w:t>
            </w:r>
            <w:r>
              <w:rPr>
                <w:rFonts w:ascii="Times New Roman" w:hAnsi="Times New Roman"/>
                <w:i/>
                <w:iCs/>
                <w:lang w:eastAsia="pl-PL"/>
              </w:rPr>
              <w:t>ha</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Pr="00B919DE">
              <w:rPr>
                <w:rFonts w:ascii="Times New Roman" w:hAnsi="Times New Roman"/>
                <w:i/>
                <w:iCs/>
                <w:lang w:eastAsia="pl-PL"/>
              </w:rPr>
              <w:t>%</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890000</w:t>
            </w:r>
          </w:p>
        </w:tc>
        <w:tc>
          <w:tcPr>
            <w:tcW w:w="312" w:type="pct"/>
            <w:tcBorders>
              <w:top w:val="nil"/>
              <w:left w:val="nil"/>
              <w:bottom w:val="single" w:sz="4" w:space="0" w:color="auto"/>
              <w:right w:val="single" w:sz="4" w:space="0" w:color="auto"/>
            </w:tcBorders>
            <w:vAlign w:val="center"/>
          </w:tcPr>
          <w:p w:rsidR="004709E0" w:rsidRPr="0043331F" w:rsidRDefault="004709E0" w:rsidP="000761C7">
            <w:pPr>
              <w:spacing w:after="0" w:line="240" w:lineRule="auto"/>
              <w:jc w:val="center"/>
              <w:rPr>
                <w:rFonts w:ascii="Times New Roman" w:hAnsi="Times New Roman"/>
                <w:i/>
                <w:iCs/>
                <w:lang w:eastAsia="pl-PL"/>
              </w:rPr>
            </w:pPr>
            <w:r w:rsidRPr="0043331F">
              <w:rPr>
                <w:rFonts w:ascii="Times New Roman" w:hAnsi="Times New Roman"/>
                <w:i/>
                <w:iCs/>
                <w:lang w:eastAsia="pl-PL"/>
              </w:rPr>
              <w:t>0 ha</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nil"/>
              <w:left w:val="nil"/>
              <w:bottom w:val="nil"/>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4709E0" w:rsidRPr="0043331F" w:rsidRDefault="004709E0" w:rsidP="000761C7">
            <w:pPr>
              <w:spacing w:after="0" w:line="240" w:lineRule="auto"/>
              <w:jc w:val="center"/>
              <w:rPr>
                <w:rFonts w:ascii="Times New Roman" w:hAnsi="Times New Roman"/>
                <w:i/>
                <w:iCs/>
                <w:lang w:eastAsia="pl-PL"/>
              </w:rPr>
            </w:pPr>
            <w:r w:rsidRPr="0043331F">
              <w:rPr>
                <w:rFonts w:ascii="Times New Roman" w:hAnsi="Times New Roman"/>
                <w:i/>
                <w:iCs/>
                <w:lang w:eastAsia="pl-PL"/>
              </w:rPr>
              <w:t>8 ha</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1740000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lang w:eastAsia="pl-PL"/>
              </w:rPr>
            </w:pPr>
            <w:r w:rsidRPr="00116DC2">
              <w:rPr>
                <w:rFonts w:ascii="Times New Roman" w:hAnsi="Times New Roman"/>
                <w:iCs/>
                <w:lang w:eastAsia="pl-PL"/>
              </w:rPr>
              <w:t>Realizacja LSR</w:t>
            </w:r>
          </w:p>
        </w:tc>
      </w:tr>
      <w:tr w:rsidR="004709E0" w:rsidRPr="00E348FF" w:rsidTr="00262DF9">
        <w:trPr>
          <w:trHeight w:val="624"/>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Długość utworzonych/ odnowionych szlaków turystycznych</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km</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 </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km</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BB5423">
        <w:trPr>
          <w:trHeight w:val="66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utworzonych/odnowionych szlaków turystycznych</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3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rPr>
                <w:rFonts w:ascii="Times New Roman" w:hAnsi="Times New Roman"/>
                <w:i/>
                <w:iCs/>
                <w:lang w:eastAsia="pl-PL"/>
              </w:rPr>
            </w:pPr>
          </w:p>
        </w:tc>
        <w:tc>
          <w:tcPr>
            <w:tcW w:w="338" w:type="pct"/>
            <w:gridSpan w:val="7"/>
            <w:tcBorders>
              <w:top w:val="nil"/>
              <w:left w:val="nil"/>
              <w:bottom w:val="single" w:sz="4" w:space="0" w:color="auto"/>
              <w:right w:val="single" w:sz="4" w:space="0" w:color="auto"/>
            </w:tcBorders>
            <w:vAlign w:val="center"/>
          </w:tcPr>
          <w:p w:rsidR="004709E0" w:rsidRPr="0043331F" w:rsidRDefault="004709E0" w:rsidP="00BB5423">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96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B31FC">
            <w:pPr>
              <w:spacing w:after="0" w:line="240" w:lineRule="auto"/>
              <w:rPr>
                <w:rFonts w:ascii="Times New Roman" w:hAnsi="Times New Roman"/>
                <w:i/>
                <w:iCs/>
                <w:lang w:eastAsia="pl-PL"/>
              </w:rPr>
            </w:pPr>
            <w:r>
              <w:rPr>
                <w:rFonts w:ascii="Times New Roman" w:hAnsi="Times New Roman"/>
                <w:i/>
                <w:iCs/>
                <w:lang w:eastAsia="pl-PL"/>
              </w:rPr>
              <w:t xml:space="preserve">P - </w:t>
            </w:r>
            <w:r w:rsidR="002B31FC" w:rsidRPr="003412B1">
              <w:rPr>
                <w:rFonts w:ascii="Times New Roman" w:hAnsi="Times New Roman"/>
                <w:i/>
                <w:iCs/>
                <w:lang w:eastAsia="pl-PL"/>
              </w:rPr>
              <w:t>II</w:t>
            </w:r>
            <w:r w:rsidRPr="003412B1">
              <w:rPr>
                <w:rFonts w:ascii="Times New Roman" w:hAnsi="Times New Roman"/>
                <w:i/>
                <w:iCs/>
                <w:lang w:eastAsia="pl-PL"/>
              </w:rPr>
              <w:t>.2.</w:t>
            </w:r>
            <w:r w:rsidRPr="00B919DE">
              <w:rPr>
                <w:rFonts w:ascii="Times New Roman" w:hAnsi="Times New Roman"/>
                <w:i/>
                <w:iCs/>
                <w:lang w:eastAsia="pl-PL"/>
              </w:rPr>
              <w:t>1</w:t>
            </w:r>
            <w:r w:rsidR="008634BF">
              <w:rPr>
                <w:rFonts w:ascii="Times New Roman" w:hAnsi="Times New Roman"/>
                <w:i/>
                <w:iCs/>
                <w:lang w:eastAsia="pl-PL"/>
              </w:rPr>
              <w:t>.</w:t>
            </w:r>
            <w:r w:rsidRPr="00B919DE">
              <w:rPr>
                <w:rFonts w:ascii="Times New Roman" w:hAnsi="Times New Roman"/>
                <w:i/>
                <w:iCs/>
                <w:lang w:eastAsia="pl-PL"/>
              </w:rPr>
              <w:t xml:space="preserve"> Wzrost potencjału turystycznego LGD</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xml:space="preserve"> Liczba wspartych obiektów infrastruktury zlokalizowanych na rewitalizowanych obszarach</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4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50%</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912682</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4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nil"/>
              <w:left w:val="nil"/>
              <w:bottom w:val="nil"/>
              <w:right w:val="nil"/>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912682</w:t>
            </w:r>
          </w:p>
        </w:tc>
        <w:tc>
          <w:tcPr>
            <w:tcW w:w="338" w:type="pct"/>
            <w:gridSpan w:val="7"/>
            <w:tcBorders>
              <w:top w:val="nil"/>
              <w:left w:val="single" w:sz="4" w:space="0" w:color="auto"/>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8 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1825363</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96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usług cyfrowych opartych na ponownym wykorzystaniu informacji sektora publicznego i otwartych zasobów</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250000</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single" w:sz="4" w:space="0" w:color="auto"/>
              <w:left w:val="nil"/>
              <w:bottom w:val="nil"/>
              <w:right w:val="nil"/>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250000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960"/>
        </w:trPr>
        <w:tc>
          <w:tcPr>
            <w:tcW w:w="414" w:type="pct"/>
            <w:tcBorders>
              <w:top w:val="nil"/>
              <w:left w:val="single" w:sz="4" w:space="0" w:color="auto"/>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objętych szkoleniami/doradztwem w zakresie rozwoju kompetencji cyfrowych, O/K/M</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60</w:t>
            </w:r>
          </w:p>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313" w:type="pct"/>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130000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osób</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osób</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single" w:sz="4" w:space="0" w:color="auto"/>
              <w:left w:val="nil"/>
              <w:bottom w:val="nil"/>
              <w:right w:val="nil"/>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60 osób</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130000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116DC2">
        <w:trPr>
          <w:cantSplit/>
          <w:trHeight w:val="1479"/>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AE1C45">
            <w:pPr>
              <w:spacing w:after="0" w:line="240" w:lineRule="auto"/>
              <w:rPr>
                <w:rFonts w:ascii="Times New Roman" w:hAnsi="Times New Roman"/>
                <w:i/>
                <w:iCs/>
                <w:lang w:eastAsia="pl-PL"/>
              </w:rPr>
            </w:pPr>
            <w:r>
              <w:rPr>
                <w:rFonts w:ascii="Times New Roman" w:hAnsi="Times New Roman"/>
                <w:i/>
                <w:iCs/>
                <w:lang w:eastAsia="pl-PL"/>
              </w:rPr>
              <w:t xml:space="preserve">P- </w:t>
            </w:r>
            <w:r w:rsidR="002B31FC" w:rsidRPr="003412B1">
              <w:rPr>
                <w:rFonts w:ascii="Times New Roman" w:hAnsi="Times New Roman"/>
                <w:i/>
                <w:iCs/>
                <w:lang w:eastAsia="pl-PL"/>
              </w:rPr>
              <w:t>II</w:t>
            </w:r>
            <w:r w:rsidRPr="003412B1">
              <w:rPr>
                <w:rFonts w:ascii="Times New Roman" w:hAnsi="Times New Roman"/>
                <w:i/>
                <w:iCs/>
                <w:lang w:eastAsia="pl-PL"/>
              </w:rPr>
              <w:t>.</w:t>
            </w:r>
            <w:r>
              <w:rPr>
                <w:rFonts w:ascii="Times New Roman" w:hAnsi="Times New Roman"/>
                <w:i/>
                <w:iCs/>
                <w:lang w:eastAsia="pl-PL"/>
              </w:rPr>
              <w:t>2.2</w:t>
            </w:r>
            <w:r w:rsidR="008634BF">
              <w:rPr>
                <w:rFonts w:ascii="Times New Roman" w:hAnsi="Times New Roman"/>
                <w:i/>
                <w:iCs/>
                <w:lang w:eastAsia="pl-PL"/>
              </w:rPr>
              <w:t>.</w:t>
            </w:r>
            <w:r>
              <w:rPr>
                <w:rFonts w:ascii="Times New Roman" w:hAnsi="Times New Roman"/>
                <w:i/>
                <w:iCs/>
                <w:lang w:eastAsia="pl-PL"/>
              </w:rPr>
              <w:t xml:space="preserve"> </w:t>
            </w:r>
            <w:r w:rsidRPr="00B919DE">
              <w:rPr>
                <w:rFonts w:ascii="Times New Roman" w:hAnsi="Times New Roman"/>
                <w:i/>
                <w:iCs/>
                <w:lang w:eastAsia="pl-PL"/>
              </w:rPr>
              <w:t xml:space="preserve">  Budowa </w:t>
            </w:r>
            <w:r w:rsidRPr="003412B1">
              <w:rPr>
                <w:rFonts w:ascii="Times New Roman" w:hAnsi="Times New Roman"/>
                <w:i/>
                <w:iCs/>
                <w:lang w:eastAsia="pl-PL"/>
              </w:rPr>
              <w:t xml:space="preserve">lub </w:t>
            </w:r>
            <w:r w:rsidR="00AE1C45" w:rsidRPr="003412B1">
              <w:rPr>
                <w:rFonts w:ascii="Times New Roman" w:hAnsi="Times New Roman"/>
                <w:i/>
                <w:iCs/>
                <w:lang w:eastAsia="pl-PL"/>
              </w:rPr>
              <w:t>przebudowa</w:t>
            </w:r>
            <w:r w:rsidRPr="00B919DE">
              <w:rPr>
                <w:rFonts w:ascii="Times New Roman" w:hAnsi="Times New Roman"/>
                <w:i/>
                <w:iCs/>
                <w:lang w:eastAsia="pl-PL"/>
              </w:rPr>
              <w:t xml:space="preserve"> infrastruktury turystycznej i rekreacyjnej</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nowych lub zmodernizowanych obiektów infrastruktury turystycznej i rekreacyjnej</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800000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single" w:sz="4" w:space="0" w:color="auto"/>
              <w:left w:val="nil"/>
              <w:bottom w:val="nil"/>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4709E0" w:rsidRPr="00B919DE" w:rsidRDefault="004709E0" w:rsidP="00DF12B4">
            <w:pPr>
              <w:spacing w:after="0" w:line="240" w:lineRule="auto"/>
              <w:jc w:val="center"/>
              <w:rPr>
                <w:rFonts w:ascii="Times New Roman" w:hAnsi="Times New Roman"/>
                <w:i/>
                <w:iCs/>
                <w:color w:val="000000"/>
                <w:lang w:eastAsia="pl-PL"/>
              </w:rPr>
            </w:pPr>
            <w:r w:rsidRPr="00B919DE">
              <w:rPr>
                <w:rFonts w:ascii="Times New Roman" w:hAnsi="Times New Roman"/>
                <w:i/>
                <w:iCs/>
                <w:lang w:eastAsia="pl-PL"/>
              </w:rPr>
              <w:t>1</w:t>
            </w:r>
            <w:r>
              <w:rPr>
                <w:rFonts w:ascii="Times New Roman" w:hAnsi="Times New Roman"/>
                <w:i/>
                <w:iCs/>
                <w:lang w:eastAsia="pl-PL"/>
              </w:rPr>
              <w:t>6</w:t>
            </w:r>
            <w:r w:rsidRPr="00B919DE">
              <w:rPr>
                <w:rFonts w:ascii="Times New Roman" w:hAnsi="Times New Roman"/>
                <w:i/>
                <w:iCs/>
                <w:lang w:eastAsia="pl-PL"/>
              </w:rPr>
              <w:t xml:space="preserve"> </w:t>
            </w:r>
            <w:r w:rsidRPr="00B919DE">
              <w:rPr>
                <w:rFonts w:ascii="Times New Roman" w:hAnsi="Times New Roman"/>
                <w:i/>
                <w:iCs/>
                <w:color w:val="000000"/>
                <w:lang w:eastAsia="pl-PL"/>
              </w:rPr>
              <w:t>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1550000</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384"/>
        </w:trPr>
        <w:tc>
          <w:tcPr>
            <w:tcW w:w="1267" w:type="pct"/>
            <w:gridSpan w:val="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2.</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3"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1780000</w:t>
            </w:r>
          </w:p>
        </w:tc>
        <w:tc>
          <w:tcPr>
            <w:tcW w:w="27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gridSpan w:val="4"/>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6"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3452682</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85"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912682</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6145363</w:t>
            </w:r>
          </w:p>
        </w:tc>
        <w:tc>
          <w:tcPr>
            <w:tcW w:w="267" w:type="pct"/>
            <w:gridSpan w:val="4"/>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EB5060">
        <w:trPr>
          <w:trHeight w:val="504"/>
        </w:trPr>
        <w:tc>
          <w:tcPr>
            <w:tcW w:w="414" w:type="pct"/>
            <w:vMerge w:val="restart"/>
            <w:tcBorders>
              <w:top w:val="nil"/>
              <w:left w:val="single" w:sz="4" w:space="0" w:color="auto"/>
              <w:bottom w:val="single" w:sz="4" w:space="0" w:color="000000"/>
              <w:right w:val="nil"/>
            </w:tcBorders>
            <w:shd w:val="clear" w:color="000000" w:fill="D99795"/>
            <w:vAlign w:val="center"/>
          </w:tcPr>
          <w:p w:rsidR="004709E0" w:rsidRPr="00B919DE" w:rsidRDefault="004709E0"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sidR="008634BF">
              <w:rPr>
                <w:rFonts w:ascii="Times New Roman" w:hAnsi="Times New Roman"/>
                <w:b/>
                <w:bCs/>
                <w:i/>
                <w:iCs/>
                <w:color w:val="000000"/>
                <w:lang w:eastAsia="pl-PL"/>
              </w:rPr>
              <w:t>.</w:t>
            </w:r>
          </w:p>
        </w:tc>
        <w:tc>
          <w:tcPr>
            <w:tcW w:w="853" w:type="pct"/>
            <w:tcBorders>
              <w:top w:val="nil"/>
              <w:left w:val="nil"/>
              <w:bottom w:val="single" w:sz="4" w:space="0" w:color="auto"/>
              <w:right w:val="nil"/>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Liczba osób korzystających z obiektów infrastruktury zlokalizowanych na obszarach cennych przyrodniczo lub rewitalizowanych</w:t>
            </w:r>
          </w:p>
        </w:tc>
        <w:tc>
          <w:tcPr>
            <w:tcW w:w="309"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0 osób</w:t>
            </w:r>
          </w:p>
        </w:tc>
        <w:tc>
          <w:tcPr>
            <w:tcW w:w="269" w:type="pct"/>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w:t>
            </w:r>
          </w:p>
        </w:tc>
        <w:tc>
          <w:tcPr>
            <w:tcW w:w="313" w:type="pct"/>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66" w:type="pct"/>
            <w:gridSpan w:val="4"/>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50%</w:t>
            </w:r>
          </w:p>
        </w:tc>
        <w:tc>
          <w:tcPr>
            <w:tcW w:w="316" w:type="pct"/>
            <w:gridSpan w:val="2"/>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12" w:type="pct"/>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24" w:type="pct"/>
            <w:gridSpan w:val="2"/>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w:t>
            </w:r>
          </w:p>
        </w:tc>
        <w:tc>
          <w:tcPr>
            <w:tcW w:w="285" w:type="pct"/>
            <w:gridSpan w:val="3"/>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960 osób</w:t>
            </w:r>
          </w:p>
        </w:tc>
        <w:tc>
          <w:tcPr>
            <w:tcW w:w="359" w:type="pct"/>
            <w:gridSpan w:val="5"/>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EB5060" w:rsidRDefault="004709E0" w:rsidP="00262DF9">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EB5060" w:rsidRDefault="004709E0" w:rsidP="00116DC2">
            <w:pPr>
              <w:spacing w:after="0" w:line="240" w:lineRule="auto"/>
              <w:ind w:left="113" w:right="113"/>
              <w:jc w:val="center"/>
              <w:rPr>
                <w:rFonts w:ascii="Times New Roman" w:hAnsi="Times New Roman"/>
                <w:iCs/>
                <w:lang w:eastAsia="pl-PL"/>
              </w:rPr>
            </w:pPr>
            <w:r w:rsidRPr="00EB5060">
              <w:rPr>
                <w:rFonts w:ascii="Times New Roman" w:hAnsi="Times New Roman"/>
                <w:iCs/>
                <w:lang w:eastAsia="pl-PL"/>
              </w:rPr>
              <w:t>Realizacja LSR</w:t>
            </w:r>
          </w:p>
        </w:tc>
      </w:tr>
      <w:tr w:rsidR="004709E0" w:rsidRPr="00E348FF" w:rsidTr="00EB5060">
        <w:trPr>
          <w:trHeight w:val="504"/>
        </w:trPr>
        <w:tc>
          <w:tcPr>
            <w:tcW w:w="414" w:type="pct"/>
            <w:vMerge/>
            <w:tcBorders>
              <w:top w:val="nil"/>
              <w:left w:val="single" w:sz="4" w:space="0" w:color="auto"/>
              <w:bottom w:val="single" w:sz="4" w:space="0" w:color="000000"/>
              <w:right w:val="nil"/>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liczba podmiotów branży turystycznej korzystająca z systemów IT</w:t>
            </w:r>
          </w:p>
        </w:tc>
        <w:tc>
          <w:tcPr>
            <w:tcW w:w="309"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69" w:type="pct"/>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 </w:t>
            </w:r>
          </w:p>
        </w:tc>
        <w:tc>
          <w:tcPr>
            <w:tcW w:w="313" w:type="pct"/>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25 szt.</w:t>
            </w:r>
          </w:p>
        </w:tc>
        <w:tc>
          <w:tcPr>
            <w:tcW w:w="266" w:type="pct"/>
            <w:gridSpan w:val="4"/>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 </w:t>
            </w:r>
          </w:p>
        </w:tc>
        <w:tc>
          <w:tcPr>
            <w:tcW w:w="316" w:type="pct"/>
            <w:gridSpan w:val="2"/>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12" w:type="pct"/>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B919DE">
              <w:rPr>
                <w:rFonts w:ascii="Times New Roman" w:hAnsi="Times New Roman"/>
                <w:i/>
                <w:iCs/>
                <w:color w:val="FF0000"/>
                <w:lang w:eastAsia="pl-PL"/>
              </w:rPr>
              <w:t> </w:t>
            </w:r>
            <w:r w:rsidRPr="00EB5060">
              <w:rPr>
                <w:rFonts w:ascii="Times New Roman" w:hAnsi="Times New Roman"/>
                <w:i/>
                <w:iCs/>
                <w:lang w:eastAsia="pl-PL"/>
              </w:rPr>
              <w:t>25 szt.</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EB5060">
        <w:trPr>
          <w:trHeight w:val="684"/>
        </w:trPr>
        <w:tc>
          <w:tcPr>
            <w:tcW w:w="414" w:type="pct"/>
            <w:vMerge/>
            <w:tcBorders>
              <w:top w:val="nil"/>
              <w:left w:val="single" w:sz="4" w:space="0" w:color="auto"/>
              <w:bottom w:val="single" w:sz="4" w:space="0" w:color="000000"/>
              <w:right w:val="nil"/>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EB5060" w:rsidRDefault="004709E0" w:rsidP="002A64BF">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 xml:space="preserve">przestrzeń  utworzona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3 ha</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0 ha</w:t>
            </w:r>
          </w:p>
        </w:tc>
        <w:tc>
          <w:tcPr>
            <w:tcW w:w="266" w:type="pct"/>
            <w:gridSpan w:val="4"/>
            <w:tcBorders>
              <w:top w:val="nil"/>
              <w:left w:val="nil"/>
              <w:bottom w:val="single" w:sz="4" w:space="0" w:color="auto"/>
              <w:right w:val="single" w:sz="4" w:space="0" w:color="auto"/>
            </w:tcBorders>
            <w:vAlign w:val="center"/>
          </w:tcPr>
          <w:p w:rsidR="004709E0" w:rsidRPr="000761C7" w:rsidRDefault="004709E0"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 </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2" w:type="pc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0 ha</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100% </w:t>
            </w:r>
          </w:p>
        </w:tc>
        <w:tc>
          <w:tcPr>
            <w:tcW w:w="285" w:type="pct"/>
            <w:gridSpan w:val="3"/>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3 ha</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262DF9">
        <w:trPr>
          <w:trHeight w:val="540"/>
        </w:trPr>
        <w:tc>
          <w:tcPr>
            <w:tcW w:w="5000" w:type="pct"/>
            <w:gridSpan w:val="37"/>
            <w:tcBorders>
              <w:top w:val="single" w:sz="4" w:space="0" w:color="auto"/>
              <w:left w:val="single" w:sz="4" w:space="0" w:color="auto"/>
              <w:bottom w:val="single" w:sz="4" w:space="0" w:color="auto"/>
              <w:right w:val="nil"/>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 xml:space="preserve">3. - Rozwój przedsiębiorczości i współpracy partnerskiej  </w:t>
            </w:r>
          </w:p>
        </w:tc>
      </w:tr>
      <w:tr w:rsidR="004709E0" w:rsidRPr="00E348FF" w:rsidTr="00116DC2">
        <w:trPr>
          <w:cantSplit/>
          <w:trHeight w:val="1664"/>
        </w:trPr>
        <w:tc>
          <w:tcPr>
            <w:tcW w:w="414" w:type="pct"/>
            <w:tcBorders>
              <w:top w:val="nil"/>
              <w:left w:val="single" w:sz="4" w:space="0" w:color="auto"/>
              <w:bottom w:val="single" w:sz="4" w:space="0" w:color="auto"/>
              <w:right w:val="single" w:sz="4" w:space="0" w:color="auto"/>
            </w:tcBorders>
            <w:shd w:val="clear" w:color="000000" w:fill="D99795"/>
            <w:vAlign w:val="center"/>
          </w:tcPr>
          <w:p w:rsidR="004709E0" w:rsidRPr="00B919DE" w:rsidRDefault="004709E0"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002B31FC" w:rsidRPr="003412B1">
              <w:rPr>
                <w:rFonts w:ascii="Times New Roman" w:hAnsi="Times New Roman"/>
                <w:i/>
                <w:iCs/>
                <w:lang w:eastAsia="pl-PL"/>
              </w:rPr>
              <w:t>II</w:t>
            </w:r>
            <w:r w:rsidRPr="003412B1">
              <w:rPr>
                <w:rFonts w:ascii="Times New Roman" w:hAnsi="Times New Roman"/>
                <w:i/>
                <w:iCs/>
                <w:lang w:eastAsia="pl-PL"/>
              </w:rPr>
              <w:t>.</w:t>
            </w:r>
            <w:r>
              <w:rPr>
                <w:rFonts w:ascii="Times New Roman" w:hAnsi="Times New Roman"/>
                <w:i/>
                <w:iCs/>
                <w:color w:val="000000"/>
                <w:lang w:eastAsia="pl-PL"/>
              </w:rPr>
              <w:t>3.1</w:t>
            </w:r>
            <w:r w:rsidR="009C6AB7">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Zintegrowana i aktywna sfera społeczno-gospodarcza</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sieci w zakresie usług turystycznych, które otrzymały wsparcie w ramach realizacji LSR</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4" w:type="pct"/>
            <w:gridSpan w:val="5"/>
            <w:tcBorders>
              <w:top w:val="nil"/>
              <w:left w:val="single" w:sz="4" w:space="0" w:color="auto"/>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w:t>
            </w:r>
          </w:p>
        </w:tc>
        <w:tc>
          <w:tcPr>
            <w:tcW w:w="28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szt.</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432"/>
        </w:trPr>
        <w:tc>
          <w:tcPr>
            <w:tcW w:w="1267" w:type="pct"/>
            <w:gridSpan w:val="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00644384" w:rsidRPr="00B919DE">
              <w:rPr>
                <w:rFonts w:ascii="Times New Roman" w:hAnsi="Times New Roman"/>
                <w:b/>
                <w:bCs/>
                <w:i/>
                <w:iCs/>
                <w:color w:val="000000"/>
                <w:lang w:eastAsia="pl-PL"/>
              </w:rPr>
              <w:t>szczegółowy</w:t>
            </w:r>
            <w:r w:rsidRPr="00B919DE">
              <w:rPr>
                <w:rFonts w:ascii="Times New Roman" w:hAnsi="Times New Roman"/>
                <w:b/>
                <w:bCs/>
                <w:i/>
                <w:iCs/>
                <w:color w:val="000000"/>
                <w:lang w:eastAsia="pl-PL"/>
              </w:rPr>
              <w:t xml:space="preserve">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3</w:t>
            </w:r>
            <w:r w:rsidR="0049594D">
              <w:rPr>
                <w:rFonts w:ascii="Times New Roman" w:hAnsi="Times New Roman"/>
                <w:b/>
                <w:bCs/>
                <w:i/>
                <w:iCs/>
                <w:color w:val="000000"/>
                <w:lang w:eastAsia="pl-PL"/>
              </w:rPr>
              <w:t>.</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single" w:sz="4" w:space="0" w:color="auto"/>
              <w:left w:val="nil"/>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39" w:type="pct"/>
            <w:gridSpan w:val="6"/>
            <w:tcBorders>
              <w:top w:val="single" w:sz="4" w:space="0" w:color="auto"/>
              <w:left w:val="single" w:sz="4" w:space="0" w:color="auto"/>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469" w:type="pct"/>
            <w:gridSpan w:val="5"/>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r>
      <w:tr w:rsidR="004709E0" w:rsidRPr="00E348FF" w:rsidTr="00262DF9">
        <w:trPr>
          <w:trHeight w:val="624"/>
        </w:trPr>
        <w:tc>
          <w:tcPr>
            <w:tcW w:w="1267" w:type="pct"/>
            <w:gridSpan w:val="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ogólny </w:t>
            </w:r>
            <w:r w:rsidR="002B31FC" w:rsidRPr="003412B1">
              <w:rPr>
                <w:rFonts w:ascii="Times New Roman" w:hAnsi="Times New Roman"/>
                <w:b/>
                <w:bCs/>
                <w:i/>
                <w:iCs/>
                <w:lang w:eastAsia="pl-PL"/>
              </w:rPr>
              <w:t>II</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3020000</w:t>
            </w:r>
          </w:p>
        </w:tc>
        <w:tc>
          <w:tcPr>
            <w:tcW w:w="539"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5162682</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912682</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9095363</w:t>
            </w:r>
          </w:p>
        </w:tc>
        <w:tc>
          <w:tcPr>
            <w:tcW w:w="46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r>
      <w:tr w:rsidR="004709E0" w:rsidRPr="00E348FF" w:rsidTr="00116DC2">
        <w:trPr>
          <w:trHeight w:val="584"/>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853" w:type="pct"/>
            <w:tcBorders>
              <w:top w:val="nil"/>
              <w:left w:val="nil"/>
              <w:bottom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4"/>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21" w:type="pct"/>
            <w:gridSpan w:val="6"/>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97" w:type="pct"/>
            <w:gridSpan w:val="12"/>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Poddziałanie/zakres Programu</w:t>
            </w:r>
          </w:p>
        </w:tc>
      </w:tr>
      <w:tr w:rsidR="004709E0" w:rsidRPr="00E348FF" w:rsidTr="00116DC2">
        <w:trPr>
          <w:cantSplit/>
          <w:trHeight w:val="141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nil"/>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9" w:type="pct"/>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313" w:type="pct"/>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316" w:type="pct"/>
            <w:gridSpan w:val="2"/>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tcBorders>
              <w:top w:val="single" w:sz="4" w:space="0" w:color="auto"/>
              <w:left w:val="nil"/>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4" w:type="pct"/>
            <w:gridSpan w:val="2"/>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285" w:type="pct"/>
            <w:gridSpan w:val="3"/>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38" w:type="pct"/>
            <w:gridSpan w:val="7"/>
            <w:tcBorders>
              <w:top w:val="single" w:sz="4" w:space="0" w:color="auto"/>
              <w:left w:val="nil"/>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9" w:type="pct"/>
            <w:gridSpan w:val="5"/>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planowane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545"/>
        </w:trPr>
        <w:tc>
          <w:tcPr>
            <w:tcW w:w="4531" w:type="pct"/>
            <w:gridSpan w:val="3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w:t>
            </w:r>
            <w:r w:rsidRPr="00B919DE">
              <w:rPr>
                <w:rFonts w:ascii="Times New Roman" w:hAnsi="Times New Roman"/>
                <w:b/>
                <w:bCs/>
                <w:i/>
                <w:iCs/>
                <w:color w:val="000000"/>
                <w:lang w:eastAsia="pl-PL"/>
              </w:rPr>
              <w:t>1. - Rozwój sfery społecznej</w:t>
            </w:r>
          </w:p>
        </w:tc>
        <w:tc>
          <w:tcPr>
            <w:tcW w:w="267" w:type="pct"/>
            <w:gridSpan w:val="4"/>
            <w:tcBorders>
              <w:top w:val="nil"/>
              <w:left w:val="nil"/>
              <w:bottom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cantSplit/>
          <w:trHeight w:val="1404"/>
        </w:trPr>
        <w:tc>
          <w:tcPr>
            <w:tcW w:w="414" w:type="pct"/>
            <w:tcBorders>
              <w:top w:val="nil"/>
              <w:left w:val="single" w:sz="4" w:space="0" w:color="auto"/>
              <w:bottom w:val="single" w:sz="4" w:space="0" w:color="auto"/>
              <w:right w:val="single" w:sz="4" w:space="0" w:color="auto"/>
            </w:tcBorders>
            <w:shd w:val="clear" w:color="000000" w:fill="93CDDD"/>
            <w:vAlign w:val="center"/>
          </w:tcPr>
          <w:p w:rsidR="004709E0" w:rsidRPr="003412B1" w:rsidRDefault="004709E0" w:rsidP="00B919DE">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002B31FC"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1.1</w:t>
            </w:r>
            <w:r w:rsidR="00A34ABD" w:rsidRPr="003412B1">
              <w:rPr>
                <w:rFonts w:ascii="Times New Roman" w:hAnsi="Times New Roman"/>
                <w:i/>
                <w:iCs/>
                <w:color w:val="000000"/>
                <w:lang w:eastAsia="pl-PL"/>
              </w:rPr>
              <w:t>.</w:t>
            </w:r>
            <w:r w:rsidRPr="003412B1">
              <w:rPr>
                <w:rFonts w:ascii="Times New Roman" w:hAnsi="Times New Roman"/>
                <w:i/>
                <w:iCs/>
                <w:color w:val="000000"/>
                <w:lang w:eastAsia="pl-PL"/>
              </w:rPr>
              <w:t xml:space="preserve">  </w:t>
            </w:r>
            <w:r w:rsidRPr="003412B1">
              <w:rPr>
                <w:rFonts w:ascii="Times New Roman" w:hAnsi="Times New Roman"/>
                <w:i/>
                <w:iCs/>
                <w:color w:val="000000"/>
                <w:sz w:val="20"/>
                <w:szCs w:val="20"/>
                <w:lang w:eastAsia="pl-PL"/>
              </w:rPr>
              <w:t>Pokonajmy bariery</w:t>
            </w:r>
            <w:r w:rsidR="00C4323D" w:rsidRPr="003412B1">
              <w:rPr>
                <w:rFonts w:ascii="Times New Roman" w:hAnsi="Times New Roman"/>
                <w:i/>
                <w:iCs/>
                <w:color w:val="000000"/>
                <w:sz w:val="20"/>
                <w:szCs w:val="20"/>
                <w:lang w:eastAsia="pl-PL"/>
              </w:rPr>
              <w:t xml:space="preserve"> (usługi opiekuńcze, wsparcie rodzin dysfunkcyjnych oraz dzieci i młodzieży zagrożonej wykluczeniem)</w:t>
            </w:r>
          </w:p>
        </w:tc>
        <w:tc>
          <w:tcPr>
            <w:tcW w:w="853" w:type="pct"/>
            <w:tcBorders>
              <w:top w:val="nil"/>
              <w:left w:val="nil"/>
              <w:bottom w:val="single" w:sz="4" w:space="0" w:color="auto"/>
              <w:right w:val="nil"/>
            </w:tcBorders>
            <w:vAlign w:val="center"/>
          </w:tcPr>
          <w:p w:rsidR="004709E0" w:rsidRPr="003412B1" w:rsidRDefault="004709E0" w:rsidP="00262DF9">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Liczba osób zagrożonych ubóstwem lub wykluczeniem społecznym objętych usługami społecznymi świadczonymi w interesie ogólnym w programie</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520528</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83%</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350000</w:t>
            </w: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120 os.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1870528</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116DC2">
        <w:trPr>
          <w:trHeight w:val="399"/>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C4323D">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002B31FC"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Podwyższanie kompetencji społeczności  oraz jej aktywizacja</w:t>
            </w: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podmiotów, którym LGD udzieliła wsparcia doradczego</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43</w:t>
            </w:r>
            <w:r w:rsidRPr="00B919DE">
              <w:rPr>
                <w:rFonts w:ascii="Times New Roman" w:hAnsi="Times New Roman"/>
                <w:i/>
                <w:iCs/>
                <w:color w:val="000000"/>
                <w:lang w:eastAsia="pl-PL"/>
              </w:rPr>
              <w:t>%</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1125714</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86</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1145714</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378572</w:t>
            </w: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350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2650000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4709E0"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pracowników LGD</w:t>
            </w:r>
            <w:r w:rsidRPr="00B919DE">
              <w:rPr>
                <w:rFonts w:ascii="Times New Roman" w:hAnsi="Times New Roman"/>
                <w:i/>
                <w:iCs/>
                <w:color w:val="000000"/>
                <w:lang w:eastAsia="pl-PL"/>
              </w:rPr>
              <w:t xml:space="preserve"> </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33</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 xml:space="preserve">67 </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12 </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67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organów LGD</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6%</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przeszkolonych z zakresu aplikowania o środki w ramach LSR</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600 os.</w:t>
            </w:r>
          </w:p>
        </w:tc>
        <w:tc>
          <w:tcPr>
            <w:tcW w:w="269" w:type="pct"/>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w:t>
            </w:r>
            <w:r>
              <w:rPr>
                <w:rFonts w:ascii="Times New Roman" w:hAnsi="Times New Roman"/>
                <w:i/>
                <w:iCs/>
                <w:color w:val="000000"/>
                <w:lang w:eastAsia="pl-PL"/>
              </w:rPr>
              <w:t>2</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720 os</w:t>
            </w:r>
            <w:r w:rsidRPr="00B919DE">
              <w:rPr>
                <w:rFonts w:ascii="Times New Roman" w:hAnsi="Times New Roman"/>
                <w:i/>
                <w:iCs/>
                <w:color w:val="000000"/>
                <w:lang w:eastAsia="pl-PL"/>
              </w:rPr>
              <w: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92</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120 os</w:t>
            </w:r>
            <w:r w:rsidRPr="00B919DE">
              <w:rPr>
                <w:rFonts w:ascii="Times New Roman" w:hAnsi="Times New Roman"/>
                <w:i/>
                <w:iCs/>
                <w:color w:val="000000"/>
                <w:lang w:eastAsia="pl-PL"/>
              </w:rPr>
              <w: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1440 os</w:t>
            </w:r>
            <w:r w:rsidRPr="00B919DE">
              <w:rPr>
                <w:rFonts w:ascii="Times New Roman" w:hAnsi="Times New Roman"/>
                <w:i/>
                <w:iCs/>
                <w:color w:val="000000"/>
                <w:lang w:eastAsia="pl-PL"/>
              </w:rPr>
              <w: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8E1A95">
        <w:trPr>
          <w:trHeight w:val="127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zagrożonych ubóstwem lub wykluczeniem społecznym objętych wsparciem w programie</w:t>
            </w:r>
          </w:p>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w:t>
            </w:r>
          </w:p>
        </w:tc>
        <w:tc>
          <w:tcPr>
            <w:tcW w:w="309" w:type="pct"/>
            <w:gridSpan w:val="2"/>
            <w:tcBorders>
              <w:top w:val="single" w:sz="4" w:space="0" w:color="auto"/>
              <w:left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2osób</w:t>
            </w:r>
          </w:p>
        </w:tc>
        <w:tc>
          <w:tcPr>
            <w:tcW w:w="269" w:type="pc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20</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5osób</w:t>
            </w:r>
          </w:p>
        </w:tc>
        <w:tc>
          <w:tcPr>
            <w:tcW w:w="266" w:type="pct"/>
            <w:gridSpan w:val="4"/>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3osób</w:t>
            </w:r>
          </w:p>
        </w:tc>
        <w:tc>
          <w:tcPr>
            <w:tcW w:w="224" w:type="pct"/>
            <w:gridSpan w:val="2"/>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osób</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492"/>
        </w:trPr>
        <w:tc>
          <w:tcPr>
            <w:tcW w:w="1267" w:type="pct"/>
            <w:gridSpan w:val="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w:t>
            </w:r>
            <w:r w:rsidRPr="00B919DE">
              <w:rPr>
                <w:rFonts w:ascii="Times New Roman" w:hAnsi="Times New Roman"/>
                <w:b/>
                <w:bCs/>
                <w:i/>
                <w:iCs/>
                <w:color w:val="000000"/>
                <w:lang w:eastAsia="pl-PL"/>
              </w:rPr>
              <w:t>1.</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1646242</w:t>
            </w:r>
          </w:p>
        </w:tc>
        <w:tc>
          <w:tcPr>
            <w:tcW w:w="5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7"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74"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2145714</w:t>
            </w:r>
          </w:p>
        </w:tc>
        <w:tc>
          <w:tcPr>
            <w:tcW w:w="534"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728572</w:t>
            </w:r>
          </w:p>
        </w:tc>
        <w:tc>
          <w:tcPr>
            <w:tcW w:w="355"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4520528</w:t>
            </w:r>
          </w:p>
        </w:tc>
        <w:tc>
          <w:tcPr>
            <w:tcW w:w="266"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22" w:type="pct"/>
            <w:gridSpan w:val="3"/>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Wskaźniki rezultatu</w:t>
            </w:r>
            <w:r w:rsidR="002B31FC" w:rsidRPr="002B31FC">
              <w:rPr>
                <w:rFonts w:ascii="Times New Roman" w:hAnsi="Times New Roman"/>
                <w:b/>
                <w:bCs/>
                <w:i/>
                <w:iCs/>
                <w:color w:val="000000"/>
                <w:highlight w:val="red"/>
                <w:lang w:eastAsia="pl-PL"/>
              </w:rPr>
              <w:t xml:space="preserve"> </w:t>
            </w:r>
            <w:r w:rsidR="002B31FC">
              <w:rPr>
                <w:rFonts w:ascii="Times New Roman" w:hAnsi="Times New Roman"/>
                <w:b/>
                <w:bCs/>
                <w:i/>
                <w:iCs/>
                <w:color w:val="000000"/>
                <w:highlight w:val="red"/>
                <w:lang w:eastAsia="pl-PL"/>
              </w:rPr>
              <w:br/>
            </w:r>
            <w:r w:rsidR="002B31FC" w:rsidRPr="003412B1">
              <w:rPr>
                <w:rFonts w:ascii="Times New Roman" w:hAnsi="Times New Roman"/>
                <w:b/>
                <w:bCs/>
                <w:i/>
                <w:iCs/>
                <w:lang w:eastAsia="pl-PL"/>
              </w:rPr>
              <w:t>III</w:t>
            </w:r>
            <w:r w:rsidRPr="003412B1">
              <w:rPr>
                <w:rFonts w:ascii="Times New Roman" w:hAnsi="Times New Roman"/>
                <w:b/>
                <w:bCs/>
                <w:i/>
                <w:iCs/>
                <w:lang w:eastAsia="pl-PL"/>
              </w:rPr>
              <w:t xml:space="preserve"> </w:t>
            </w:r>
            <w:r w:rsidRPr="00B919DE">
              <w:rPr>
                <w:rFonts w:ascii="Times New Roman" w:hAnsi="Times New Roman"/>
                <w:b/>
                <w:bCs/>
                <w:i/>
                <w:iCs/>
                <w:color w:val="000000"/>
                <w:lang w:eastAsia="pl-PL"/>
              </w:rPr>
              <w:t>.1.</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programie miejsc świadczenia usług społecznych istniejących po zakończeniu projektu</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33%</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0761C7" w:rsidRDefault="004709E0"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0 </w:t>
            </w:r>
            <w:r w:rsidRPr="00B919DE">
              <w:rPr>
                <w:rFonts w:ascii="Times New Roman" w:hAnsi="Times New Roman"/>
                <w:i/>
                <w:iCs/>
                <w:color w:val="000000"/>
                <w:lang w:eastAsia="pl-PL"/>
              </w:rPr>
              <w:t xml:space="preserve">szt. </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biorących udział w szkoleniach z zakresu aplikowania o  środki w ramach LSR</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400 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400 osób</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200 osób</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1000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9658B2">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19 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90 %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osoby</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 osób</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które otrzymały wsparcie po uprzednim udzieleniu indywidualnego doradztwa</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20 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20 osób</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osób</w:t>
            </w:r>
          </w:p>
        </w:tc>
        <w:tc>
          <w:tcPr>
            <w:tcW w:w="224" w:type="pct"/>
            <w:gridSpan w:val="2"/>
            <w:tcBorders>
              <w:top w:val="nil"/>
              <w:left w:val="nil"/>
              <w:bottom w:val="single" w:sz="4" w:space="0" w:color="auto"/>
              <w:right w:val="single" w:sz="4" w:space="0" w:color="auto"/>
            </w:tcBorders>
            <w:vAlign w:val="center"/>
          </w:tcPr>
          <w:p w:rsidR="004709E0" w:rsidRPr="000761C7" w:rsidRDefault="004709E0"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675"/>
        </w:trPr>
        <w:tc>
          <w:tcPr>
            <w:tcW w:w="5000" w:type="pct"/>
            <w:gridSpan w:val="37"/>
            <w:tcBorders>
              <w:top w:val="single" w:sz="4" w:space="0" w:color="auto"/>
              <w:left w:val="single" w:sz="4" w:space="0" w:color="auto"/>
              <w:bottom w:val="single" w:sz="4" w:space="0" w:color="auto"/>
              <w:right w:val="single" w:sz="4" w:space="0" w:color="auto"/>
            </w:tcBorders>
            <w:shd w:val="clear" w:color="000000" w:fill="93CDDD"/>
            <w:vAlign w:val="center"/>
          </w:tcPr>
          <w:p w:rsidR="004709E0" w:rsidRPr="00B919DE" w:rsidRDefault="004709E0" w:rsidP="0075239F">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.2</w:t>
            </w:r>
            <w:r w:rsidRPr="00B919DE">
              <w:rPr>
                <w:rFonts w:ascii="Times New Roman" w:hAnsi="Times New Roman"/>
                <w:b/>
                <w:bCs/>
                <w:i/>
                <w:iCs/>
                <w:color w:val="000000"/>
                <w:lang w:eastAsia="pl-PL"/>
              </w:rPr>
              <w:t xml:space="preserve">. - </w:t>
            </w:r>
            <w:r w:rsidR="0075239F">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4709E0" w:rsidRPr="00E348FF" w:rsidTr="00116DC2">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002B31FC" w:rsidRPr="005E6D03">
              <w:rPr>
                <w:rFonts w:ascii="Times New Roman" w:hAnsi="Times New Roman"/>
                <w:b/>
                <w:bCs/>
                <w:i/>
                <w:iCs/>
                <w:color w:val="FF0000"/>
                <w:lang w:eastAsia="pl-PL"/>
              </w:rPr>
              <w:t xml:space="preserve"> </w:t>
            </w:r>
            <w:r w:rsidR="002B31FC"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cenione</w:t>
            </w:r>
            <w:r w:rsidR="005E0461" w:rsidRPr="00B70E94">
              <w:rPr>
                <w:rFonts w:ascii="Times New Roman" w:hAnsi="Times New Roman"/>
                <w:i/>
                <w:iCs/>
                <w:color w:val="000000"/>
                <w:sz w:val="20"/>
                <w:szCs w:val="20"/>
                <w:lang w:eastAsia="pl-PL"/>
              </w:rPr>
              <w:t xml:space="preserve"> (Inicjatywy związane z zachowaniem dziedzictwa lokalnego, kulturowego, historycznego i przyrodniczego obszaru)</w:t>
            </w:r>
            <w:r w:rsidRPr="00B919DE">
              <w:rPr>
                <w:rFonts w:ascii="Times New Roman" w:hAnsi="Times New Roman"/>
                <w:i/>
                <w:iCs/>
                <w:color w:val="000000"/>
                <w:lang w:eastAsia="pl-PL"/>
              </w:rPr>
              <w:t xml:space="preserve"> </w:t>
            </w: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obejmujących wyposażenie podmiotów działających w sferze kultury</w:t>
            </w:r>
          </w:p>
        </w:tc>
        <w:tc>
          <w:tcPr>
            <w:tcW w:w="309" w:type="pct"/>
            <w:gridSpan w:val="2"/>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85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podmiotów działających w sferze kultury, które otrzymały wsparcie w ramach realizacji LSR</w:t>
            </w:r>
          </w:p>
        </w:tc>
        <w:tc>
          <w:tcPr>
            <w:tcW w:w="309" w:type="pct"/>
            <w:gridSpan w:val="2"/>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146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promocyjnych lub kulturalnych nawiązujących do lokalnego dziedzictwa i/lub zasobów, w tym w zakresie turystyki i rekreacji (np. warsztaty, imprezy promocyjne)</w:t>
            </w:r>
          </w:p>
        </w:tc>
        <w:tc>
          <w:tcPr>
            <w:tcW w:w="309" w:type="pct"/>
            <w:gridSpan w:val="2"/>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promocyjno-informacyjnych  nawiązujących do lokalnego dziedzictwa i/lub zasobów</w:t>
            </w:r>
          </w:p>
        </w:tc>
        <w:tc>
          <w:tcPr>
            <w:tcW w:w="309" w:type="pct"/>
            <w:gridSpan w:val="2"/>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766BE2">
        <w:trPr>
          <w:cantSplit/>
          <w:trHeight w:val="1681"/>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002B31FC" w:rsidRPr="003412B1">
              <w:rPr>
                <w:rFonts w:ascii="Times New Roman" w:hAnsi="Times New Roman"/>
                <w:b/>
                <w:bCs/>
                <w:i/>
                <w:iCs/>
                <w:lang w:eastAsia="pl-PL"/>
              </w:rPr>
              <w:t xml:space="preserve"> III</w:t>
            </w:r>
            <w:r w:rsidRPr="003412B1">
              <w:rPr>
                <w:rFonts w:ascii="Times New Roman" w:hAnsi="Times New Roman"/>
                <w:i/>
                <w:iCs/>
                <w:lang w:eastAsia="pl-PL"/>
              </w:rPr>
              <w:t>.2.2   LGD rozpoznawalne</w:t>
            </w:r>
            <w:r w:rsidRPr="00B919DE">
              <w:rPr>
                <w:rFonts w:ascii="Times New Roman" w:hAnsi="Times New Roman"/>
                <w:i/>
                <w:iCs/>
                <w:color w:val="000000"/>
                <w:lang w:eastAsia="pl-PL"/>
              </w:rPr>
              <w:t xml:space="preserve">  </w:t>
            </w:r>
          </w:p>
        </w:tc>
        <w:tc>
          <w:tcPr>
            <w:tcW w:w="853"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liczba działań informacyjno-promocyjnych  </w:t>
            </w:r>
          </w:p>
        </w:tc>
        <w:tc>
          <w:tcPr>
            <w:tcW w:w="309" w:type="pct"/>
            <w:gridSpan w:val="2"/>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71</w:t>
            </w:r>
            <w:r w:rsidRPr="00B919DE">
              <w:rPr>
                <w:rFonts w:ascii="Times New Roman" w:hAnsi="Times New Roman"/>
                <w:i/>
                <w:iCs/>
                <w:color w:val="000000"/>
                <w:lang w:eastAsia="pl-PL"/>
              </w:rPr>
              <w:t xml:space="preserve"> szt.</w:t>
            </w:r>
          </w:p>
        </w:tc>
        <w:tc>
          <w:tcPr>
            <w:tcW w:w="269" w:type="pct"/>
            <w:tcBorders>
              <w:top w:val="nil"/>
              <w:left w:val="nil"/>
              <w:bottom w:val="nil"/>
              <w:right w:val="single" w:sz="4" w:space="0" w:color="auto"/>
            </w:tcBorders>
            <w:vAlign w:val="center"/>
          </w:tcPr>
          <w:p w:rsidR="004709E0" w:rsidRPr="00B919DE" w:rsidRDefault="004709E0"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w:t>
            </w:r>
            <w:r>
              <w:rPr>
                <w:rFonts w:ascii="Times New Roman" w:hAnsi="Times New Roman"/>
                <w:i/>
                <w:iCs/>
                <w:color w:val="000000"/>
                <w:lang w:eastAsia="pl-PL"/>
              </w:rPr>
              <w:t>3</w:t>
            </w:r>
            <w:r w:rsidRPr="00B919DE">
              <w:rPr>
                <w:rFonts w:ascii="Times New Roman" w:hAnsi="Times New Roman"/>
                <w:i/>
                <w:iCs/>
                <w:color w:val="000000"/>
                <w:lang w:eastAsia="pl-PL"/>
              </w:rPr>
              <w:t>%</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86000</w:t>
            </w:r>
          </w:p>
        </w:tc>
        <w:tc>
          <w:tcPr>
            <w:tcW w:w="273" w:type="pct"/>
            <w:gridSpan w:val="2"/>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68</w:t>
            </w:r>
            <w:r w:rsidRPr="00B919DE">
              <w:rPr>
                <w:rFonts w:ascii="Times New Roman" w:hAnsi="Times New Roman"/>
                <w:i/>
                <w:iCs/>
                <w:color w:val="000000"/>
                <w:lang w:eastAsia="pl-PL"/>
              </w:rPr>
              <w:t xml:space="preserve"> szt.</w:t>
            </w:r>
          </w:p>
        </w:tc>
        <w:tc>
          <w:tcPr>
            <w:tcW w:w="266" w:type="pct"/>
            <w:gridSpan w:val="4"/>
            <w:tcBorders>
              <w:top w:val="nil"/>
              <w:left w:val="nil"/>
              <w:bottom w:val="nil"/>
              <w:right w:val="single" w:sz="4" w:space="0" w:color="auto"/>
            </w:tcBorders>
            <w:vAlign w:val="center"/>
          </w:tcPr>
          <w:p w:rsidR="004709E0" w:rsidRPr="00B919DE" w:rsidRDefault="004709E0"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4</w:t>
            </w:r>
            <w:r w:rsidRPr="00B919DE">
              <w:rPr>
                <w:rFonts w:ascii="Times New Roman" w:hAnsi="Times New Roman"/>
                <w:i/>
                <w:iCs/>
                <w:color w:val="000000"/>
                <w:lang w:eastAsia="pl-PL"/>
              </w:rPr>
              <w:t>%</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76000</w:t>
            </w:r>
          </w:p>
        </w:tc>
        <w:tc>
          <w:tcPr>
            <w:tcW w:w="312" w:type="pct"/>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25</w:t>
            </w:r>
          </w:p>
        </w:tc>
        <w:tc>
          <w:tcPr>
            <w:tcW w:w="224"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38000</w:t>
            </w:r>
          </w:p>
        </w:tc>
        <w:tc>
          <w:tcPr>
            <w:tcW w:w="338" w:type="pct"/>
            <w:gridSpan w:val="7"/>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164</w:t>
            </w:r>
            <w:r w:rsidRPr="00B919DE">
              <w:rPr>
                <w:rFonts w:ascii="Times New Roman" w:hAnsi="Times New Roman"/>
                <w:i/>
                <w:iCs/>
                <w:color w:val="000000"/>
                <w:lang w:eastAsia="pl-PL"/>
              </w:rPr>
              <w:t xml:space="preserve"> szt.</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200000</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4709E0" w:rsidRPr="00E348FF" w:rsidTr="00116DC2">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002B31FC"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wsparciem potencjału turystycznego.</w:t>
            </w:r>
          </w:p>
        </w:tc>
        <w:tc>
          <w:tcPr>
            <w:tcW w:w="853" w:type="pct"/>
            <w:tcBorders>
              <w:top w:val="single" w:sz="4" w:space="0" w:color="auto"/>
              <w:left w:val="nil"/>
              <w:bottom w:val="single" w:sz="4" w:space="0" w:color="auto"/>
              <w:right w:val="nil"/>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 xml:space="preserve"> Liczba  zabytków  nieruchomych  /  ruchomych  objętych wsparciem</w:t>
            </w:r>
          </w:p>
        </w:tc>
        <w:tc>
          <w:tcPr>
            <w:tcW w:w="309" w:type="pct"/>
            <w:gridSpan w:val="2"/>
            <w:tcBorders>
              <w:top w:val="single" w:sz="4" w:space="0" w:color="auto"/>
              <w:left w:val="single" w:sz="4" w:space="0" w:color="auto"/>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w:t>
            </w:r>
          </w:p>
        </w:tc>
        <w:tc>
          <w:tcPr>
            <w:tcW w:w="313" w:type="pct"/>
            <w:tcBorders>
              <w:top w:val="single" w:sz="4" w:space="0" w:color="auto"/>
              <w:left w:val="nil"/>
              <w:bottom w:val="nil"/>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7 szt.</w:t>
            </w:r>
          </w:p>
        </w:tc>
        <w:tc>
          <w:tcPr>
            <w:tcW w:w="266" w:type="pct"/>
            <w:gridSpan w:val="4"/>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50%</w:t>
            </w:r>
          </w:p>
        </w:tc>
        <w:tc>
          <w:tcPr>
            <w:tcW w:w="316" w:type="pct"/>
            <w:gridSpan w:val="2"/>
            <w:tcBorders>
              <w:top w:val="single" w:sz="4" w:space="0" w:color="auto"/>
              <w:left w:val="nil"/>
              <w:bottom w:val="nil"/>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430000</w:t>
            </w:r>
          </w:p>
        </w:tc>
        <w:tc>
          <w:tcPr>
            <w:tcW w:w="312"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7 szt.</w:t>
            </w:r>
          </w:p>
        </w:tc>
        <w:tc>
          <w:tcPr>
            <w:tcW w:w="224"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85" w:type="pct"/>
            <w:gridSpan w:val="3"/>
            <w:tcBorders>
              <w:top w:val="single" w:sz="4" w:space="0" w:color="auto"/>
              <w:left w:val="nil"/>
              <w:bottom w:val="nil"/>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430000</w:t>
            </w:r>
          </w:p>
        </w:tc>
        <w:tc>
          <w:tcPr>
            <w:tcW w:w="338" w:type="pct"/>
            <w:gridSpan w:val="7"/>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14 szt.</w:t>
            </w:r>
          </w:p>
        </w:tc>
        <w:tc>
          <w:tcPr>
            <w:tcW w:w="359" w:type="pct"/>
            <w:gridSpan w:val="5"/>
            <w:tcBorders>
              <w:top w:val="single" w:sz="4" w:space="0" w:color="auto"/>
              <w:left w:val="nil"/>
              <w:bottom w:val="nil"/>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860000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4709E0" w:rsidRPr="00B919DE" w:rsidRDefault="004709E0" w:rsidP="00116DC2">
            <w:pPr>
              <w:spacing w:after="0" w:line="240" w:lineRule="auto"/>
              <w:ind w:left="113" w:right="113"/>
              <w:jc w:val="center"/>
              <w:rPr>
                <w:rFonts w:ascii="Times New Roman" w:hAnsi="Times New Roman"/>
                <w:i/>
                <w:iCs/>
                <w:color w:val="538ED5"/>
                <w:lang w:eastAsia="pl-PL"/>
              </w:rPr>
            </w:pPr>
            <w:r w:rsidRPr="00116DC2">
              <w:rPr>
                <w:rFonts w:ascii="Times New Roman" w:hAnsi="Times New Roman"/>
                <w:iCs/>
                <w:color w:val="000000"/>
                <w:lang w:eastAsia="pl-PL"/>
              </w:rPr>
              <w:t>Realizacja LSR</w:t>
            </w:r>
            <w:r w:rsidRPr="00B919DE">
              <w:rPr>
                <w:rFonts w:ascii="Times New Roman" w:hAnsi="Times New Roman"/>
                <w:i/>
                <w:iCs/>
                <w:color w:val="538ED5"/>
                <w:lang w:eastAsia="pl-PL"/>
              </w:rPr>
              <w:t> </w:t>
            </w:r>
          </w:p>
        </w:tc>
      </w:tr>
      <w:tr w:rsidR="004709E0" w:rsidRPr="00E348FF" w:rsidTr="00262DF9">
        <w:trPr>
          <w:trHeight w:val="792"/>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376091"/>
                <w:lang w:eastAsia="pl-PL"/>
              </w:rPr>
            </w:pPr>
          </w:p>
        </w:tc>
        <w:tc>
          <w:tcPr>
            <w:tcW w:w="853" w:type="pct"/>
            <w:tcBorders>
              <w:top w:val="nil"/>
              <w:left w:val="nil"/>
              <w:bottom w:val="single" w:sz="4" w:space="0" w:color="auto"/>
              <w:right w:val="nil"/>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 xml:space="preserve"> Liczba instytucji kultury objętych wsparciem </w:t>
            </w:r>
          </w:p>
        </w:tc>
        <w:tc>
          <w:tcPr>
            <w:tcW w:w="309" w:type="pct"/>
            <w:gridSpan w:val="2"/>
            <w:tcBorders>
              <w:top w:val="nil"/>
              <w:left w:val="single" w:sz="4" w:space="0" w:color="auto"/>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8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100%</w:t>
            </w:r>
          </w:p>
        </w:tc>
        <w:tc>
          <w:tcPr>
            <w:tcW w:w="313"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480000</w:t>
            </w:r>
          </w:p>
        </w:tc>
        <w:tc>
          <w:tcPr>
            <w:tcW w:w="273"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100%</w:t>
            </w:r>
          </w:p>
        </w:tc>
        <w:tc>
          <w:tcPr>
            <w:tcW w:w="316" w:type="pct"/>
            <w:gridSpan w:val="2"/>
            <w:tcBorders>
              <w:top w:val="single" w:sz="4" w:space="0" w:color="auto"/>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8 szt.</w:t>
            </w:r>
          </w:p>
        </w:tc>
        <w:tc>
          <w:tcPr>
            <w:tcW w:w="359" w:type="pct"/>
            <w:gridSpan w:val="5"/>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480000</w:t>
            </w: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262DF9">
        <w:trPr>
          <w:trHeight w:val="444"/>
        </w:trPr>
        <w:tc>
          <w:tcPr>
            <w:tcW w:w="1267" w:type="pct"/>
            <w:gridSpan w:val="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.2</w:t>
            </w:r>
            <w:r w:rsidRPr="00B919DE">
              <w:rPr>
                <w:rFonts w:ascii="Times New Roman" w:hAnsi="Times New Roman"/>
                <w:b/>
                <w:bCs/>
                <w:i/>
                <w:iCs/>
                <w:color w:val="000000"/>
                <w:lang w:eastAsia="pl-PL"/>
              </w:rPr>
              <w:t>.</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566000</w:t>
            </w:r>
          </w:p>
        </w:tc>
        <w:tc>
          <w:tcPr>
            <w:tcW w:w="27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266" w:type="pct"/>
            <w:gridSpan w:val="4"/>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756000</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718000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2040000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9658B2">
        <w:trPr>
          <w:trHeight w:val="1308"/>
        </w:trPr>
        <w:tc>
          <w:tcPr>
            <w:tcW w:w="414" w:type="pct"/>
            <w:vMerge w:val="restart"/>
            <w:tcBorders>
              <w:top w:val="nil"/>
              <w:left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002B31FC" w:rsidRPr="003412B1">
              <w:rPr>
                <w:rFonts w:ascii="Times New Roman" w:hAnsi="Times New Roman"/>
                <w:b/>
                <w:bCs/>
                <w:i/>
                <w:iCs/>
                <w:lang w:eastAsia="pl-PL"/>
              </w:rPr>
              <w:t>III</w:t>
            </w:r>
            <w:r w:rsidRPr="003412B1">
              <w:rPr>
                <w:rFonts w:ascii="Times New Roman" w:hAnsi="Times New Roman"/>
                <w:b/>
                <w:bCs/>
                <w:i/>
                <w:iCs/>
                <w:lang w:eastAsia="pl-PL"/>
              </w:rPr>
              <w:t>.2</w:t>
            </w:r>
          </w:p>
        </w:tc>
        <w:tc>
          <w:tcPr>
            <w:tcW w:w="853" w:type="pct"/>
            <w:tcBorders>
              <w:top w:val="nil"/>
              <w:left w:val="nil"/>
              <w:bottom w:val="single" w:sz="4" w:space="0" w:color="auto"/>
              <w:right w:val="single" w:sz="4" w:space="0" w:color="auto"/>
            </w:tcBorders>
            <w:vAlign w:val="center"/>
          </w:tcPr>
          <w:p w:rsidR="004709E0" w:rsidRPr="00AF400F" w:rsidRDefault="004709E0" w:rsidP="00B120B9">
            <w:pPr>
              <w:spacing w:after="0" w:line="240" w:lineRule="auto"/>
              <w:rPr>
                <w:rFonts w:ascii="Times New Roman" w:hAnsi="Times New Roman"/>
                <w:i/>
                <w:iCs/>
                <w:lang w:eastAsia="pl-PL"/>
              </w:rPr>
            </w:pPr>
            <w:r w:rsidRPr="00AF400F">
              <w:rPr>
                <w:rFonts w:ascii="Times New Roman" w:hAnsi="Times New Roman"/>
                <w:i/>
                <w:iCs/>
                <w:lang w:eastAsia="pl-PL"/>
              </w:rPr>
              <w:t>Wzrost oczekiwanej liczby odwiedzin w objętych wsparciem miejscach należących do dziedzictwa kulturalnego i naturalnego oraz stanowiących atrakcje turystyczne</w:t>
            </w:r>
          </w:p>
        </w:tc>
        <w:tc>
          <w:tcPr>
            <w:tcW w:w="309" w:type="pct"/>
            <w:gridSpan w:val="2"/>
            <w:tcBorders>
              <w:top w:val="nil"/>
              <w:left w:val="nil"/>
              <w:bottom w:val="single" w:sz="4" w:space="0" w:color="auto"/>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160 osób/rok</w:t>
            </w:r>
          </w:p>
        </w:tc>
        <w:tc>
          <w:tcPr>
            <w:tcW w:w="269" w:type="pc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140 osób/rok</w:t>
            </w:r>
          </w:p>
        </w:tc>
        <w:tc>
          <w:tcPr>
            <w:tcW w:w="266" w:type="pct"/>
            <w:gridSpan w:val="4"/>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64%</w:t>
            </w: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nil"/>
              <w:left w:val="nil"/>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140 osób/rok</w:t>
            </w:r>
            <w:r w:rsidRPr="00B919DE">
              <w:rPr>
                <w:rFonts w:ascii="Times New Roman" w:hAnsi="Times New Roman"/>
                <w:i/>
                <w:iCs/>
                <w:color w:val="000000"/>
                <w:lang w:eastAsia="pl-PL"/>
              </w:rPr>
              <w:t> </w:t>
            </w:r>
          </w:p>
        </w:tc>
        <w:tc>
          <w:tcPr>
            <w:tcW w:w="224"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8" w:type="pct"/>
            <w:gridSpan w:val="7"/>
            <w:tcBorders>
              <w:top w:val="nil"/>
              <w:left w:val="nil"/>
              <w:bottom w:val="nil"/>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9658B2">
        <w:trPr>
          <w:trHeight w:val="1308"/>
        </w:trPr>
        <w:tc>
          <w:tcPr>
            <w:tcW w:w="414" w:type="pct"/>
            <w:vMerge/>
            <w:tcBorders>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odbiorców korzystających z działań promocyjnych</w:t>
            </w:r>
          </w:p>
        </w:tc>
        <w:tc>
          <w:tcPr>
            <w:tcW w:w="309" w:type="pct"/>
            <w:gridSpan w:val="2"/>
            <w:tcBorders>
              <w:top w:val="nil"/>
              <w:left w:val="nil"/>
              <w:bottom w:val="single" w:sz="4" w:space="0" w:color="auto"/>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10 500</w:t>
            </w:r>
          </w:p>
        </w:tc>
        <w:tc>
          <w:tcPr>
            <w:tcW w:w="269" w:type="pc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42 %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10 500</w:t>
            </w:r>
          </w:p>
        </w:tc>
        <w:tc>
          <w:tcPr>
            <w:tcW w:w="266" w:type="pct"/>
            <w:gridSpan w:val="4"/>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84 %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tcBorders>
              <w:top w:val="nil"/>
              <w:left w:val="nil"/>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4000</w:t>
            </w:r>
          </w:p>
        </w:tc>
        <w:tc>
          <w:tcPr>
            <w:tcW w:w="224"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85" w:type="pct"/>
            <w:gridSpan w:val="3"/>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8" w:type="pct"/>
            <w:gridSpan w:val="7"/>
            <w:tcBorders>
              <w:top w:val="nil"/>
              <w:left w:val="nil"/>
              <w:bottom w:val="nil"/>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25 000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46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480"/>
        </w:trPr>
        <w:tc>
          <w:tcPr>
            <w:tcW w:w="5000" w:type="pct"/>
            <w:gridSpan w:val="37"/>
            <w:tcBorders>
              <w:top w:val="nil"/>
              <w:left w:val="single" w:sz="4" w:space="0" w:color="auto"/>
              <w:bottom w:val="single" w:sz="4" w:space="0" w:color="auto"/>
              <w:right w:val="single" w:sz="4" w:space="0" w:color="000000"/>
            </w:tcBorders>
            <w:shd w:val="clear" w:color="000000" w:fill="93CDDD"/>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w:t>
            </w:r>
            <w:r w:rsidRPr="00B919DE">
              <w:rPr>
                <w:rFonts w:ascii="Times New Roman" w:hAnsi="Times New Roman"/>
                <w:b/>
                <w:bCs/>
                <w:i/>
                <w:iCs/>
                <w:color w:val="000000"/>
                <w:lang w:eastAsia="pl-PL"/>
              </w:rPr>
              <w:t>3. - Wzmocnienie kompetencji społecznych (wzmocnienie kapitału społecznego)</w:t>
            </w:r>
          </w:p>
        </w:tc>
      </w:tr>
      <w:tr w:rsidR="004709E0" w:rsidRPr="00E348FF" w:rsidTr="00CA43DB">
        <w:trPr>
          <w:trHeight w:val="1391"/>
        </w:trPr>
        <w:tc>
          <w:tcPr>
            <w:tcW w:w="414" w:type="pct"/>
            <w:vMerge w:val="restar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002B31FC"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 xml:space="preserve">Dzieci i młodzież naszą przyszłością </w:t>
            </w:r>
          </w:p>
        </w:tc>
        <w:tc>
          <w:tcPr>
            <w:tcW w:w="853" w:type="pct"/>
            <w:tcBorders>
              <w:top w:val="nil"/>
              <w:left w:val="nil"/>
              <w:bottom w:val="single" w:sz="4" w:space="0" w:color="auto"/>
              <w:right w:val="single" w:sz="4" w:space="0" w:color="auto"/>
            </w:tcBorders>
            <w:vAlign w:val="bottom"/>
          </w:tcPr>
          <w:p w:rsidR="004709E0"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dodatkowymi zajęciami zwiększającymi ich szanse edukacyjne w edukacji przedszkolnej</w:t>
            </w:r>
          </w:p>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6" w:type="pct"/>
            <w:gridSpan w:val="2"/>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8" w:type="pct"/>
            <w:gridSpan w:val="6"/>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313" w:type="pct"/>
            <w:gridSpan w:val="3"/>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2" w:type="pct"/>
            <w:gridSpan w:val="4"/>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266" w:type="pct"/>
            <w:gridSpan w:val="4"/>
            <w:vMerge w:val="restart"/>
            <w:tcBorders>
              <w:top w:val="nil"/>
              <w:left w:val="nil"/>
              <w:right w:val="single" w:sz="4" w:space="0" w:color="auto"/>
            </w:tcBorders>
            <w:vAlign w:val="center"/>
          </w:tcPr>
          <w:p w:rsidR="004709E0" w:rsidRPr="00B919DE" w:rsidRDefault="004709E0"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222" w:type="pct"/>
            <w:gridSpan w:val="3"/>
            <w:vMerge w:val="restart"/>
            <w:tcBorders>
              <w:top w:val="nil"/>
              <w:left w:val="nil"/>
              <w:right w:val="single" w:sz="4" w:space="0" w:color="auto"/>
            </w:tcBorders>
            <w:textDirection w:val="btLr"/>
            <w:vAlign w:val="center"/>
          </w:tcPr>
          <w:p w:rsidR="004709E0" w:rsidRPr="00B919DE" w:rsidRDefault="004709E0" w:rsidP="00BE1E3D">
            <w:pPr>
              <w:spacing w:after="0" w:line="240" w:lineRule="auto"/>
              <w:ind w:left="113" w:right="113"/>
              <w:jc w:val="center"/>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4709E0" w:rsidRPr="00E348FF" w:rsidTr="000761C7">
        <w:trPr>
          <w:trHeight w:val="1020"/>
        </w:trPr>
        <w:tc>
          <w:tcPr>
            <w:tcW w:w="414"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systemu oświaty wyposażonych w ramach programu w sprzęt TIK do prowadzenia zajęć edukacyjnych</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9"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2"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6" w:type="pct"/>
            <w:gridSpan w:val="4"/>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910097">
        <w:trPr>
          <w:trHeight w:val="588"/>
        </w:trPr>
        <w:tc>
          <w:tcPr>
            <w:tcW w:w="414"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nauczycieli objętych wsparciem w programie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3"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2"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6" w:type="pct"/>
            <w:gridSpan w:val="4"/>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910097">
        <w:trPr>
          <w:trHeight w:val="912"/>
        </w:trPr>
        <w:tc>
          <w:tcPr>
            <w:tcW w:w="414"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uczniów objętych wsparciem w zakresie rozwijania kompetencji kluczowych w programie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3"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2"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22" w:type="pct"/>
            <w:gridSpan w:val="3"/>
            <w:vMerge/>
            <w:tcBorders>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BE1E3D">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4709E0" w:rsidRPr="00D332D8" w:rsidRDefault="004709E0" w:rsidP="00262DF9">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002B31FC"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międzynarodowa</w:t>
            </w:r>
          </w:p>
        </w:tc>
        <w:tc>
          <w:tcPr>
            <w:tcW w:w="853"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 xml:space="preserve">Liczba zrealizowanych projektów współpracy, w tym projektów współpracy międzynarodowej  </w:t>
            </w:r>
          </w:p>
        </w:tc>
        <w:tc>
          <w:tcPr>
            <w:tcW w:w="309"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50000</w:t>
            </w:r>
          </w:p>
        </w:tc>
        <w:tc>
          <w:tcPr>
            <w:tcW w:w="312"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98" w:type="pct"/>
            <w:gridSpan w:val="6"/>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50000</w:t>
            </w:r>
          </w:p>
        </w:tc>
        <w:tc>
          <w:tcPr>
            <w:tcW w:w="313" w:type="pct"/>
            <w:gridSpan w:val="3"/>
            <w:tcBorders>
              <w:top w:val="single" w:sz="4" w:space="0" w:color="auto"/>
              <w:left w:val="nil"/>
              <w:bottom w:val="single" w:sz="4" w:space="0" w:color="auto"/>
              <w:right w:val="single" w:sz="4" w:space="0" w:color="000000"/>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2" w:type="pct"/>
            <w:gridSpan w:val="4"/>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100000</w:t>
            </w:r>
          </w:p>
        </w:tc>
        <w:tc>
          <w:tcPr>
            <w:tcW w:w="266" w:type="pct"/>
            <w:gridSpan w:val="4"/>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PROW</w:t>
            </w:r>
          </w:p>
        </w:tc>
        <w:tc>
          <w:tcPr>
            <w:tcW w:w="222" w:type="pct"/>
            <w:gridSpan w:val="3"/>
            <w:vMerge w:val="restart"/>
            <w:tcBorders>
              <w:top w:val="nil"/>
              <w:left w:val="single" w:sz="4" w:space="0" w:color="auto"/>
              <w:bottom w:val="single" w:sz="4" w:space="0" w:color="000000"/>
              <w:right w:val="single" w:sz="4" w:space="0" w:color="auto"/>
            </w:tcBorders>
            <w:textDirection w:val="btLr"/>
            <w:vAlign w:val="center"/>
          </w:tcPr>
          <w:p w:rsidR="004709E0" w:rsidRPr="00BE1E3D" w:rsidRDefault="004709E0" w:rsidP="00BE1E3D">
            <w:pPr>
              <w:spacing w:after="0" w:line="240" w:lineRule="auto"/>
              <w:ind w:left="113" w:right="113"/>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4709E0" w:rsidRPr="00E348FF" w:rsidTr="00470C48">
        <w:trPr>
          <w:trHeight w:val="519"/>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376091"/>
                <w:lang w:eastAsia="pl-PL"/>
              </w:rPr>
            </w:pPr>
          </w:p>
        </w:tc>
        <w:tc>
          <w:tcPr>
            <w:tcW w:w="853" w:type="pct"/>
            <w:tcBorders>
              <w:top w:val="nil"/>
              <w:left w:val="nil"/>
              <w:right w:val="single" w:sz="4" w:space="0" w:color="auto"/>
            </w:tcBorders>
            <w:vAlign w:val="center"/>
          </w:tcPr>
          <w:p w:rsidR="004709E0" w:rsidRPr="00AF400F" w:rsidRDefault="004709E0" w:rsidP="00470C48">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309" w:type="pct"/>
            <w:gridSpan w:val="2"/>
            <w:tcBorders>
              <w:top w:val="single" w:sz="4" w:space="0" w:color="auto"/>
              <w:left w:val="nil"/>
              <w:right w:val="single" w:sz="4" w:space="0" w:color="auto"/>
            </w:tcBorders>
            <w:vAlign w:val="center"/>
          </w:tcPr>
          <w:p w:rsidR="004709E0" w:rsidRPr="00AF400F" w:rsidRDefault="004709E0"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r w:rsidRPr="00B919DE">
              <w:rPr>
                <w:rFonts w:ascii="Times New Roman" w:hAnsi="Times New Roman"/>
                <w:i/>
                <w:iCs/>
                <w:color w:val="000000"/>
                <w:lang w:eastAsia="pl-PL"/>
              </w:rPr>
              <w:t> </w:t>
            </w:r>
          </w:p>
        </w:tc>
        <w:tc>
          <w:tcPr>
            <w:tcW w:w="269" w:type="pct"/>
            <w:tcBorders>
              <w:top w:val="nil"/>
              <w:left w:val="nil"/>
              <w:right w:val="single" w:sz="4" w:space="0" w:color="auto"/>
            </w:tcBorders>
            <w:vAlign w:val="center"/>
          </w:tcPr>
          <w:p w:rsidR="004709E0" w:rsidRPr="00AF400F" w:rsidRDefault="004709E0" w:rsidP="00470C48">
            <w:pPr>
              <w:spacing w:after="0" w:line="240" w:lineRule="auto"/>
              <w:jc w:val="right"/>
              <w:rPr>
                <w:rFonts w:ascii="Times New Roman" w:hAnsi="Times New Roman"/>
                <w:i/>
                <w:iCs/>
                <w:lang w:eastAsia="pl-PL"/>
              </w:rPr>
            </w:pPr>
            <w:r w:rsidRPr="00AF400F">
              <w:rPr>
                <w:rFonts w:ascii="Times New Roman" w:hAnsi="Times New Roman"/>
                <w:i/>
                <w:iCs/>
                <w:lang w:eastAsia="pl-PL"/>
              </w:rPr>
              <w:t>0%</w:t>
            </w:r>
            <w:r w:rsidRPr="00B919DE">
              <w:rPr>
                <w:rFonts w:ascii="Times New Roman" w:hAnsi="Times New Roman"/>
                <w:i/>
                <w:iCs/>
                <w:color w:val="000000"/>
                <w:lang w:eastAsia="pl-PL"/>
              </w:rPr>
              <w:t> </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73" w:type="pct"/>
            <w:gridSpan w:val="2"/>
            <w:tcBorders>
              <w:top w:val="single" w:sz="4" w:space="0" w:color="auto"/>
              <w:left w:val="nil"/>
              <w:right w:val="single" w:sz="4" w:space="0" w:color="auto"/>
            </w:tcBorders>
            <w:vAlign w:val="center"/>
          </w:tcPr>
          <w:p w:rsidR="004709E0" w:rsidRPr="00AF400F" w:rsidRDefault="004709E0"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r w:rsidRPr="00B919DE">
              <w:rPr>
                <w:rFonts w:ascii="Times New Roman" w:hAnsi="Times New Roman"/>
                <w:i/>
                <w:iCs/>
                <w:color w:val="000000"/>
                <w:lang w:eastAsia="pl-PL"/>
              </w:rPr>
              <w:t> </w:t>
            </w:r>
          </w:p>
        </w:tc>
        <w:tc>
          <w:tcPr>
            <w:tcW w:w="266" w:type="pct"/>
            <w:gridSpan w:val="4"/>
            <w:tcBorders>
              <w:top w:val="nil"/>
              <w:left w:val="nil"/>
              <w:right w:val="single" w:sz="4" w:space="0" w:color="auto"/>
            </w:tcBorders>
            <w:vAlign w:val="center"/>
          </w:tcPr>
          <w:p w:rsidR="004709E0" w:rsidRPr="00AF400F" w:rsidRDefault="004709E0" w:rsidP="00470C48">
            <w:pPr>
              <w:spacing w:after="0" w:line="240" w:lineRule="auto"/>
              <w:jc w:val="right"/>
              <w:rPr>
                <w:rFonts w:ascii="Times New Roman" w:hAnsi="Times New Roman"/>
                <w:i/>
                <w:iCs/>
                <w:lang w:eastAsia="pl-PL"/>
              </w:rPr>
            </w:pPr>
            <w:r>
              <w:rPr>
                <w:rFonts w:ascii="Times New Roman" w:hAnsi="Times New Roman"/>
                <w:i/>
                <w:iCs/>
                <w:lang w:eastAsia="pl-PL"/>
              </w:rPr>
              <w:t>67</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312" w:type="pct"/>
            <w:tcBorders>
              <w:top w:val="single" w:sz="4" w:space="0" w:color="auto"/>
              <w:left w:val="nil"/>
              <w:right w:val="single" w:sz="4" w:space="0" w:color="auto"/>
            </w:tcBorders>
            <w:vAlign w:val="center"/>
          </w:tcPr>
          <w:p w:rsidR="004709E0" w:rsidRPr="00AF400F" w:rsidRDefault="004709E0" w:rsidP="00470C48">
            <w:pPr>
              <w:spacing w:after="0" w:line="240" w:lineRule="auto"/>
              <w:jc w:val="center"/>
              <w:rPr>
                <w:rFonts w:ascii="Times New Roman" w:hAnsi="Times New Roman"/>
                <w:i/>
                <w:iCs/>
                <w:lang w:eastAsia="pl-PL"/>
              </w:rPr>
            </w:pPr>
            <w:r>
              <w:rPr>
                <w:rFonts w:ascii="Times New Roman" w:hAnsi="Times New Roman"/>
                <w:i/>
                <w:iCs/>
                <w:lang w:eastAsia="pl-PL"/>
              </w:rPr>
              <w:t>1</w:t>
            </w:r>
            <w:r w:rsidRPr="00AF400F">
              <w:rPr>
                <w:rFonts w:ascii="Times New Roman" w:hAnsi="Times New Roman"/>
                <w:i/>
                <w:iCs/>
                <w:lang w:eastAsia="pl-PL"/>
              </w:rPr>
              <w:t xml:space="preserve"> szt.</w:t>
            </w:r>
            <w:r w:rsidRPr="00B919DE">
              <w:rPr>
                <w:rFonts w:ascii="Times New Roman" w:hAnsi="Times New Roman"/>
                <w:i/>
                <w:iCs/>
                <w:color w:val="000000"/>
                <w:lang w:eastAsia="pl-PL"/>
              </w:rPr>
              <w:t> </w:t>
            </w:r>
          </w:p>
        </w:tc>
        <w:tc>
          <w:tcPr>
            <w:tcW w:w="224" w:type="pct"/>
            <w:gridSpan w:val="2"/>
            <w:tcBorders>
              <w:top w:val="nil"/>
              <w:left w:val="nil"/>
              <w:right w:val="single" w:sz="4" w:space="0" w:color="auto"/>
            </w:tcBorders>
            <w:vAlign w:val="center"/>
          </w:tcPr>
          <w:p w:rsidR="004709E0" w:rsidRPr="00AF400F" w:rsidRDefault="004709E0" w:rsidP="00134806">
            <w:pPr>
              <w:spacing w:after="0" w:line="240" w:lineRule="auto"/>
              <w:jc w:val="right"/>
              <w:rPr>
                <w:rFonts w:ascii="Times New Roman" w:hAnsi="Times New Roman"/>
                <w:i/>
                <w:iCs/>
                <w:lang w:eastAsia="pl-PL"/>
              </w:rPr>
            </w:pPr>
            <w:r>
              <w:rPr>
                <w:rFonts w:ascii="Times New Roman" w:hAnsi="Times New Roman"/>
                <w:i/>
                <w:iCs/>
                <w:lang w:eastAsia="pl-PL"/>
              </w:rPr>
              <w:t>33</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298"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313" w:type="pct"/>
            <w:gridSpan w:val="3"/>
            <w:tcBorders>
              <w:top w:val="single" w:sz="4" w:space="0" w:color="auto"/>
              <w:left w:val="nil"/>
              <w:right w:val="single" w:sz="4" w:space="0" w:color="000000"/>
            </w:tcBorders>
            <w:vAlign w:val="center"/>
          </w:tcPr>
          <w:p w:rsidR="004709E0" w:rsidRPr="00AF400F" w:rsidRDefault="004709E0" w:rsidP="00470C48">
            <w:pPr>
              <w:spacing w:after="0" w:line="240" w:lineRule="auto"/>
              <w:jc w:val="center"/>
              <w:rPr>
                <w:rFonts w:ascii="Times New Roman" w:hAnsi="Times New Roman"/>
                <w:i/>
                <w:iCs/>
                <w:lang w:eastAsia="pl-PL"/>
              </w:rPr>
            </w:pPr>
            <w:r>
              <w:rPr>
                <w:rFonts w:ascii="Times New Roman" w:hAnsi="Times New Roman"/>
                <w:i/>
                <w:iCs/>
                <w:lang w:eastAsia="pl-PL"/>
              </w:rPr>
              <w:t xml:space="preserve">3 </w:t>
            </w:r>
            <w:r w:rsidRPr="00AF400F">
              <w:rPr>
                <w:rFonts w:ascii="Times New Roman" w:hAnsi="Times New Roman"/>
                <w:i/>
                <w:iCs/>
                <w:lang w:eastAsia="pl-PL"/>
              </w:rPr>
              <w:t>szt</w:t>
            </w:r>
            <w:r>
              <w:rPr>
                <w:rFonts w:ascii="Times New Roman" w:hAnsi="Times New Roman"/>
                <w:i/>
                <w:iCs/>
                <w:lang w:eastAsia="pl-PL"/>
              </w:rPr>
              <w:t>.</w:t>
            </w:r>
            <w:r w:rsidRPr="00B919DE">
              <w:rPr>
                <w:rFonts w:ascii="Times New Roman" w:hAnsi="Times New Roman"/>
                <w:i/>
                <w:iCs/>
                <w:color w:val="000000"/>
                <w:lang w:eastAsia="pl-PL"/>
              </w:rPr>
              <w:t> </w:t>
            </w:r>
          </w:p>
        </w:tc>
        <w:tc>
          <w:tcPr>
            <w:tcW w:w="352"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66"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22"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492"/>
        </w:trPr>
        <w:tc>
          <w:tcPr>
            <w:tcW w:w="1267" w:type="pct"/>
            <w:gridSpan w:val="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.3.</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5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3"/>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68"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w:t>
            </w:r>
          </w:p>
        </w:tc>
        <w:tc>
          <w:tcPr>
            <w:tcW w:w="534"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350000</w:t>
            </w:r>
          </w:p>
        </w:tc>
        <w:tc>
          <w:tcPr>
            <w:tcW w:w="315"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900000</w:t>
            </w:r>
          </w:p>
        </w:tc>
        <w:tc>
          <w:tcPr>
            <w:tcW w:w="268"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6015ED">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002B31FC" w:rsidRPr="003412B1">
              <w:rPr>
                <w:rFonts w:ascii="Times New Roman" w:hAnsi="Times New Roman"/>
                <w:b/>
                <w:bCs/>
                <w:i/>
                <w:iCs/>
                <w:lang w:eastAsia="pl-PL"/>
              </w:rPr>
              <w:t>III</w:t>
            </w:r>
            <w:r w:rsidRPr="003412B1">
              <w:rPr>
                <w:rFonts w:ascii="Times New Roman" w:hAnsi="Times New Roman"/>
                <w:b/>
                <w:bCs/>
                <w:i/>
                <w:iCs/>
                <w:lang w:eastAsia="pl-PL"/>
              </w:rPr>
              <w:t>.3.</w:t>
            </w: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którzy nabyli kompetencje kluczowe po opuszczeniu programu</w:t>
            </w:r>
          </w:p>
        </w:tc>
        <w:tc>
          <w:tcPr>
            <w:tcW w:w="309" w:type="pct"/>
            <w:gridSpan w:val="2"/>
            <w:tcBorders>
              <w:top w:val="single" w:sz="4" w:space="0" w:color="auto"/>
              <w:left w:val="nil"/>
              <w:bottom w:val="single" w:sz="4" w:space="0" w:color="auto"/>
              <w:right w:val="single" w:sz="4" w:space="0" w:color="000000"/>
            </w:tcBorders>
            <w:shd w:val="clear" w:color="auto" w:fill="FFFFFF"/>
            <w:vAlign w:val="center"/>
          </w:tcPr>
          <w:p w:rsidR="004709E0" w:rsidRPr="006015ED" w:rsidRDefault="004709E0"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60 os.</w:t>
            </w:r>
          </w:p>
        </w:tc>
        <w:tc>
          <w:tcPr>
            <w:tcW w:w="269" w:type="pct"/>
            <w:tcBorders>
              <w:top w:val="nil"/>
              <w:left w:val="nil"/>
              <w:bottom w:val="single" w:sz="4" w:space="0" w:color="auto"/>
              <w:right w:val="single" w:sz="4" w:space="0" w:color="auto"/>
            </w:tcBorders>
            <w:shd w:val="clear" w:color="auto" w:fill="FFFFFF"/>
            <w:vAlign w:val="center"/>
          </w:tcPr>
          <w:p w:rsidR="004709E0" w:rsidRPr="006015ED" w:rsidRDefault="004709E0"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val="restart"/>
            <w:tcBorders>
              <w:top w:val="nil"/>
              <w:left w:val="nil"/>
              <w:right w:val="single" w:sz="4" w:space="0" w:color="auto"/>
            </w:tcBorders>
            <w:vAlign w:val="center"/>
          </w:tcPr>
          <w:p w:rsidR="004709E0" w:rsidRPr="00B919DE" w:rsidRDefault="004709E0"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szkół i placówek systemu oświaty wykorzystujących sprzęt TIK do prowadzenia zajęć edukacyjnych </w:t>
            </w:r>
          </w:p>
        </w:tc>
        <w:tc>
          <w:tcPr>
            <w:tcW w:w="309" w:type="pct"/>
            <w:gridSpan w:val="2"/>
            <w:tcBorders>
              <w:top w:val="single" w:sz="4" w:space="0" w:color="auto"/>
              <w:left w:val="nil"/>
              <w:bottom w:val="single" w:sz="4" w:space="0" w:color="auto"/>
              <w:right w:val="single" w:sz="4" w:space="0" w:color="000000"/>
            </w:tcBorders>
            <w:shd w:val="clear" w:color="auto" w:fill="FFFFFF"/>
            <w:vAlign w:val="center"/>
          </w:tcPr>
          <w:p w:rsidR="004709E0" w:rsidRPr="006015ED" w:rsidRDefault="004709E0"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2 szt</w:t>
            </w:r>
          </w:p>
        </w:tc>
        <w:tc>
          <w:tcPr>
            <w:tcW w:w="269" w:type="pct"/>
            <w:tcBorders>
              <w:top w:val="nil"/>
              <w:left w:val="nil"/>
              <w:bottom w:val="single" w:sz="4" w:space="0" w:color="auto"/>
              <w:right w:val="single" w:sz="4" w:space="0" w:color="auto"/>
            </w:tcBorders>
            <w:shd w:val="clear" w:color="auto" w:fill="FFFFFF"/>
            <w:vAlign w:val="center"/>
          </w:tcPr>
          <w:p w:rsidR="004709E0" w:rsidRPr="006015ED" w:rsidRDefault="004709E0"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09" w:type="pct"/>
            <w:gridSpan w:val="2"/>
            <w:tcBorders>
              <w:top w:val="single" w:sz="4" w:space="0" w:color="auto"/>
              <w:left w:val="nil"/>
              <w:bottom w:val="single" w:sz="4" w:space="0" w:color="auto"/>
              <w:right w:val="single" w:sz="4" w:space="0" w:color="000000"/>
            </w:tcBorders>
            <w:shd w:val="clear" w:color="auto" w:fill="FFFFFF"/>
            <w:vAlign w:val="center"/>
          </w:tcPr>
          <w:p w:rsidR="004709E0" w:rsidRPr="006015ED" w:rsidRDefault="004709E0"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4 os</w:t>
            </w:r>
          </w:p>
        </w:tc>
        <w:tc>
          <w:tcPr>
            <w:tcW w:w="269" w:type="pct"/>
            <w:tcBorders>
              <w:top w:val="nil"/>
              <w:left w:val="nil"/>
              <w:bottom w:val="single" w:sz="4" w:space="0" w:color="auto"/>
              <w:right w:val="single" w:sz="4" w:space="0" w:color="auto"/>
            </w:tcBorders>
            <w:shd w:val="clear" w:color="auto" w:fill="FFFFFF"/>
            <w:vAlign w:val="center"/>
          </w:tcPr>
          <w:p w:rsidR="004709E0" w:rsidRPr="006015ED" w:rsidRDefault="004709E0"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BE1E3D">
        <w:trPr>
          <w:trHeight w:val="61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szlaków turystycznych powstałych w wyniku realizacji projektów współpracy</w:t>
            </w:r>
          </w:p>
        </w:tc>
        <w:tc>
          <w:tcPr>
            <w:tcW w:w="309"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BE1E3D">
        <w:trPr>
          <w:trHeight w:val="45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projektów skierowanych do turystów</w:t>
            </w:r>
          </w:p>
        </w:tc>
        <w:tc>
          <w:tcPr>
            <w:tcW w:w="309"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262DF9">
        <w:trPr>
          <w:trHeight w:val="492"/>
        </w:trPr>
        <w:tc>
          <w:tcPr>
            <w:tcW w:w="1267" w:type="pct"/>
            <w:gridSpan w:val="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ogólny </w:t>
            </w:r>
            <w:r w:rsidR="002B31FC" w:rsidRPr="003412B1">
              <w:rPr>
                <w:rFonts w:ascii="Times New Roman" w:hAnsi="Times New Roman"/>
                <w:b/>
                <w:bCs/>
                <w:i/>
                <w:iCs/>
                <w:lang w:eastAsia="pl-PL"/>
              </w:rPr>
              <w:t>III</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2712242</w:t>
            </w:r>
          </w:p>
        </w:tc>
        <w:tc>
          <w:tcPr>
            <w:tcW w:w="531"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2951714</w:t>
            </w:r>
          </w:p>
        </w:tc>
        <w:tc>
          <w:tcPr>
            <w:tcW w:w="534"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1796572</w:t>
            </w:r>
          </w:p>
        </w:tc>
        <w:tc>
          <w:tcPr>
            <w:tcW w:w="313"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400"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7460528</w:t>
            </w:r>
          </w:p>
        </w:tc>
        <w:tc>
          <w:tcPr>
            <w:tcW w:w="227"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528"/>
        </w:trPr>
        <w:tc>
          <w:tcPr>
            <w:tcW w:w="1267" w:type="pct"/>
            <w:gridSpan w:val="2"/>
            <w:tcBorders>
              <w:top w:val="single" w:sz="4" w:space="0" w:color="auto"/>
              <w:left w:val="single" w:sz="4" w:space="0" w:color="auto"/>
              <w:bottom w:val="single" w:sz="4" w:space="0" w:color="auto"/>
              <w:right w:val="single" w:sz="4" w:space="0" w:color="000000"/>
            </w:tcBorders>
            <w:shd w:val="clear" w:color="000000" w:fill="FFC000"/>
            <w:vAlign w:val="center"/>
          </w:tcPr>
          <w:p w:rsidR="004709E0" w:rsidRPr="00B919DE" w:rsidRDefault="004709E0" w:rsidP="00262DF9">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tc>
        <w:tc>
          <w:tcPr>
            <w:tcW w:w="891" w:type="pct"/>
            <w:gridSpan w:val="4"/>
            <w:tcBorders>
              <w:top w:val="single" w:sz="4" w:space="0" w:color="auto"/>
              <w:left w:val="nil"/>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jc w:val="right"/>
              <w:rPr>
                <w:rFonts w:ascii="Times New Roman" w:hAnsi="Times New Roman"/>
                <w:b/>
                <w:i/>
                <w:iCs/>
                <w:lang w:eastAsia="pl-PL"/>
              </w:rPr>
            </w:pPr>
            <w:r w:rsidRPr="00B919DE">
              <w:rPr>
                <w:rFonts w:ascii="Times New Roman" w:hAnsi="Times New Roman"/>
                <w:b/>
                <w:i/>
                <w:iCs/>
                <w:lang w:eastAsia="pl-PL"/>
              </w:rPr>
              <w:t xml:space="preserve">719 2242 zł.   </w:t>
            </w:r>
          </w:p>
        </w:tc>
        <w:tc>
          <w:tcPr>
            <w:tcW w:w="539" w:type="pct"/>
            <w:gridSpan w:val="6"/>
            <w:tcBorders>
              <w:top w:val="nil"/>
              <w:left w:val="nil"/>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jc w:val="right"/>
              <w:rPr>
                <w:rFonts w:ascii="Times New Roman" w:hAnsi="Times New Roman"/>
                <w:b/>
                <w:i/>
                <w:iCs/>
                <w:lang w:eastAsia="pl-PL"/>
              </w:rPr>
            </w:pPr>
          </w:p>
        </w:tc>
        <w:tc>
          <w:tcPr>
            <w:tcW w:w="852" w:type="pct"/>
            <w:gridSpan w:val="5"/>
            <w:tcBorders>
              <w:top w:val="nil"/>
              <w:left w:val="nil"/>
              <w:bottom w:val="single" w:sz="4" w:space="0" w:color="auto"/>
              <w:right w:val="single" w:sz="4" w:space="0" w:color="000000"/>
            </w:tcBorders>
            <w:shd w:val="clear" w:color="000000" w:fill="FFC000"/>
            <w:vAlign w:val="center"/>
          </w:tcPr>
          <w:p w:rsidR="004709E0" w:rsidRPr="00B919DE" w:rsidRDefault="004709E0" w:rsidP="00262DF9">
            <w:pPr>
              <w:spacing w:after="0" w:line="240" w:lineRule="auto"/>
              <w:rPr>
                <w:rFonts w:ascii="Times New Roman" w:hAnsi="Times New Roman"/>
                <w:b/>
                <w:i/>
                <w:iCs/>
                <w:lang w:eastAsia="pl-PL"/>
              </w:rPr>
            </w:pPr>
            <w:r w:rsidRPr="00B919DE">
              <w:rPr>
                <w:rFonts w:ascii="Times New Roman" w:hAnsi="Times New Roman"/>
                <w:b/>
                <w:i/>
                <w:iCs/>
                <w:lang w:eastAsia="pl-PL"/>
              </w:rPr>
              <w:t>1 3544 396 zł.</w:t>
            </w:r>
          </w:p>
        </w:tc>
        <w:tc>
          <w:tcPr>
            <w:tcW w:w="623" w:type="pct"/>
            <w:gridSpan w:val="10"/>
            <w:tcBorders>
              <w:top w:val="nil"/>
              <w:left w:val="nil"/>
              <w:bottom w:val="single" w:sz="4" w:space="0" w:color="auto"/>
              <w:right w:val="single" w:sz="4" w:space="0" w:color="000000"/>
            </w:tcBorders>
            <w:shd w:val="clear" w:color="000000" w:fill="FFC000"/>
            <w:vAlign w:val="center"/>
          </w:tcPr>
          <w:p w:rsidR="004709E0" w:rsidRPr="00B919DE" w:rsidRDefault="004709E0" w:rsidP="00262DF9">
            <w:pPr>
              <w:spacing w:after="0" w:line="240" w:lineRule="auto"/>
              <w:rPr>
                <w:rFonts w:ascii="Times New Roman" w:hAnsi="Times New Roman"/>
                <w:b/>
                <w:i/>
                <w:iCs/>
                <w:lang w:eastAsia="pl-PL"/>
              </w:rPr>
            </w:pPr>
            <w:r w:rsidRPr="00B919DE">
              <w:rPr>
                <w:rFonts w:ascii="Times New Roman" w:hAnsi="Times New Roman"/>
                <w:b/>
                <w:i/>
                <w:iCs/>
                <w:lang w:eastAsia="pl-PL"/>
              </w:rPr>
              <w:t>3 229 254 zł.</w:t>
            </w:r>
          </w:p>
        </w:tc>
        <w:tc>
          <w:tcPr>
            <w:tcW w:w="615" w:type="pct"/>
            <w:gridSpan w:val="8"/>
            <w:tcBorders>
              <w:top w:val="nil"/>
              <w:left w:val="nil"/>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rPr>
                <w:rFonts w:ascii="Times New Roman" w:hAnsi="Times New Roman"/>
                <w:b/>
                <w:i/>
                <w:iCs/>
                <w:lang w:eastAsia="pl-PL"/>
              </w:rPr>
            </w:pPr>
            <w:r w:rsidRPr="00B919DE">
              <w:rPr>
                <w:rFonts w:ascii="Times New Roman" w:hAnsi="Times New Roman"/>
                <w:b/>
                <w:i/>
                <w:iCs/>
                <w:lang w:eastAsia="pl-PL"/>
              </w:rPr>
              <w:t>23 965 891 zł.</w:t>
            </w:r>
          </w:p>
        </w:tc>
        <w:tc>
          <w:tcPr>
            <w:tcW w:w="213" w:type="pct"/>
            <w:gridSpan w:val="2"/>
            <w:tcBorders>
              <w:top w:val="nil"/>
              <w:left w:val="single" w:sz="4" w:space="0" w:color="auto"/>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bl>
    <w:p w:rsidR="004709E0" w:rsidRDefault="004709E0" w:rsidP="00B4075B">
      <w:pPr>
        <w:spacing w:after="0" w:line="240" w:lineRule="auto"/>
        <w:ind w:left="567" w:firstLine="709"/>
        <w:jc w:val="both"/>
        <w:rPr>
          <w:i/>
        </w:rPr>
      </w:pPr>
    </w:p>
    <w:p w:rsidR="004709E0" w:rsidRDefault="004709E0" w:rsidP="00B4075B">
      <w:pPr>
        <w:spacing w:after="0" w:line="240" w:lineRule="auto"/>
        <w:ind w:left="567" w:firstLine="709"/>
        <w:jc w:val="both"/>
        <w:rPr>
          <w:i/>
        </w:rPr>
      </w:pPr>
    </w:p>
    <w:p w:rsidR="004709E0" w:rsidRDefault="004709E0" w:rsidP="00B4075B">
      <w:pPr>
        <w:spacing w:after="0" w:line="240" w:lineRule="auto"/>
        <w:ind w:left="567" w:firstLine="709"/>
        <w:jc w:val="both"/>
        <w:rPr>
          <w:i/>
        </w:rPr>
      </w:pPr>
    </w:p>
    <w:p w:rsidR="004709E0" w:rsidRPr="00832FFE" w:rsidRDefault="004709E0" w:rsidP="00832FFE">
      <w:pPr>
        <w:spacing w:after="0" w:line="240" w:lineRule="auto"/>
        <w:ind w:left="567" w:firstLine="709"/>
        <w:rPr>
          <w:i/>
          <w:color w:val="FF0000"/>
          <w:sz w:val="28"/>
          <w:szCs w:val="28"/>
        </w:rPr>
        <w:sectPr w:rsidR="004709E0" w:rsidRPr="00832FFE" w:rsidSect="00193899">
          <w:pgSz w:w="16838" w:h="11906" w:orient="landscape"/>
          <w:pgMar w:top="567" w:right="567" w:bottom="567" w:left="567" w:header="0" w:footer="340" w:gutter="851"/>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t>Załącznik nr 4 do Lokalnej Strategii Rozwoju Lokalnej Grupy Działania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020" w:type="dxa"/>
        <w:tblInd w:w="56" w:type="dxa"/>
        <w:tblCellMar>
          <w:left w:w="70" w:type="dxa"/>
          <w:right w:w="70" w:type="dxa"/>
        </w:tblCellMar>
        <w:tblLook w:val="00A0"/>
      </w:tblPr>
      <w:tblGrid>
        <w:gridCol w:w="1720"/>
        <w:gridCol w:w="1180"/>
        <w:gridCol w:w="1180"/>
        <w:gridCol w:w="1180"/>
        <w:gridCol w:w="1080"/>
        <w:gridCol w:w="1180"/>
        <w:gridCol w:w="1500"/>
      </w:tblGrid>
      <w:tr w:rsidR="004709E0" w:rsidRPr="00E348FF" w:rsidTr="00965F97">
        <w:trPr>
          <w:trHeight w:val="48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Zakres wsparcia</w:t>
            </w:r>
          </w:p>
        </w:tc>
        <w:tc>
          <w:tcPr>
            <w:tcW w:w="7300" w:type="dxa"/>
            <w:gridSpan w:val="6"/>
            <w:tcBorders>
              <w:top w:val="single" w:sz="8" w:space="0" w:color="000000"/>
              <w:left w:val="nil"/>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Wsparcie finansowe (PLN)</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PROW</w:t>
            </w:r>
          </w:p>
        </w:tc>
        <w:tc>
          <w:tcPr>
            <w:tcW w:w="2360" w:type="dxa"/>
            <w:gridSpan w:val="2"/>
            <w:tcBorders>
              <w:top w:val="nil"/>
              <w:left w:val="nil"/>
              <w:bottom w:val="single" w:sz="8" w:space="0" w:color="000000"/>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RPO</w:t>
            </w:r>
          </w:p>
        </w:tc>
        <w:tc>
          <w:tcPr>
            <w:tcW w:w="10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PO RYBY</w:t>
            </w:r>
          </w:p>
        </w:tc>
        <w:tc>
          <w:tcPr>
            <w:tcW w:w="1180" w:type="dxa"/>
            <w:vMerge w:val="restart"/>
            <w:tcBorders>
              <w:top w:val="nil"/>
              <w:left w:val="single" w:sz="8" w:space="0" w:color="000000"/>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Fundusz wiodący</w:t>
            </w:r>
          </w:p>
        </w:tc>
        <w:tc>
          <w:tcPr>
            <w:tcW w:w="150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 EFSI</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EFS</w:t>
            </w: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EFRR</w:t>
            </w:r>
          </w:p>
        </w:tc>
        <w:tc>
          <w:tcPr>
            <w:tcW w:w="10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nil"/>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50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r>
      <w:tr w:rsidR="004709E0" w:rsidRPr="00E348FF" w:rsidTr="00965F97">
        <w:trPr>
          <w:trHeight w:val="1215"/>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Realizacja LSR </w:t>
            </w:r>
            <w:r w:rsidRPr="00942274">
              <w:rPr>
                <w:color w:val="000000"/>
                <w:lang w:eastAsia="pl-PL"/>
              </w:rPr>
              <w:t>(art. 35 ust. 1 lit. b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5 000 000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6 770 528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9 245 363 zł</w:t>
            </w:r>
          </w:p>
        </w:tc>
        <w:tc>
          <w:tcPr>
            <w:tcW w:w="10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8E1AD4" w:rsidRDefault="000E145B" w:rsidP="00965F97">
            <w:pPr>
              <w:spacing w:after="0" w:line="240" w:lineRule="auto"/>
              <w:jc w:val="center"/>
              <w:rPr>
                <w:b/>
                <w:lang w:eastAsia="pl-PL"/>
              </w:rPr>
            </w:pPr>
            <w:r w:rsidRPr="000E145B">
              <w:rPr>
                <w:noProof/>
                <w:lang w:eastAsia="pl-PL"/>
              </w:rPr>
              <w:pict>
                <v:shape id="_x0000_s1043" type="#_x0000_t32" style="position:absolute;left:0;text-align:left;margin-left:-2.85pt;margin-top:.65pt;width:59.1pt;height:61.8pt;flip:y;z-index:251649536;mso-position-horizontal-relative:text;mso-position-vertical-relative:text" o:connectortype="straight"/>
              </w:pict>
            </w:r>
            <w:r w:rsidRPr="000E145B">
              <w:rPr>
                <w:noProof/>
                <w:lang w:eastAsia="pl-PL"/>
              </w:rPr>
              <w:pict>
                <v:shape id="_x0000_s1044" type="#_x0000_t32" style="position:absolute;left:0;text-align:left;margin-left:-2.85pt;margin-top:.65pt;width:59.1pt;height:61.8pt;z-index:251650560;mso-position-horizontal-relative:text;mso-position-vertical-relative:text" o:connectortype="straight"/>
              </w:pict>
            </w:r>
            <w:r w:rsidR="004709E0" w:rsidRPr="008E1AD4">
              <w:rPr>
                <w:b/>
                <w:lang w:eastAsia="pl-PL"/>
              </w:rPr>
              <w:t> </w:t>
            </w:r>
          </w:p>
        </w:tc>
        <w:tc>
          <w:tcPr>
            <w:tcW w:w="1500" w:type="dxa"/>
            <w:tcBorders>
              <w:top w:val="nil"/>
              <w:left w:val="nil"/>
              <w:bottom w:val="single" w:sz="4"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21 015 891 zł</w:t>
            </w:r>
          </w:p>
        </w:tc>
      </w:tr>
      <w:tr w:rsidR="004709E0" w:rsidRPr="00E348FF" w:rsidTr="00965F97">
        <w:trPr>
          <w:trHeight w:val="123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100 000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0E145B" w:rsidP="00965F97">
            <w:pPr>
              <w:spacing w:after="0" w:line="240" w:lineRule="auto"/>
              <w:jc w:val="center"/>
              <w:rPr>
                <w:b/>
                <w:lang w:eastAsia="pl-PL"/>
              </w:rPr>
            </w:pPr>
            <w:r w:rsidRPr="000E145B">
              <w:rPr>
                <w:noProof/>
                <w:lang w:eastAsia="pl-PL"/>
              </w:rPr>
              <w:pict>
                <v:shape id="_x0000_s1045" type="#_x0000_t32" style="position:absolute;left:0;text-align:left;margin-left:-2.7pt;margin-top:.7pt;width:57.75pt;height:61.85pt;flip:y;z-index:251653632;mso-position-horizontal-relative:text;mso-position-vertical-relative:text" o:connectortype="straight"/>
              </w:pict>
            </w:r>
            <w:r w:rsidRPr="000E145B">
              <w:rPr>
                <w:noProof/>
                <w:lang w:eastAsia="pl-PL"/>
              </w:rPr>
              <w:pict>
                <v:shape id="_x0000_s1046" type="#_x0000_t32" style="position:absolute;left:0;text-align:left;margin-left:-2.7pt;margin-top:.7pt;width:57.75pt;height:61.85pt;z-index:251654656;mso-position-horizontal-relative:text;mso-position-vertical-relative:text" o:connectortype="straight"/>
              </w:pict>
            </w:r>
            <w:r w:rsidR="004709E0" w:rsidRPr="008E1AD4">
              <w:rPr>
                <w:b/>
                <w:lang w:eastAsia="pl-PL"/>
              </w:rPr>
              <w:t> </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0E145B" w:rsidP="00965F97">
            <w:pPr>
              <w:spacing w:after="0" w:line="240" w:lineRule="auto"/>
              <w:jc w:val="center"/>
              <w:rPr>
                <w:b/>
                <w:lang w:eastAsia="pl-PL"/>
              </w:rPr>
            </w:pPr>
            <w:r w:rsidRPr="000E145B">
              <w:rPr>
                <w:noProof/>
                <w:lang w:eastAsia="pl-PL"/>
              </w:rPr>
              <w:pict>
                <v:shape id="_x0000_s1047" type="#_x0000_t32" style="position:absolute;left:0;text-align:left;margin-left:-3.95pt;margin-top:.7pt;width:59.75pt;height:61.85pt;flip:y;z-index:251655680;mso-position-horizontal-relative:text;mso-position-vertical-relative:text" o:connectortype="straight"/>
              </w:pict>
            </w:r>
            <w:r w:rsidRPr="000E145B">
              <w:rPr>
                <w:noProof/>
                <w:lang w:eastAsia="pl-PL"/>
              </w:rPr>
              <w:pict>
                <v:shape id="_x0000_s1048" type="#_x0000_t32" style="position:absolute;left:0;text-align:left;margin-left:-3.95pt;margin-top:.7pt;width:59.75pt;height:61.85pt;z-index:251656704;mso-position-horizontal-relative:text;mso-position-vertical-relative:text" o:connectortype="straight"/>
              </w:pict>
            </w:r>
            <w:r w:rsidR="004709E0" w:rsidRPr="008E1AD4">
              <w:rPr>
                <w:b/>
                <w:lang w:eastAsia="pl-PL"/>
              </w:rPr>
              <w:t> </w:t>
            </w:r>
          </w:p>
        </w:tc>
        <w:tc>
          <w:tcPr>
            <w:tcW w:w="10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0E145B" w:rsidP="00965F97">
            <w:pPr>
              <w:spacing w:after="0" w:line="240" w:lineRule="auto"/>
              <w:jc w:val="center"/>
              <w:rPr>
                <w:b/>
                <w:lang w:eastAsia="pl-PL"/>
              </w:rPr>
            </w:pPr>
            <w:r w:rsidRPr="000E145B">
              <w:rPr>
                <w:noProof/>
                <w:lang w:eastAsia="pl-PL"/>
              </w:rPr>
              <w:pict>
                <v:shape id="_x0000_s1049" type="#_x0000_t32" style="position:absolute;left:0;text-align:left;margin-left:-2.85pt;margin-top:.7pt;width:59.1pt;height:61.85pt;flip:y;z-index:251657728;mso-position-horizontal-relative:text;mso-position-vertical-relative:text" o:connectortype="straight"/>
              </w:pict>
            </w:r>
            <w:r w:rsidRPr="000E145B">
              <w:rPr>
                <w:noProof/>
                <w:lang w:eastAsia="pl-PL"/>
              </w:rPr>
              <w:pict>
                <v:shape id="_x0000_s1050" type="#_x0000_t32" style="position:absolute;left:0;text-align:left;margin-left:-2.85pt;margin-top:.7pt;width:59.1pt;height:61.85pt;z-index:251658752;mso-position-horizontal-relative:text;mso-position-vertical-relative:text" o:connectortype="straight"/>
              </w:pict>
            </w:r>
            <w:r w:rsidR="004709E0" w:rsidRPr="008E1AD4">
              <w:rPr>
                <w:b/>
                <w:lang w:eastAsia="pl-PL"/>
              </w:rPr>
              <w:t> </w:t>
            </w:r>
          </w:p>
        </w:tc>
        <w:tc>
          <w:tcPr>
            <w:tcW w:w="1500" w:type="dxa"/>
            <w:tcBorders>
              <w:top w:val="nil"/>
              <w:left w:val="nil"/>
              <w:bottom w:val="single" w:sz="4"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100 000 zł</w:t>
            </w:r>
          </w:p>
        </w:tc>
      </w:tr>
      <w:tr w:rsidR="004709E0" w:rsidRPr="00E348FF" w:rsidTr="00965F97">
        <w:trPr>
          <w:trHeight w:val="126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0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2 280 000 zł</w:t>
            </w:r>
          </w:p>
        </w:tc>
        <w:tc>
          <w:tcPr>
            <w:tcW w:w="1500" w:type="dxa"/>
            <w:tcBorders>
              <w:top w:val="nil"/>
              <w:left w:val="nil"/>
              <w:bottom w:val="single" w:sz="4"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2 280 000 zł</w:t>
            </w:r>
          </w:p>
        </w:tc>
      </w:tr>
      <w:tr w:rsidR="004709E0" w:rsidRPr="00E348FF" w:rsidTr="00965F97">
        <w:trPr>
          <w:trHeight w:val="141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1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0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570 000 zł</w:t>
            </w:r>
          </w:p>
        </w:tc>
        <w:tc>
          <w:tcPr>
            <w:tcW w:w="1500" w:type="dxa"/>
            <w:tcBorders>
              <w:top w:val="nil"/>
              <w:left w:val="nil"/>
              <w:bottom w:val="single" w:sz="8"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570 000 zł</w:t>
            </w:r>
          </w:p>
        </w:tc>
      </w:tr>
      <w:tr w:rsidR="004709E0" w:rsidRPr="00E348FF" w:rsidTr="00965F97">
        <w:trPr>
          <w:trHeight w:val="495"/>
        </w:trPr>
        <w:tc>
          <w:tcPr>
            <w:tcW w:w="1720" w:type="dxa"/>
            <w:tcBorders>
              <w:top w:val="nil"/>
              <w:left w:val="single" w:sz="8" w:space="0" w:color="000000"/>
              <w:bottom w:val="single" w:sz="8" w:space="0" w:color="000000"/>
              <w:right w:val="single" w:sz="8" w:space="0" w:color="000000"/>
            </w:tcBorders>
            <w:shd w:val="clear" w:color="000000" w:fill="BFBFBF"/>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w:t>
            </w:r>
          </w:p>
        </w:tc>
        <w:tc>
          <w:tcPr>
            <w:tcW w:w="11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5 100 000 zł</w:t>
            </w:r>
          </w:p>
        </w:tc>
        <w:tc>
          <w:tcPr>
            <w:tcW w:w="11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6 770 528 zł</w:t>
            </w:r>
          </w:p>
        </w:tc>
        <w:tc>
          <w:tcPr>
            <w:tcW w:w="11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9 245 363 zł</w:t>
            </w:r>
          </w:p>
        </w:tc>
        <w:tc>
          <w:tcPr>
            <w:tcW w:w="10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2 850 000 zł</w:t>
            </w:r>
          </w:p>
        </w:tc>
        <w:tc>
          <w:tcPr>
            <w:tcW w:w="150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23 965 891 zł</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poddziałania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E348FF"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142" w:line="275" w:lineRule="auto"/>
              <w:ind w:left="301" w:right="304" w:firstLine="192"/>
            </w:pPr>
            <w:r w:rsidRPr="00E348FF">
              <w:rPr>
                <w:b/>
              </w:rPr>
              <w:t xml:space="preserve">Wkład </w:t>
            </w:r>
            <w:r w:rsidRPr="00E348FF">
              <w:rPr>
                <w:b/>
                <w:spacing w:val="-1"/>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rPr>
            </w:pPr>
          </w:p>
          <w:p w:rsidR="004709E0" w:rsidRPr="00E348FF" w:rsidRDefault="004709E0" w:rsidP="00965F97">
            <w:pPr>
              <w:pStyle w:val="TableParagraph"/>
              <w:rPr>
                <w:b/>
                <w:bCs/>
                <w:i/>
              </w:rPr>
            </w:pPr>
          </w:p>
          <w:p w:rsidR="004709E0" w:rsidRPr="00E348FF" w:rsidRDefault="004709E0" w:rsidP="00E348FF">
            <w:pPr>
              <w:pStyle w:val="TableParagraph"/>
              <w:spacing w:before="142" w:line="275" w:lineRule="auto"/>
              <w:ind w:left="414" w:right="410" w:firstLine="67"/>
            </w:pPr>
            <w:r w:rsidRPr="00E348FF">
              <w:rPr>
                <w:b/>
                <w:spacing w:val="-1"/>
              </w:rPr>
              <w:t>Budżet</w:t>
            </w:r>
            <w:r w:rsidRPr="00E348FF">
              <w:rPr>
                <w:b/>
                <w:spacing w:val="24"/>
              </w:rPr>
              <w:t xml:space="preserve"> </w:t>
            </w:r>
            <w:r w:rsidRPr="00E348FF">
              <w:rPr>
                <w:b/>
              </w:rPr>
              <w:t>państwa</w:t>
            </w:r>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60" w:line="276" w:lineRule="auto"/>
              <w:ind w:left="111" w:right="110"/>
              <w:jc w:val="center"/>
              <w:rPr>
                <w:lang w:val="pl-PL"/>
              </w:rPr>
            </w:pPr>
            <w:r w:rsidRPr="00E348FF">
              <w:rPr>
                <w:b/>
                <w:lang w:val="pl-PL"/>
              </w:rPr>
              <w:t>Wkład</w:t>
            </w:r>
            <w:r w:rsidRPr="00E348FF">
              <w:rPr>
                <w:b/>
                <w:spacing w:val="-2"/>
                <w:lang w:val="pl-PL"/>
              </w:rPr>
              <w:t xml:space="preserve"> </w:t>
            </w:r>
            <w:r w:rsidRPr="00E348FF">
              <w:rPr>
                <w:b/>
                <w:lang w:val="pl-PL"/>
              </w:rPr>
              <w:t>własny</w:t>
            </w:r>
            <w:r w:rsidRPr="00E348FF">
              <w:rPr>
                <w:b/>
                <w:spacing w:val="22"/>
                <w:lang w:val="pl-PL"/>
              </w:rPr>
              <w:t xml:space="preserve"> </w:t>
            </w:r>
            <w:r w:rsidRPr="00E348FF">
              <w:rPr>
                <w:b/>
                <w:spacing w:val="-1"/>
                <w:lang w:val="pl-PL"/>
              </w:rPr>
              <w:t>będący</w:t>
            </w:r>
            <w:r w:rsidRPr="00E348FF">
              <w:rPr>
                <w:b/>
                <w:spacing w:val="24"/>
                <w:lang w:val="pl-PL"/>
              </w:rPr>
              <w:t xml:space="preserve"> </w:t>
            </w:r>
            <w:r w:rsidRPr="00E348FF">
              <w:rPr>
                <w:b/>
                <w:spacing w:val="-1"/>
                <w:lang w:val="pl-PL"/>
              </w:rPr>
              <w:t>wkładem</w:t>
            </w:r>
            <w:r w:rsidRPr="00E348FF">
              <w:rPr>
                <w:b/>
                <w:spacing w:val="25"/>
                <w:lang w:val="pl-PL"/>
              </w:rPr>
              <w:t xml:space="preserve"> </w:t>
            </w:r>
            <w:r w:rsidRPr="00E348FF">
              <w:rPr>
                <w:b/>
                <w:spacing w:val="-1"/>
                <w:lang w:val="pl-PL"/>
              </w:rPr>
              <w:t>krajowych</w:t>
            </w:r>
            <w:r w:rsidRPr="00E348FF">
              <w:rPr>
                <w:b/>
                <w:spacing w:val="27"/>
                <w:lang w:val="pl-PL"/>
              </w:rPr>
              <w:t xml:space="preserve"> </w:t>
            </w:r>
            <w:r w:rsidRPr="00E348FF">
              <w:rPr>
                <w:b/>
                <w:spacing w:val="-1"/>
                <w:lang w:val="pl-PL"/>
              </w:rPr>
              <w:t>środków</w:t>
            </w:r>
            <w:r w:rsidRPr="00E348FF">
              <w:rPr>
                <w:b/>
                <w:spacing w:val="26"/>
                <w:lang w:val="pl-PL"/>
              </w:rPr>
              <w:t xml:space="preserve"> </w:t>
            </w:r>
            <w:r w:rsidRPr="00E348FF">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2"/>
              <w:rPr>
                <w:b/>
                <w:bCs/>
                <w:i/>
                <w:lang w:val="pl-PL"/>
              </w:rPr>
            </w:pPr>
          </w:p>
          <w:p w:rsidR="004709E0" w:rsidRPr="00E348FF" w:rsidRDefault="004709E0" w:rsidP="00E348FF">
            <w:pPr>
              <w:pStyle w:val="TableParagraph"/>
              <w:ind w:left="390"/>
            </w:pPr>
            <w:r w:rsidRPr="00E348FF">
              <w:rPr>
                <w:b/>
                <w:spacing w:val="-1"/>
              </w:rPr>
              <w:t>RAZEM</w:t>
            </w:r>
          </w:p>
        </w:tc>
      </w:tr>
      <w:tr w:rsidR="004709E0" w:rsidRPr="00E348FF"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6" w:lineRule="auto"/>
              <w:ind w:left="138" w:right="136" w:hanging="1"/>
              <w:jc w:val="center"/>
              <w:rPr>
                <w:lang w:val="pl-PL"/>
              </w:rPr>
            </w:pPr>
            <w:r w:rsidRPr="00E348FF">
              <w:rPr>
                <w:b/>
                <w:spacing w:val="-1"/>
                <w:lang w:val="pl-PL"/>
              </w:rPr>
              <w:t>Beneficjenci</w:t>
            </w:r>
            <w:r w:rsidRPr="00E348FF">
              <w:rPr>
                <w:b/>
                <w:lang w:val="pl-PL"/>
              </w:rPr>
              <w:t xml:space="preserve"> inni</w:t>
            </w:r>
            <w:r w:rsidRPr="00E348FF">
              <w:rPr>
                <w:b/>
                <w:spacing w:val="-2"/>
                <w:lang w:val="pl-PL"/>
              </w:rPr>
              <w:t xml:space="preserve"> </w:t>
            </w:r>
            <w:r w:rsidRPr="00E348FF">
              <w:rPr>
                <w:b/>
                <w:lang w:val="pl-PL"/>
              </w:rPr>
              <w:t>niż</w:t>
            </w:r>
            <w:r w:rsidRPr="00E348FF">
              <w:rPr>
                <w:b/>
                <w:spacing w:val="27"/>
                <w:lang w:val="pl-PL"/>
              </w:rPr>
              <w:t xml:space="preserve"> </w:t>
            </w:r>
            <w:r w:rsidRPr="00E348FF">
              <w:rPr>
                <w:b/>
                <w:spacing w:val="-1"/>
                <w:lang w:val="pl-PL"/>
              </w:rPr>
              <w:t>jednostki</w:t>
            </w:r>
            <w:r w:rsidRPr="00E348FF">
              <w:rPr>
                <w:b/>
                <w:lang w:val="pl-PL"/>
              </w:rPr>
              <w:t xml:space="preserve"> </w:t>
            </w:r>
            <w:r w:rsidRPr="00E348FF">
              <w:rPr>
                <w:b/>
                <w:spacing w:val="-1"/>
                <w:lang w:val="pl-PL"/>
              </w:rPr>
              <w:t>sektora</w:t>
            </w:r>
            <w:r w:rsidRPr="00E348FF">
              <w:rPr>
                <w:b/>
                <w:spacing w:val="25"/>
                <w:lang w:val="pl-PL"/>
              </w:rPr>
              <w:t xml:space="preserve"> </w:t>
            </w:r>
            <w:r w:rsidRPr="00E348FF">
              <w:rPr>
                <w:b/>
                <w:spacing w:val="-1"/>
                <w:lang w:val="pl-PL"/>
              </w:rPr>
              <w:t>finansów</w:t>
            </w:r>
            <w:r w:rsidRPr="00E348FF">
              <w:rPr>
                <w:b/>
                <w:spacing w:val="1"/>
                <w:lang w:val="pl-PL"/>
              </w:rPr>
              <w:t xml:space="preserve"> </w:t>
            </w:r>
            <w:r w:rsidRPr="00E348FF">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2 195 235,00</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0E145B" w:rsidP="00E348FF">
            <w:pPr>
              <w:widowControl w:val="0"/>
              <w:spacing w:after="0" w:line="240" w:lineRule="auto"/>
              <w:jc w:val="center"/>
            </w:pPr>
            <w:r>
              <w:rPr>
                <w:noProof/>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noProof/>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4709E0" w:rsidRPr="00E348FF" w:rsidRDefault="004709E0" w:rsidP="00E348FF">
            <w:pPr>
              <w:widowControl w:val="0"/>
              <w:spacing w:after="0" w:line="240" w:lineRule="auto"/>
              <w:jc w:val="center"/>
            </w:pPr>
            <w:r w:rsidRPr="00E348FF">
              <w:t>1 254 765,00</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p>
        </w:tc>
        <w:tc>
          <w:tcPr>
            <w:tcW w:w="2409"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3 450 000,00</w:t>
            </w:r>
          </w:p>
        </w:tc>
      </w:tr>
      <w:tr w:rsidR="004709E0" w:rsidRPr="00E348FF"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5" w:lineRule="auto"/>
              <w:ind w:left="138" w:right="136" w:firstLine="93"/>
              <w:jc w:val="both"/>
              <w:rPr>
                <w:lang w:val="pl-PL"/>
              </w:rPr>
            </w:pPr>
            <w:r w:rsidRPr="00E348FF">
              <w:rPr>
                <w:b/>
                <w:spacing w:val="-1"/>
                <w:lang w:val="pl-PL"/>
              </w:rPr>
              <w:t>Beneficjenci</w:t>
            </w:r>
            <w:r w:rsidRPr="00E348FF">
              <w:rPr>
                <w:b/>
                <w:lang w:val="pl-PL"/>
              </w:rPr>
              <w:t xml:space="preserve"> </w:t>
            </w:r>
            <w:r w:rsidRPr="00E348FF">
              <w:rPr>
                <w:b/>
                <w:spacing w:val="-1"/>
                <w:lang w:val="pl-PL"/>
              </w:rPr>
              <w:t>będący</w:t>
            </w:r>
            <w:r w:rsidRPr="00E348FF">
              <w:rPr>
                <w:b/>
                <w:spacing w:val="25"/>
                <w:lang w:val="pl-PL"/>
              </w:rPr>
              <w:t xml:space="preserve"> </w:t>
            </w:r>
            <w:r w:rsidRPr="00E348FF">
              <w:rPr>
                <w:b/>
                <w:spacing w:val="-1"/>
                <w:lang w:val="pl-PL"/>
              </w:rPr>
              <w:t>jednostkami</w:t>
            </w:r>
            <w:r w:rsidRPr="00E348FF">
              <w:rPr>
                <w:b/>
                <w:lang w:val="pl-PL"/>
              </w:rPr>
              <w:t xml:space="preserve"> sektora</w:t>
            </w:r>
            <w:r w:rsidRPr="00E348FF">
              <w:rPr>
                <w:b/>
                <w:spacing w:val="27"/>
                <w:lang w:val="pl-PL"/>
              </w:rPr>
              <w:t xml:space="preserve"> </w:t>
            </w:r>
            <w:r w:rsidRPr="00E348FF">
              <w:rPr>
                <w:b/>
                <w:spacing w:val="-1"/>
                <w:lang w:val="pl-PL"/>
              </w:rPr>
              <w:t>finansów</w:t>
            </w:r>
            <w:r w:rsidRPr="00E348FF">
              <w:rPr>
                <w:b/>
                <w:spacing w:val="1"/>
                <w:lang w:val="pl-PL"/>
              </w:rPr>
              <w:t xml:space="preserve"> </w:t>
            </w:r>
            <w:r w:rsidRPr="00E348FF">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986 265,00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0E145B" w:rsidP="00E348FF">
            <w:pPr>
              <w:widowControl w:val="0"/>
              <w:spacing w:after="0" w:line="240" w:lineRule="auto"/>
              <w:jc w:val="center"/>
            </w:pPr>
            <w:r>
              <w:rPr>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1 550 000,00</w:t>
            </w:r>
          </w:p>
        </w:tc>
      </w:tr>
      <w:tr w:rsidR="004709E0" w:rsidRPr="00E348FF" w:rsidTr="00E348FF">
        <w:trPr>
          <w:trHeight w:hRule="exact" w:val="381"/>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ind w:right="1"/>
              <w:jc w:val="center"/>
            </w:pPr>
            <w:r w:rsidRPr="00E348FF">
              <w:rPr>
                <w:b/>
                <w:spacing w:val="-1"/>
              </w:rPr>
              <w:t>Razem</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3 181 500,00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1 254 765,00</w: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b/>
                <w:lang w:val="en-US"/>
              </w:rPr>
            </w:pPr>
            <w:r w:rsidRPr="00E348FF">
              <w:rPr>
                <w:b/>
                <w:lang w:val="en-US"/>
              </w:rPr>
              <w:t>5 000 000,00</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7757C1">
          <w:footerReference w:type="default" r:id="rId40"/>
          <w:pgSz w:w="11906" w:h="16838"/>
          <w:pgMar w:top="567" w:right="567" w:bottom="567" w:left="567" w:header="0" w:footer="340" w:gutter="851"/>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B0192D">
      <w:pPr>
        <w:pStyle w:val="Tekstpodstawowy"/>
        <w:numPr>
          <w:ilvl w:val="0"/>
          <w:numId w:val="72"/>
        </w:numPr>
      </w:pPr>
      <w:r w:rsidRPr="00DF6E61">
        <w:t>Założenia ogólne planu komunikacyjnego:</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komunikację pomiędzy LGD, a społecznością lokalną w całym procesie wdrażania LSR.  Prace nad projektem PK rozpoczęto w Biurze LGD przy zastosowaniu różnorodnych metod partycypacyjnych. Do udziału nad opracowaniem PK zaproszono również mieszkańców obszaru ze wszystkich sektorów partnerskich. Powyższy dokument określa cele, działania komunikacyjne, środki przekazu używane w procesie komunikacji z lokalną społecznością, określa planowane efekty działań komunikacyjnych, sposób badania ich skuteczności, grupę docelową oraz budżet przewidziany na realizację planu komunikacyjnego. Podczas prowadzenia badania ewaluacyjnego uzyskano opinie mieszkańców m.in. nt. stosowanych dotychczas rozwiązań w zakresie przepływu informacji w LGD, promocji prowadzonych działań, sprawności funkcjonowania LGD czy też dostępności informacji o prowadzonych przez LGD przedsięwzięciach. Ocena skuteczności dotychczasowych działań informacyjnych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podstawie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4709E0" w:rsidP="001B0119">
            <w:pPr>
              <w:spacing w:after="0" w:line="240" w:lineRule="auto"/>
              <w:jc w:val="right"/>
              <w:rPr>
                <w:b/>
                <w:i/>
              </w:rPr>
            </w:pPr>
            <w:r w:rsidRPr="00E348FF">
              <w:rPr>
                <w:b/>
                <w:i/>
              </w:rPr>
              <w:t>skuteczność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 xml:space="preserve">Badania ankietowe pozwoliły nam ocenić skuteczność dotychczasowych metod komunikacji oraz poznać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B0192D">
      <w:pPr>
        <w:pStyle w:val="Tekstpodstawowy"/>
        <w:numPr>
          <w:ilvl w:val="0"/>
          <w:numId w:val="72"/>
        </w:numPr>
      </w:pPr>
      <w:r w:rsidRPr="00DF6E61">
        <w:t>Cele działań komunikacyjnych:</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28"/>
      </w:r>
    </w:p>
    <w:p w:rsidR="004709E0" w:rsidRPr="00DF6E61" w:rsidRDefault="004709E0" w:rsidP="0061129E">
      <w:pPr>
        <w:spacing w:after="0" w:line="240" w:lineRule="auto"/>
        <w:ind w:left="567"/>
        <w:jc w:val="both"/>
        <w:rPr>
          <w:b/>
          <w:i/>
          <w:sz w:val="12"/>
          <w:szCs w:val="12"/>
        </w:rPr>
      </w:pPr>
    </w:p>
    <w:p w:rsidR="004709E0" w:rsidRPr="00A26B35" w:rsidRDefault="004709E0" w:rsidP="00B0192D">
      <w:pPr>
        <w:pStyle w:val="Tekstpodstawowy"/>
        <w:numPr>
          <w:ilvl w:val="0"/>
          <w:numId w:val="72"/>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B0192D">
      <w:pPr>
        <w:numPr>
          <w:ilvl w:val="0"/>
          <w:numId w:val="61"/>
        </w:numPr>
        <w:spacing w:after="0" w:line="240" w:lineRule="auto"/>
        <w:ind w:left="567"/>
        <w:jc w:val="both"/>
        <w:rPr>
          <w:i/>
        </w:rPr>
      </w:pPr>
      <w:r w:rsidRPr="00DF6E61">
        <w:rPr>
          <w:i/>
        </w:rPr>
        <w:t>Kampanie informacyjno-promocyjne LSR na lata 2014-2020.</w:t>
      </w:r>
    </w:p>
    <w:p w:rsidR="004709E0" w:rsidRPr="00DF6E61" w:rsidRDefault="004709E0" w:rsidP="00B0192D">
      <w:pPr>
        <w:numPr>
          <w:ilvl w:val="0"/>
          <w:numId w:val="61"/>
        </w:numPr>
        <w:spacing w:after="0" w:line="240" w:lineRule="auto"/>
        <w:ind w:left="567"/>
        <w:jc w:val="both"/>
        <w:rPr>
          <w:i/>
        </w:rPr>
      </w:pPr>
      <w:r w:rsidRPr="00DF6E61">
        <w:rPr>
          <w:i/>
        </w:rPr>
        <w:t>Kampania informacyjna nt. wsparcia osób z grup defaworyzowanych.</w:t>
      </w:r>
    </w:p>
    <w:p w:rsidR="004709E0" w:rsidRPr="00DF6E61" w:rsidRDefault="004709E0" w:rsidP="00B0192D">
      <w:pPr>
        <w:numPr>
          <w:ilvl w:val="0"/>
          <w:numId w:val="61"/>
        </w:numPr>
        <w:spacing w:after="0" w:line="240" w:lineRule="auto"/>
        <w:ind w:left="567"/>
        <w:jc w:val="both"/>
        <w:rPr>
          <w:i/>
        </w:rPr>
      </w:pPr>
      <w:r w:rsidRPr="00DF6E61">
        <w:rPr>
          <w:i/>
        </w:rPr>
        <w:t>Badania satysfakcji.</w:t>
      </w:r>
    </w:p>
    <w:p w:rsidR="004709E0" w:rsidRPr="00DF6E61" w:rsidRDefault="004709E0" w:rsidP="00B0192D">
      <w:pPr>
        <w:numPr>
          <w:ilvl w:val="0"/>
          <w:numId w:val="61"/>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B0192D">
      <w:pPr>
        <w:pStyle w:val="Akapitzlist"/>
        <w:numPr>
          <w:ilvl w:val="0"/>
          <w:numId w:val="61"/>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B0192D">
      <w:pPr>
        <w:pStyle w:val="Akapitzlist"/>
        <w:numPr>
          <w:ilvl w:val="0"/>
          <w:numId w:val="61"/>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B0192D">
      <w:pPr>
        <w:pStyle w:val="Akapitzlist"/>
        <w:numPr>
          <w:ilvl w:val="0"/>
          <w:numId w:val="61"/>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B0192D">
      <w:pPr>
        <w:numPr>
          <w:ilvl w:val="0"/>
          <w:numId w:val="61"/>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 xml:space="preserve">Wszystkie powyższe działania komunikacyjne z uwagi na szeroki zakres będą miały zastosowanie do wszystkich grup odbiorców, w tym do grup defaworyzowanych i wykluczonych. Ponadto dla większej efektywności dodatkowo zaplanowano działanie dedykowane wyłącznie osobom z grup defaworyzowanych, tj. kampania informacyjna nt. wsparcia osób z grup defaworyzowanych W związku z tym wykorzystane zostaną nie tylko działania informacyjne sensu stricto,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 xml:space="preserve">Przy określaniu działań komunikacyjnych i środków przekazu wzięto pod uwagę przede wszystkim cel komunikacji i grupę docelową, a także ocenę skuteczności stosowanych metod komunikacji w realizacji poprzedniej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zamieszczanie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społecznościowym,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B0192D">
      <w:pPr>
        <w:pStyle w:val="Tekstpodstawowy"/>
        <w:numPr>
          <w:ilvl w:val="0"/>
          <w:numId w:val="72"/>
        </w:numPr>
        <w:rPr>
          <w:b w:val="0"/>
          <w:i w:val="0"/>
        </w:rPr>
      </w:pPr>
      <w:r w:rsidRPr="00F632FD">
        <w:rPr>
          <w:lang w:val="pl-PL"/>
        </w:rPr>
        <w:t xml:space="preserve"> </w:t>
      </w:r>
      <w:r w:rsidRPr="00F632FD">
        <w:t xml:space="preserve">Adresaci </w:t>
      </w:r>
      <w:r>
        <w:t xml:space="preserve"> </w:t>
      </w:r>
      <w:r w:rsidRPr="00F632FD">
        <w:t xml:space="preserve">poszczególnych </w:t>
      </w:r>
      <w:r>
        <w:t xml:space="preserve"> </w:t>
      </w:r>
      <w:r w:rsidRPr="00F632FD">
        <w:t xml:space="preserve">działań </w:t>
      </w:r>
      <w:r>
        <w:t xml:space="preserve"> </w:t>
      </w:r>
      <w:r w:rsidRPr="00F632FD">
        <w:rPr>
          <w:rStyle w:val="TekstpodstawowyZnak"/>
          <w:rFonts w:eastAsia="Calibri"/>
          <w:b/>
          <w:i/>
        </w:rPr>
        <w:t>komunikacyjnych</w:t>
      </w:r>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zapisanych tam celów ogólnych i szczegółowych. Wśród tych grup są:</w:t>
      </w:r>
    </w:p>
    <w:p w:rsidR="004709E0" w:rsidRPr="00DF6E61" w:rsidRDefault="004709E0" w:rsidP="00B0192D">
      <w:pPr>
        <w:pStyle w:val="Akapitzlist"/>
        <w:numPr>
          <w:ilvl w:val="0"/>
          <w:numId w:val="62"/>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B0192D">
      <w:pPr>
        <w:pStyle w:val="Akapitzlist"/>
        <w:numPr>
          <w:ilvl w:val="0"/>
          <w:numId w:val="62"/>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jst;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3) Grupy defaworyzowane:</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B0192D">
      <w:pPr>
        <w:pStyle w:val="Tekstpodstawowy"/>
        <w:numPr>
          <w:ilvl w:val="0"/>
          <w:numId w:val="72"/>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pozycjami w budżecie LSR (Rozdział VIII). Zastosowane wskaźniki spójne są także ze wskaźnikami działań podejmowanych w ramach aktywizacji społeczności lokalnej, które uwzględnione zostały w matrycy logicznej (Rozdział V) oraz założeniami włączenia społeczności lokalnej w działanie LGD i wdrażanie LSR (Rozdział II).</w:t>
      </w:r>
    </w:p>
    <w:p w:rsidR="004709E0" w:rsidRPr="00DF6E61" w:rsidRDefault="004709E0" w:rsidP="00622075">
      <w:pPr>
        <w:spacing w:after="0" w:line="240" w:lineRule="auto"/>
        <w:ind w:firstLine="284"/>
        <w:jc w:val="both"/>
        <w:rPr>
          <w:i/>
        </w:rPr>
      </w:pPr>
      <w:r w:rsidRPr="00DF6E61">
        <w:rPr>
          <w:i/>
        </w:rPr>
        <w:t xml:space="preserve">Rezultatem, który oczekiwany jest w następstwie prowadzenia ww. działań, jest zapewnienie wszystkim zainteresowanym wyczerpującej, rzetelnej, a zarazem przystępnej w odbiorze informacji na temat realizacji LSR, możliwości wsparcia z LSR, jak również podniesienie wiedzy i umiejętności beneficjentów w zakresie korzystania z dostępnej pomocy (szczegółowo efekty zostały opisane w tabeli nr 2). </w:t>
      </w:r>
    </w:p>
    <w:p w:rsidR="004709E0" w:rsidRPr="00DF6E61" w:rsidRDefault="004709E0" w:rsidP="00984455">
      <w:pPr>
        <w:spacing w:after="0" w:line="240" w:lineRule="auto"/>
        <w:ind w:firstLine="709"/>
        <w:jc w:val="both"/>
        <w:rPr>
          <w:i/>
        </w:rPr>
        <w:sectPr w:rsidR="004709E0" w:rsidRPr="00DF6E61" w:rsidSect="00BA6553">
          <w:footerReference w:type="default" r:id="rId41"/>
          <w:pgSz w:w="11906" w:h="16838"/>
          <w:pgMar w:top="567" w:right="567" w:bottom="567" w:left="567" w:header="0" w:footer="340" w:gutter="851"/>
          <w:cols w:space="708"/>
          <w:docGrid w:linePitch="360"/>
        </w:sectPr>
      </w:pPr>
    </w:p>
    <w:p w:rsidR="004709E0" w:rsidRPr="0075143C" w:rsidRDefault="004709E0" w:rsidP="00DB6E5F">
      <w:pPr>
        <w:spacing w:after="0" w:line="240" w:lineRule="auto"/>
        <w:ind w:firstLine="709"/>
        <w:jc w:val="both"/>
        <w:rPr>
          <w:i/>
        </w:rPr>
      </w:pPr>
      <w:r w:rsidRPr="0075143C">
        <w:rPr>
          <w:i/>
        </w:rPr>
        <w:t>Tabela nr 2. Plan komunikacyjny</w:t>
      </w:r>
    </w:p>
    <w:p w:rsidR="004709E0" w:rsidRPr="00DB6E5F" w:rsidRDefault="004709E0" w:rsidP="00DB6E5F">
      <w:pPr>
        <w:spacing w:after="0" w:line="240" w:lineRule="auto"/>
        <w:ind w:firstLine="709"/>
        <w:jc w:val="both"/>
        <w:rPr>
          <w:i/>
          <w:color w:val="4F81BD"/>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07"/>
        <w:gridCol w:w="1844"/>
        <w:gridCol w:w="1844"/>
        <w:gridCol w:w="2550"/>
        <w:gridCol w:w="4305"/>
        <w:gridCol w:w="3286"/>
      </w:tblGrid>
      <w:tr w:rsidR="004709E0" w:rsidRPr="00E348FF" w:rsidTr="00E348FF">
        <w:tc>
          <w:tcPr>
            <w:tcW w:w="435"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Termin</w:t>
            </w:r>
          </w:p>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realizacji</w:t>
            </w:r>
          </w:p>
        </w:tc>
        <w:tc>
          <w:tcPr>
            <w:tcW w:w="222"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Cel</w:t>
            </w:r>
          </w:p>
        </w:tc>
        <w:tc>
          <w:tcPr>
            <w:tcW w:w="579"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Nazwa działania komunikacyjnego</w:t>
            </w:r>
          </w:p>
        </w:tc>
        <w:tc>
          <w:tcPr>
            <w:tcW w:w="579"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Adresaci działania komunikacyjnego (grupy docelowe)</w:t>
            </w:r>
          </w:p>
        </w:tc>
        <w:tc>
          <w:tcPr>
            <w:tcW w:w="801"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Środki/narzędzia komunikacji</w:t>
            </w:r>
          </w:p>
        </w:tc>
        <w:tc>
          <w:tcPr>
            <w:tcW w:w="1352"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Wskaźniki</w:t>
            </w:r>
          </w:p>
        </w:tc>
        <w:tc>
          <w:tcPr>
            <w:tcW w:w="1032"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Planowane efekty działań komunikacyjnych</w:t>
            </w:r>
          </w:p>
        </w:tc>
      </w:tr>
      <w:tr w:rsidR="004709E0" w:rsidRPr="00E348FF" w:rsidTr="00E348FF">
        <w:trPr>
          <w:trHeight w:val="308"/>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 sposób ciągły w latach 2016-2022</w:t>
            </w:r>
          </w:p>
        </w:tc>
        <w:tc>
          <w:tcPr>
            <w:tcW w:w="22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II,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V</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Kampanie informacyjno - promocyjne nt. działalności LGD i  głównych założeń LSR 2014-2020 oraz o stanie realizacji LSR</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Mieszkańcy obszaru LGD,</w:t>
            </w:r>
          </w:p>
          <w:p w:rsidR="004709E0" w:rsidRPr="00E348FF" w:rsidRDefault="004709E0" w:rsidP="00E348FF">
            <w:pPr>
              <w:spacing w:after="0" w:line="240" w:lineRule="auto"/>
              <w:rPr>
                <w:rFonts w:ascii="Times New Roman" w:hAnsi="Times New Roman"/>
                <w:i/>
              </w:rPr>
            </w:pPr>
            <w:r w:rsidRPr="00E348FF">
              <w:rPr>
                <w:rFonts w:ascii="Times New Roman" w:hAnsi="Times New Roman"/>
                <w:bCs/>
                <w:i/>
              </w:rPr>
              <w:t xml:space="preserve">- </w:t>
            </w:r>
            <w:r w:rsidRPr="00E348FF">
              <w:rPr>
                <w:rFonts w:ascii="Times New Roman" w:hAnsi="Times New Roman"/>
                <w:i/>
              </w:rPr>
              <w:t>Beneficjenci, faktyczni i potencjalni,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Grupy defaworyzowane</w:t>
            </w: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konferencja inaugurująca LSR 2014-2020 </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ilość konferencji - 1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uczestników konferencji - 50 osób</w:t>
            </w:r>
          </w:p>
        </w:tc>
        <w:tc>
          <w:tcPr>
            <w:tcW w:w="1032" w:type="pct"/>
            <w:vMerge w:val="restart"/>
          </w:tcPr>
          <w:p w:rsidR="004709E0" w:rsidRPr="001A0B48" w:rsidRDefault="004709E0" w:rsidP="00E348FF">
            <w:pPr>
              <w:pStyle w:val="Akapitzlist"/>
              <w:numPr>
                <w:ilvl w:val="0"/>
                <w:numId w:val="55"/>
              </w:numPr>
              <w:suppressAutoHyphens w:val="0"/>
              <w:spacing w:after="0" w:line="240" w:lineRule="auto"/>
              <w:ind w:left="276" w:hanging="276"/>
              <w:rPr>
                <w:rFonts w:ascii="Times New Roman" w:eastAsia="Times New Roman" w:hAnsi="Times New Roman"/>
                <w:i/>
                <w:sz w:val="22"/>
                <w:szCs w:val="22"/>
              </w:rPr>
            </w:pPr>
            <w:r w:rsidRPr="001A0B48">
              <w:rPr>
                <w:rFonts w:ascii="Times New Roman" w:eastAsia="Times New Roman" w:hAnsi="Times New Roman"/>
                <w:i/>
                <w:sz w:val="22"/>
                <w:szCs w:val="22"/>
              </w:rPr>
              <w:t>Wzrost liczby mieszkańców znających założenia funkcjonowania LGD i wdrażania LSR</w:t>
            </w:r>
          </w:p>
          <w:p w:rsidR="004709E0" w:rsidRPr="001A0B48" w:rsidRDefault="004709E0" w:rsidP="00E348FF">
            <w:pPr>
              <w:pStyle w:val="Akapitzlist"/>
              <w:numPr>
                <w:ilvl w:val="0"/>
                <w:numId w:val="55"/>
              </w:numPr>
              <w:suppressAutoHyphens w:val="0"/>
              <w:spacing w:after="0" w:line="240" w:lineRule="auto"/>
              <w:ind w:left="276" w:hanging="276"/>
              <w:rPr>
                <w:rFonts w:ascii="Times New Roman" w:eastAsia="Times New Roman" w:hAnsi="Times New Roman"/>
                <w:i/>
                <w:sz w:val="22"/>
                <w:szCs w:val="22"/>
              </w:rPr>
            </w:pPr>
            <w:r w:rsidRPr="001A0B48">
              <w:rPr>
                <w:rFonts w:ascii="Times New Roman" w:eastAsia="Times New Roman" w:hAnsi="Times New Roman"/>
                <w:i/>
                <w:sz w:val="22"/>
                <w:szCs w:val="22"/>
              </w:rPr>
              <w:t>Wzrost partycypacji lokalnej społeczności w realizacji LSR.</w:t>
            </w:r>
          </w:p>
          <w:p w:rsidR="004709E0" w:rsidRPr="001A0B48" w:rsidRDefault="004709E0" w:rsidP="00E348FF">
            <w:pPr>
              <w:pStyle w:val="Akapitzlist"/>
              <w:numPr>
                <w:ilvl w:val="0"/>
                <w:numId w:val="55"/>
              </w:numPr>
              <w:suppressAutoHyphens w:val="0"/>
              <w:spacing w:after="0" w:line="240" w:lineRule="auto"/>
              <w:ind w:left="276" w:hanging="276"/>
              <w:rPr>
                <w:rFonts w:ascii="Times New Roman" w:eastAsia="Times New Roman" w:hAnsi="Times New Roman"/>
                <w:i/>
                <w:sz w:val="22"/>
                <w:szCs w:val="22"/>
              </w:rPr>
            </w:pPr>
            <w:r w:rsidRPr="001A0B48">
              <w:rPr>
                <w:rFonts w:ascii="Times New Roman" w:eastAsia="Times New Roman" w:hAnsi="Times New Roman"/>
                <w:i/>
                <w:sz w:val="22"/>
                <w:szCs w:val="22"/>
              </w:rPr>
              <w:t>Wzrost poziomu zainteresowania mieszkańców działalnością LGD.</w:t>
            </w:r>
          </w:p>
          <w:p w:rsidR="004709E0" w:rsidRPr="001A0B48" w:rsidRDefault="004709E0" w:rsidP="00E348FF">
            <w:pPr>
              <w:pStyle w:val="Akapitzlist"/>
              <w:numPr>
                <w:ilvl w:val="0"/>
                <w:numId w:val="55"/>
              </w:numPr>
              <w:suppressAutoHyphens w:val="0"/>
              <w:spacing w:after="0" w:line="240" w:lineRule="auto"/>
              <w:ind w:left="276" w:hanging="276"/>
              <w:rPr>
                <w:rFonts w:ascii="Times New Roman" w:eastAsia="Times New Roman" w:hAnsi="Times New Roman"/>
                <w:i/>
                <w:sz w:val="22"/>
                <w:szCs w:val="22"/>
              </w:rPr>
            </w:pPr>
            <w:r w:rsidRPr="001A0B48">
              <w:rPr>
                <w:rFonts w:ascii="Times New Roman" w:eastAsia="Times New Roman" w:hAnsi="Times New Roman"/>
                <w:i/>
                <w:sz w:val="22"/>
                <w:szCs w:val="22"/>
              </w:rPr>
              <w:t>Wzrost zainteresowania działalnością LGD i wdrażaniem LSR przez osoby defaworyzowane</w:t>
            </w:r>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highlight w:val="cyan"/>
              </w:rPr>
            </w:pPr>
          </w:p>
        </w:tc>
        <w:tc>
          <w:tcPr>
            <w:tcW w:w="222" w:type="pct"/>
            <w:vMerge/>
          </w:tcPr>
          <w:p w:rsidR="004709E0" w:rsidRPr="00E348FF" w:rsidRDefault="004709E0" w:rsidP="00E348FF">
            <w:pPr>
              <w:spacing w:after="0" w:line="240" w:lineRule="auto"/>
              <w:rPr>
                <w:rFonts w:ascii="Times New Roman" w:hAnsi="Times New Roman"/>
                <w:i/>
                <w:highlight w:val="cyan"/>
              </w:rPr>
            </w:pPr>
          </w:p>
        </w:tc>
        <w:tc>
          <w:tcPr>
            <w:tcW w:w="579" w:type="pct"/>
            <w:vMerge/>
          </w:tcPr>
          <w:p w:rsidR="004709E0" w:rsidRPr="00E348FF" w:rsidRDefault="004709E0" w:rsidP="00E348FF">
            <w:pPr>
              <w:spacing w:after="0" w:line="240" w:lineRule="auto"/>
              <w:rPr>
                <w:rFonts w:ascii="Times New Roman" w:hAnsi="Times New Roman"/>
                <w:i/>
                <w:highlight w:val="cyan"/>
              </w:rPr>
            </w:pPr>
          </w:p>
        </w:tc>
        <w:tc>
          <w:tcPr>
            <w:tcW w:w="579" w:type="pct"/>
            <w:vMerge/>
          </w:tcPr>
          <w:p w:rsidR="004709E0" w:rsidRPr="00E348FF" w:rsidRDefault="004709E0" w:rsidP="00E348FF">
            <w:pPr>
              <w:spacing w:after="0" w:line="240" w:lineRule="auto"/>
              <w:rPr>
                <w:rFonts w:ascii="Times New Roman" w:hAnsi="Times New Roman"/>
                <w:i/>
                <w:highlight w:val="cyan"/>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punkty informacyjno konsultacyjne  podczas imprez na terenie LGD</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Funkcjonowanie punktu informacyjnego podczas imprez na obszarze LGD w każdym roku realizacji LSR- 42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osób poinformowanych o działalności LGD-420 osób</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osób zagrożonych ubóstwem i wykluczeniem społecznym objętych wsparciem – 10 osób</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komunikaty na stronach internetowych i portalach społecznościowych</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komunikatów - 4 szt.(w ciągu roku)</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wejść na strony rocznie - 700 osób</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osób rocznie śledzących portal -  300 osób</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kampania reklamowa w mediach lokalnych</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liczba ogłoszeń w telewizji kablowej – 1 szt. </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materiały informacyjno - promocyjne</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wydanych materiałów informacyjno-promocyjnych – 3 kpl.</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wydarzenia promocyjne </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wydarzeń promocyjnych - 9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osób uczestniczących w wydarzeniach promocyjnych - 450</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573"/>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w sposób ciągły w latach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2016-2022</w:t>
            </w:r>
          </w:p>
        </w:tc>
        <w:tc>
          <w:tcPr>
            <w:tcW w:w="22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Kampania informacyjna nt. wsparcia osób z grup defaworyzowanych</w:t>
            </w:r>
          </w:p>
        </w:tc>
        <w:tc>
          <w:tcPr>
            <w:tcW w:w="579" w:type="pct"/>
            <w:vMerge w:val="restart"/>
          </w:tcPr>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grupy defaworyzowane</w:t>
            </w:r>
          </w:p>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pracownicyMOPS, GOPS,PUP</w:t>
            </w:r>
          </w:p>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komisje antyalkoholowe,</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NGO</w:t>
            </w: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spotkania bezpośrednie</w:t>
            </w:r>
          </w:p>
        </w:tc>
        <w:tc>
          <w:tcPr>
            <w:tcW w:w="1352" w:type="pct"/>
          </w:tcPr>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liczba spotkań - 12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liczba osób zagrożonych ubóstwem i wykluczeniem społecznym objętych wsparciem w programie  – 100 os. </w:t>
            </w:r>
          </w:p>
        </w:tc>
        <w:tc>
          <w:tcPr>
            <w:tcW w:w="1032" w:type="pct"/>
            <w:vMerge w:val="restart"/>
          </w:tcPr>
          <w:p w:rsidR="004709E0" w:rsidRPr="001A0B48" w:rsidRDefault="004709E0" w:rsidP="00E348FF">
            <w:pPr>
              <w:pStyle w:val="Akapitzlist"/>
              <w:numPr>
                <w:ilvl w:val="0"/>
                <w:numId w:val="56"/>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zainteresowania działalnością LGD i wdrażaniem LSR przez osoby defaworyzowane</w:t>
            </w:r>
          </w:p>
        </w:tc>
      </w:tr>
      <w:tr w:rsidR="004709E0" w:rsidRPr="00E348FF" w:rsidTr="00E348FF">
        <w:trPr>
          <w:trHeight w:val="567"/>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ind w:left="34"/>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ulotki</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ulotek  -  1 000 szt.</w:t>
            </w:r>
          </w:p>
        </w:tc>
        <w:tc>
          <w:tcPr>
            <w:tcW w:w="1032" w:type="pct"/>
            <w:vMerge/>
          </w:tcPr>
          <w:p w:rsidR="004709E0" w:rsidRPr="00E348FF" w:rsidRDefault="004709E0" w:rsidP="00E348FF">
            <w:pPr>
              <w:spacing w:after="0" w:line="240" w:lineRule="auto"/>
              <w:ind w:left="122" w:hanging="122"/>
              <w:rPr>
                <w:rFonts w:ascii="Times New Roman" w:hAnsi="Times New Roman"/>
                <w:i/>
              </w:rPr>
            </w:pPr>
          </w:p>
        </w:tc>
      </w:tr>
      <w:tr w:rsidR="004709E0" w:rsidRPr="00E348FF" w:rsidTr="00E348FF">
        <w:trPr>
          <w:trHeight w:val="895"/>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ind w:left="34"/>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punkty konsultacyjne w OPS, PCPR, PUP</w:t>
            </w:r>
          </w:p>
        </w:tc>
        <w:tc>
          <w:tcPr>
            <w:tcW w:w="1352" w:type="pct"/>
          </w:tcPr>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liczba punktów - 14 szt.</w:t>
            </w:r>
          </w:p>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liczba osób zagrożonych ubóstwem i wykluczeniem społecznym objętych wsparciem w programie  - nie mniej niż  50 osób</w:t>
            </w:r>
          </w:p>
        </w:tc>
        <w:tc>
          <w:tcPr>
            <w:tcW w:w="1032" w:type="pct"/>
            <w:vMerge/>
          </w:tcPr>
          <w:p w:rsidR="004709E0" w:rsidRPr="00E348FF" w:rsidRDefault="004709E0" w:rsidP="00E348FF">
            <w:pPr>
              <w:spacing w:after="0" w:line="240" w:lineRule="auto"/>
              <w:ind w:left="122" w:hanging="122"/>
              <w:rPr>
                <w:rFonts w:ascii="Times New Roman" w:hAnsi="Times New Roman"/>
                <w:i/>
              </w:rPr>
            </w:pPr>
          </w:p>
        </w:tc>
      </w:tr>
      <w:tr w:rsidR="004709E0" w:rsidRPr="00E348FF" w:rsidTr="00E348FF">
        <w:trPr>
          <w:trHeight w:val="241"/>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 sposób ciągły, z nasileniem przed każdym naborem wniosków w latach 2016 - 2022</w:t>
            </w:r>
          </w:p>
        </w:tc>
        <w:tc>
          <w:tcPr>
            <w:tcW w:w="22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 V</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Szkolenia oraz warsztaty nt.  zasad aplikowania zgodnie z regulaminem konkursów w ramach LSR</w:t>
            </w:r>
          </w:p>
          <w:p w:rsidR="004709E0" w:rsidRPr="00E348FF" w:rsidRDefault="004709E0" w:rsidP="00E348FF">
            <w:pPr>
              <w:spacing w:after="0" w:line="240" w:lineRule="auto"/>
              <w:rPr>
                <w:rFonts w:ascii="Times New Roman" w:hAnsi="Times New Roman"/>
                <w:i/>
              </w:rPr>
            </w:pP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Mieszkańcy obszaru LGD,</w:t>
            </w:r>
          </w:p>
          <w:p w:rsidR="004709E0" w:rsidRPr="00E348FF" w:rsidRDefault="004709E0" w:rsidP="00E348FF">
            <w:pPr>
              <w:spacing w:after="0" w:line="240" w:lineRule="auto"/>
              <w:rPr>
                <w:rFonts w:ascii="Times New Roman" w:hAnsi="Times New Roman"/>
                <w:i/>
              </w:rPr>
            </w:pPr>
            <w:r w:rsidRPr="00E348FF">
              <w:rPr>
                <w:rFonts w:ascii="Times New Roman" w:hAnsi="Times New Roman"/>
                <w:bCs/>
                <w:i/>
              </w:rPr>
              <w:t xml:space="preserve">- </w:t>
            </w:r>
            <w:r w:rsidRPr="00E348FF">
              <w:rPr>
                <w:rFonts w:ascii="Times New Roman" w:hAnsi="Times New Roman"/>
                <w:i/>
              </w:rPr>
              <w:t>Beneficjenci, faktyczni i potencjalni,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Grupy defaworyzowane</w:t>
            </w: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komunikaty na stronach internetowych i portalach społecznościowych</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ogłoszeń/informacji na stronach www i portalach społecznościowych – 14 szt.</w:t>
            </w:r>
          </w:p>
          <w:p w:rsidR="004709E0" w:rsidRPr="00E348FF" w:rsidRDefault="004709E0" w:rsidP="00E348FF">
            <w:pPr>
              <w:spacing w:after="0" w:line="240" w:lineRule="auto"/>
              <w:rPr>
                <w:rFonts w:ascii="Times New Roman" w:hAnsi="Times New Roman"/>
                <w:i/>
              </w:rPr>
            </w:pPr>
          </w:p>
        </w:tc>
        <w:tc>
          <w:tcPr>
            <w:tcW w:w="1032" w:type="pct"/>
            <w:vMerge w:val="restart"/>
          </w:tcPr>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 xml:space="preserve">Poinformowanie potencjalnych wnioskodawców </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 xml:space="preserve">możliwościach, technicznych aspektach realizacji i składania wniosków na operacje w ramach budżetu LSR </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Podniesienie wiedzy potencjalnych wnioskodawców nt. ogłoszonych konkursów</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Przygotowanie wniosków aplikacyjnych w odpowiedzi na ogłoszone konkursy</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Zwiększenie zainteresowania mieszkańców działalnością LGD</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zainteresowania działalnością LGD i wdrażaniem LSR przez osoby defaworyzowane</w:t>
            </w:r>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spotkania informacyjno-szkoleniowe</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przeprowadzonych spotkań  – 144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osób przeszkolonych - 1440 os.</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osób zagrożonych ubóstwem i wykluczeniem społecznym objętych wsparciem w programie - 20 os.</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eastAsia="MS Mincho" w:hAnsi="Times New Roman"/>
                <w:bCs/>
                <w:i/>
              </w:rPr>
              <w:t>- informacja i doradztwo w biurze LGD</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ilość udzielonego doradztwa – 350 os</w:t>
            </w:r>
          </w:p>
          <w:p w:rsidR="004709E0" w:rsidRPr="00E348FF" w:rsidRDefault="004709E0" w:rsidP="00E348FF">
            <w:pPr>
              <w:spacing w:after="0" w:line="240" w:lineRule="auto"/>
              <w:rPr>
                <w:rFonts w:ascii="Times New Roman" w:hAnsi="Times New Roman"/>
                <w:i/>
              </w:rPr>
            </w:pP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eastAsia="MS Mincho" w:hAnsi="Times New Roman"/>
                <w:bCs/>
                <w:i/>
              </w:rPr>
              <w:t>- Funkcjonowanie punktu informacyjno - doradczego w wyznaczonym terminie w każdej gminie objętej LSR</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Ilość punktów  - 72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godzin otwarcia - 288 godz.</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osób które skorzystały z usługi - 360 os.</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eastAsia="MS Mincho" w:hAnsi="Times New Roman"/>
                <w:bCs/>
                <w:i/>
              </w:rPr>
              <w:t>- Zamieszczanie informacji na tablicach informacyjnych w sołectwach LGD i  siedzibach instytucji  publicznych</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wywieszonych ogłoszeń - 12 kpl.</w:t>
            </w:r>
          </w:p>
          <w:p w:rsidR="004709E0" w:rsidRPr="00E348FF" w:rsidRDefault="004709E0" w:rsidP="00E348FF">
            <w:pPr>
              <w:spacing w:after="0" w:line="240" w:lineRule="auto"/>
              <w:rPr>
                <w:rFonts w:ascii="Times New Roman" w:hAnsi="Times New Roman"/>
                <w:i/>
              </w:rPr>
            </w:pP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mailingi</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pakietów mailowych - 12 szt.</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715"/>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Pierwsza połowa 2019</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oraz</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Pierwsza połowa 2022</w:t>
            </w:r>
          </w:p>
        </w:tc>
        <w:tc>
          <w:tcPr>
            <w:tcW w:w="22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II, III</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Promocja operacji realizowanych w ramach LSR (dobre praktyki)</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Mieszkańcy obszaru LGD,</w:t>
            </w:r>
          </w:p>
          <w:p w:rsidR="004709E0" w:rsidRPr="00E348FF" w:rsidRDefault="004709E0" w:rsidP="00E348FF">
            <w:pPr>
              <w:spacing w:after="0" w:line="240" w:lineRule="auto"/>
              <w:rPr>
                <w:rFonts w:ascii="Times New Roman" w:hAnsi="Times New Roman"/>
                <w:i/>
              </w:rPr>
            </w:pPr>
            <w:r w:rsidRPr="00E348FF">
              <w:rPr>
                <w:rFonts w:ascii="Times New Roman" w:hAnsi="Times New Roman"/>
                <w:bCs/>
                <w:i/>
              </w:rPr>
              <w:t xml:space="preserve">- </w:t>
            </w:r>
            <w:r w:rsidRPr="00E348FF">
              <w:rPr>
                <w:rFonts w:ascii="Times New Roman" w:hAnsi="Times New Roman"/>
                <w:i/>
              </w:rPr>
              <w:t>Beneficjenci, faktyczni i potencjalni,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Grupy defaworyzowane</w:t>
            </w: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Folder promocyjny</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wydań folderów - 2 wydania x 1000 szt.</w:t>
            </w:r>
          </w:p>
        </w:tc>
        <w:tc>
          <w:tcPr>
            <w:tcW w:w="1032" w:type="pct"/>
            <w:vMerge w:val="restart"/>
          </w:tcPr>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wiedzy społeczności lokalnej nt. realizowanych „wokół” nich projektów</w:t>
            </w:r>
          </w:p>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Podwyższenie świadomości nt. działalności LGD</w:t>
            </w:r>
          </w:p>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Pobudzenie społeczności lokalnej do włączenia się w realizację LSR</w:t>
            </w:r>
          </w:p>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 xml:space="preserve">Wzrost liczby mieszkańców rozpoznających LGD </w:t>
            </w:r>
          </w:p>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zainteresowania działalnością LGD i wdrażaniem LSR przez osoby defaworyzowane</w:t>
            </w:r>
          </w:p>
        </w:tc>
      </w:tr>
      <w:tr w:rsidR="004709E0" w:rsidRPr="00E348FF" w:rsidTr="00E348FF">
        <w:trPr>
          <w:trHeight w:val="715"/>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Wizyty studyjne  do wnioskodawców, którzy zrealizowali operacje w ramach LSR</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wizyt studyjnych - 4</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wzrost świadomości uczestników operacji - 60 osób</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145"/>
        </w:trPr>
        <w:tc>
          <w:tcPr>
            <w:tcW w:w="435"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 latach:</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2018;  2021;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2023; (okresy pomiarowe właściwe dla „kamieni milowych”)</w:t>
            </w:r>
          </w:p>
        </w:tc>
        <w:tc>
          <w:tcPr>
            <w:tcW w:w="22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III, IV, VI</w:t>
            </w:r>
          </w:p>
        </w:tc>
        <w:tc>
          <w:tcPr>
            <w:tcW w:w="57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Badanie nt. efektywności przeprowadzonych działań/ badanie ewaluacyjne</w:t>
            </w:r>
          </w:p>
        </w:tc>
        <w:tc>
          <w:tcPr>
            <w:tcW w:w="57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Mieszkańcy obszaru LGD,</w:t>
            </w:r>
          </w:p>
          <w:p w:rsidR="004709E0" w:rsidRPr="00E348FF" w:rsidRDefault="004709E0" w:rsidP="00E348FF">
            <w:pPr>
              <w:spacing w:after="0" w:line="240" w:lineRule="auto"/>
              <w:rPr>
                <w:rFonts w:ascii="Times New Roman" w:hAnsi="Times New Roman"/>
                <w:i/>
              </w:rPr>
            </w:pPr>
            <w:r w:rsidRPr="00E348FF">
              <w:rPr>
                <w:rFonts w:ascii="Times New Roman" w:hAnsi="Times New Roman"/>
                <w:bCs/>
                <w:i/>
              </w:rPr>
              <w:t xml:space="preserve">- </w:t>
            </w:r>
            <w:r w:rsidRPr="00E348FF">
              <w:rPr>
                <w:rFonts w:ascii="Times New Roman" w:hAnsi="Times New Roman"/>
                <w:i/>
              </w:rPr>
              <w:t>Beneficjenci, faktyczni i potencjalni,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Grupy defaworyzowane</w:t>
            </w: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e-ankieta, ankieta tradycyjna w formie papierowej</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raportów ewaluacyjnych - 3</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ankiet  - 750</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osób wyrażających swą opinię we wszystkich ankietach – 750 osób</w:t>
            </w:r>
          </w:p>
        </w:tc>
        <w:tc>
          <w:tcPr>
            <w:tcW w:w="1032" w:type="pct"/>
          </w:tcPr>
          <w:p w:rsidR="004709E0" w:rsidRPr="001A0B48" w:rsidRDefault="004709E0" w:rsidP="00E348FF">
            <w:pPr>
              <w:pStyle w:val="Akapitzlist"/>
              <w:numPr>
                <w:ilvl w:val="0"/>
                <w:numId w:val="59"/>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udziału mieszkańców w procesie monitoringu i ewaluacji LSR i LGD</w:t>
            </w:r>
          </w:p>
          <w:p w:rsidR="004709E0" w:rsidRPr="001A0B48" w:rsidRDefault="004709E0" w:rsidP="00E348FF">
            <w:pPr>
              <w:pStyle w:val="Akapitzlist"/>
              <w:numPr>
                <w:ilvl w:val="0"/>
                <w:numId w:val="59"/>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zainteresowania działalnością LGD i wdrażaniem LSR przez osoby defaworyzowane</w:t>
            </w:r>
          </w:p>
          <w:p w:rsidR="004709E0" w:rsidRPr="001A0B48" w:rsidRDefault="004709E0" w:rsidP="00E348FF">
            <w:pPr>
              <w:pStyle w:val="Akapitzlist"/>
              <w:numPr>
                <w:ilvl w:val="0"/>
                <w:numId w:val="59"/>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Uwzględnienie opinii osób de faworyzowanych w działalności LGD i wdrażaniu LSR</w:t>
            </w:r>
          </w:p>
          <w:p w:rsidR="004709E0" w:rsidRPr="001A0B48" w:rsidRDefault="004709E0" w:rsidP="00E348FF">
            <w:pPr>
              <w:pStyle w:val="Akapitzlist"/>
              <w:numPr>
                <w:ilvl w:val="0"/>
                <w:numId w:val="59"/>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Uzyskanie informacji zwrotnej</w:t>
            </w:r>
          </w:p>
        </w:tc>
      </w:tr>
      <w:tr w:rsidR="004709E0" w:rsidRPr="00E348FF" w:rsidTr="00E348FF">
        <w:trPr>
          <w:trHeight w:val="337"/>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poł. 2022</w:t>
            </w:r>
          </w:p>
        </w:tc>
        <w:tc>
          <w:tcPr>
            <w:tcW w:w="22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I,II,III,IV</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Kampania informacyjna poświęcona efektom realizacji LSR</w:t>
            </w:r>
          </w:p>
        </w:tc>
        <w:tc>
          <w:tcPr>
            <w:tcW w:w="579" w:type="pct"/>
            <w:vMerge w:val="restart"/>
          </w:tcPr>
          <w:p w:rsidR="004709E0" w:rsidRPr="00E348FF" w:rsidRDefault="004709E0" w:rsidP="00E348FF">
            <w:pPr>
              <w:spacing w:after="0" w:line="240" w:lineRule="auto"/>
              <w:rPr>
                <w:rFonts w:ascii="Times New Roman" w:hAnsi="Times New Roman"/>
                <w:bCs/>
                <w:i/>
              </w:rPr>
            </w:pPr>
            <w:r w:rsidRPr="00E348FF">
              <w:rPr>
                <w:rFonts w:ascii="Times New Roman" w:hAnsi="Times New Roman"/>
                <w:bCs/>
                <w:i/>
              </w:rPr>
              <w:t>- wnioskodawcy</w:t>
            </w:r>
          </w:p>
          <w:p w:rsidR="004709E0" w:rsidRPr="00E348FF" w:rsidRDefault="004709E0" w:rsidP="00E348FF">
            <w:pPr>
              <w:spacing w:after="0" w:line="240" w:lineRule="auto"/>
              <w:rPr>
                <w:rFonts w:ascii="Times New Roman" w:hAnsi="Times New Roman"/>
                <w:bCs/>
                <w:i/>
              </w:rPr>
            </w:pPr>
            <w:r w:rsidRPr="00E348FF">
              <w:rPr>
                <w:rFonts w:ascii="Times New Roman" w:hAnsi="Times New Roman"/>
                <w:bCs/>
                <w:i/>
              </w:rPr>
              <w:t xml:space="preserve">- mieszkańcy,             - uczestnicy projektów </w:t>
            </w: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kampania reklamowa w mediach lokalnych</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kampanii reklamowych w mediach lokalnych -1szt.</w:t>
            </w:r>
          </w:p>
        </w:tc>
        <w:tc>
          <w:tcPr>
            <w:tcW w:w="1032" w:type="pct"/>
            <w:vMerge w:val="restart"/>
          </w:tcPr>
          <w:p w:rsidR="004709E0" w:rsidRPr="00E348FF" w:rsidRDefault="004709E0" w:rsidP="00E348FF">
            <w:pPr>
              <w:spacing w:after="0" w:line="240" w:lineRule="auto"/>
              <w:rPr>
                <w:rFonts w:ascii="Times New Roman" w:hAnsi="Times New Roman"/>
                <w:i/>
              </w:rPr>
            </w:pPr>
          </w:p>
        </w:tc>
      </w:tr>
      <w:tr w:rsidR="004709E0" w:rsidRPr="00E348FF" w:rsidTr="00E348FF">
        <w:trPr>
          <w:trHeight w:val="283"/>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bCs/>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biuletyn LGD "PB"</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wydań biuletynu-14 szt.</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37"/>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bCs/>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konferencja podsumowująca okres programowania 2014-2020</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przeprowadzonych konferencji – 1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uczestników konferencji-50 osób</w:t>
            </w:r>
          </w:p>
        </w:tc>
        <w:tc>
          <w:tcPr>
            <w:tcW w:w="1032" w:type="pct"/>
            <w:vMerge/>
          </w:tcPr>
          <w:p w:rsidR="004709E0" w:rsidRPr="00E348FF" w:rsidRDefault="004709E0" w:rsidP="00E348FF">
            <w:pPr>
              <w:spacing w:after="0" w:line="240" w:lineRule="auto"/>
              <w:rPr>
                <w:rFonts w:ascii="Times New Roman" w:hAnsi="Times New Roman"/>
                <w:i/>
              </w:rPr>
            </w:pPr>
          </w:p>
        </w:tc>
      </w:tr>
    </w:tbl>
    <w:p w:rsidR="004709E0" w:rsidRDefault="004709E0" w:rsidP="00984455">
      <w:pPr>
        <w:spacing w:after="0" w:line="240" w:lineRule="auto"/>
      </w:pPr>
    </w:p>
    <w:p w:rsidR="004709E0" w:rsidRDefault="004709E0" w:rsidP="00984455">
      <w:pPr>
        <w:spacing w:after="0" w:line="240" w:lineRule="auto"/>
      </w:pPr>
    </w:p>
    <w:p w:rsidR="004709E0" w:rsidRDefault="004709E0" w:rsidP="00984455">
      <w:pPr>
        <w:spacing w:after="0" w:line="240" w:lineRule="auto"/>
      </w:pPr>
    </w:p>
    <w:p w:rsidR="004709E0" w:rsidRPr="00290201" w:rsidRDefault="004709E0" w:rsidP="00984455">
      <w:pPr>
        <w:spacing w:after="0" w:line="240" w:lineRule="auto"/>
        <w:sectPr w:rsidR="004709E0" w:rsidRPr="00290201" w:rsidSect="00DB6E5F">
          <w:headerReference w:type="default" r:id="rId42"/>
          <w:pgSz w:w="16838" w:h="11906" w:orient="landscape"/>
          <w:pgMar w:top="567" w:right="567" w:bottom="567" w:left="567" w:header="0" w:footer="340" w:gutter="851"/>
          <w:cols w:space="708"/>
          <w:docGrid w:linePitch="360"/>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cyklicznym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 xml:space="preserve">Jeśli w wyniku monitoringu lub ewaluacji stwierdzi się, iż któreś z działań komunikacyjnych nie przynosi pożądanych efektów, zostanie zastosowany plan naprawczy który polegać będzie na modyfikacji dotychczasowych praktyk komunikacyjnych i ich udoskonaleniu lub wprowadzeniu innych, które w ocenie LGD będą bardziej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procesie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 xml:space="preserve">W planie komunikacji przewidziane są działania mające na celu pozyskanie informacji o funkcjonowaniu LGD i realizacji LSR. Dane będą zbierane w formie informacji zwrotnej nt. oceny funkcjonowania LSR oraz  jakości pomocy świadczonej przez LGD (pod kątem konieczności przeprowadzenia ewentualnych korekt). Tak zebrane informacje będą przekładane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ewentualnej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4709E0" w:rsidRPr="004836D6" w:rsidRDefault="004709E0" w:rsidP="00552A39">
      <w:pPr>
        <w:spacing w:after="0" w:line="240" w:lineRule="auto"/>
        <w:ind w:firstLine="284"/>
        <w:jc w:val="both"/>
        <w:rPr>
          <w:i/>
        </w:rPr>
      </w:pPr>
      <w:r w:rsidRPr="004836D6">
        <w:rPr>
          <w:i/>
        </w:rPr>
        <w:t xml:space="preserve">Działania komunikacyjne w całości finansowane będą ze środków przeznaczonych w LSR na koszty bieżące i aktywizację/animację, których limit dla LSR zgodnie z formularzem budżetu wynosi 2 850 000 zł, w tym:  Koszty bieżące - 2 280 000,00 zł  Aktywizacja - 570 000,00 zł. Całkowity budżet przewidziany na działania komunikacyjne wynosi 270 000,00 zł. </w:t>
      </w:r>
    </w:p>
    <w:p w:rsidR="004709E0" w:rsidRPr="004836D6" w:rsidRDefault="004709E0" w:rsidP="00984455">
      <w:pPr>
        <w:pStyle w:val="Default"/>
        <w:rPr>
          <w:rFonts w:ascii="Calibri" w:hAnsi="Calibri" w:cs="Arial"/>
          <w:b/>
          <w:bCs/>
          <w:i/>
          <w:color w:val="auto"/>
          <w:sz w:val="22"/>
          <w:szCs w:val="22"/>
          <w:u w:val="single"/>
        </w:rPr>
      </w:pPr>
    </w:p>
    <w:p w:rsidR="004709E0" w:rsidRDefault="004709E0" w:rsidP="00984455">
      <w:pPr>
        <w:spacing w:after="0" w:line="240" w:lineRule="auto"/>
        <w:jc w:val="right"/>
        <w:rPr>
          <w:rFonts w:cs="Arial"/>
          <w:b/>
          <w:bCs/>
          <w:i/>
          <w:u w:val="single"/>
        </w:rPr>
      </w:pPr>
    </w:p>
    <w:sectPr w:rsidR="004709E0" w:rsidSect="00BA6553">
      <w:pgSz w:w="11906" w:h="16838"/>
      <w:pgMar w:top="567" w:right="567" w:bottom="567" w:left="567" w:header="0" w:footer="340"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F6F" w:rsidRDefault="00A21F6F" w:rsidP="0027221D">
      <w:pPr>
        <w:spacing w:after="0" w:line="240" w:lineRule="auto"/>
      </w:pPr>
      <w:r>
        <w:separator/>
      </w:r>
    </w:p>
  </w:endnote>
  <w:endnote w:type="continuationSeparator" w:id="0">
    <w:p w:rsidR="00A21F6F" w:rsidRDefault="00A21F6F"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Roboto">
    <w:altName w:val="Times New Roman"/>
    <w:panose1 w:val="00000000000000000000"/>
    <w:charset w:val="EE"/>
    <w:family w:val="auto"/>
    <w:notTrueType/>
    <w:pitch w:val="variable"/>
    <w:sig w:usb0="00000007" w:usb1="00000000" w:usb2="00000000" w:usb3="00000000" w:csb0="00000003" w:csb1="00000000"/>
  </w:font>
  <w:font w:name="Open Sans">
    <w:altName w:val="Arial"/>
    <w:panose1 w:val="00000000000000000000"/>
    <w:charset w:val="EE"/>
    <w:family w:val="swiss"/>
    <w:notTrueType/>
    <w:pitch w:val="variable"/>
    <w:sig w:usb0="00000007" w:usb1="00000000" w:usb2="00000000" w:usb3="00000000" w:csb0="00000003"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94" w:rsidRPr="00897B0C" w:rsidRDefault="00B70E94">
    <w:pPr>
      <w:pStyle w:val="Stopka"/>
      <w:jc w:val="right"/>
      <w:rPr>
        <w:i/>
        <w:sz w:val="18"/>
        <w:szCs w:val="18"/>
      </w:rPr>
    </w:pPr>
    <w:r w:rsidRPr="00897B0C">
      <w:rPr>
        <w:i/>
        <w:sz w:val="18"/>
        <w:szCs w:val="18"/>
      </w:rPr>
      <w:t xml:space="preserve">Strona </w:t>
    </w:r>
    <w:r w:rsidR="000E145B" w:rsidRPr="00897B0C">
      <w:rPr>
        <w:i/>
        <w:sz w:val="18"/>
        <w:szCs w:val="18"/>
      </w:rPr>
      <w:fldChar w:fldCharType="begin"/>
    </w:r>
    <w:r w:rsidRPr="00897B0C">
      <w:rPr>
        <w:i/>
        <w:sz w:val="18"/>
        <w:szCs w:val="18"/>
      </w:rPr>
      <w:instrText>PAGE</w:instrText>
    </w:r>
    <w:r w:rsidR="000E145B" w:rsidRPr="00897B0C">
      <w:rPr>
        <w:i/>
        <w:sz w:val="18"/>
        <w:szCs w:val="18"/>
      </w:rPr>
      <w:fldChar w:fldCharType="separate"/>
    </w:r>
    <w:r w:rsidR="005F05CB">
      <w:rPr>
        <w:i/>
        <w:noProof/>
        <w:sz w:val="18"/>
        <w:szCs w:val="18"/>
      </w:rPr>
      <w:t>12</w:t>
    </w:r>
    <w:r w:rsidR="000E145B" w:rsidRPr="00897B0C">
      <w:rPr>
        <w:i/>
        <w:sz w:val="18"/>
        <w:szCs w:val="18"/>
      </w:rPr>
      <w:fldChar w:fldCharType="end"/>
    </w:r>
    <w:r w:rsidRPr="00897B0C">
      <w:rPr>
        <w:i/>
        <w:sz w:val="18"/>
        <w:szCs w:val="18"/>
      </w:rPr>
      <w:t xml:space="preserve"> z </w:t>
    </w:r>
    <w:r w:rsidR="000E145B" w:rsidRPr="00897B0C">
      <w:rPr>
        <w:i/>
        <w:sz w:val="18"/>
        <w:szCs w:val="18"/>
      </w:rPr>
      <w:fldChar w:fldCharType="begin"/>
    </w:r>
    <w:r w:rsidRPr="00897B0C">
      <w:rPr>
        <w:i/>
        <w:sz w:val="18"/>
        <w:szCs w:val="18"/>
      </w:rPr>
      <w:instrText>NUMPAGES</w:instrText>
    </w:r>
    <w:r w:rsidR="000E145B" w:rsidRPr="00897B0C">
      <w:rPr>
        <w:i/>
        <w:sz w:val="18"/>
        <w:szCs w:val="18"/>
      </w:rPr>
      <w:fldChar w:fldCharType="separate"/>
    </w:r>
    <w:r w:rsidR="005F05CB">
      <w:rPr>
        <w:i/>
        <w:noProof/>
        <w:sz w:val="18"/>
        <w:szCs w:val="18"/>
      </w:rPr>
      <w:t>12</w:t>
    </w:r>
    <w:r w:rsidR="000E145B" w:rsidRPr="00897B0C">
      <w:rPr>
        <w:i/>
        <w:sz w:val="18"/>
        <w:szCs w:val="18"/>
      </w:rPr>
      <w:fldChar w:fldCharType="end"/>
    </w:r>
  </w:p>
  <w:p w:rsidR="00B70E94" w:rsidRDefault="00B70E9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94" w:rsidRPr="0087104C" w:rsidRDefault="00B70E94">
    <w:pPr>
      <w:pStyle w:val="Stopka"/>
      <w:jc w:val="right"/>
      <w:rPr>
        <w:i/>
        <w:color w:val="FFFFFF"/>
        <w:sz w:val="18"/>
        <w:szCs w:val="18"/>
      </w:rPr>
    </w:pPr>
    <w:r w:rsidRPr="0087104C">
      <w:rPr>
        <w:i/>
        <w:color w:val="FFFFFF"/>
        <w:sz w:val="18"/>
        <w:szCs w:val="18"/>
      </w:rPr>
      <w:t xml:space="preserve">Strona </w:t>
    </w:r>
    <w:r w:rsidR="000E145B" w:rsidRPr="0087104C">
      <w:rPr>
        <w:i/>
        <w:color w:val="FFFFFF"/>
        <w:sz w:val="18"/>
        <w:szCs w:val="18"/>
      </w:rPr>
      <w:fldChar w:fldCharType="begin"/>
    </w:r>
    <w:r w:rsidRPr="0087104C">
      <w:rPr>
        <w:i/>
        <w:color w:val="FFFFFF"/>
        <w:sz w:val="18"/>
        <w:szCs w:val="18"/>
      </w:rPr>
      <w:instrText>PAGE</w:instrText>
    </w:r>
    <w:r w:rsidR="000E145B" w:rsidRPr="0087104C">
      <w:rPr>
        <w:i/>
        <w:color w:val="FFFFFF"/>
        <w:sz w:val="18"/>
        <w:szCs w:val="18"/>
      </w:rPr>
      <w:fldChar w:fldCharType="separate"/>
    </w:r>
    <w:r w:rsidR="005F05CB">
      <w:rPr>
        <w:i/>
        <w:noProof/>
        <w:color w:val="FFFFFF"/>
        <w:sz w:val="18"/>
        <w:szCs w:val="18"/>
      </w:rPr>
      <w:t>13</w:t>
    </w:r>
    <w:r w:rsidR="000E145B" w:rsidRPr="0087104C">
      <w:rPr>
        <w:i/>
        <w:color w:val="FFFFFF"/>
        <w:sz w:val="18"/>
        <w:szCs w:val="18"/>
      </w:rPr>
      <w:fldChar w:fldCharType="end"/>
    </w:r>
    <w:r w:rsidRPr="0087104C">
      <w:rPr>
        <w:i/>
        <w:color w:val="FFFFFF"/>
        <w:sz w:val="18"/>
        <w:szCs w:val="18"/>
      </w:rPr>
      <w:t xml:space="preserve"> z </w:t>
    </w:r>
    <w:r w:rsidR="000E145B" w:rsidRPr="0087104C">
      <w:rPr>
        <w:i/>
        <w:color w:val="FFFFFF"/>
        <w:sz w:val="18"/>
        <w:szCs w:val="18"/>
      </w:rPr>
      <w:fldChar w:fldCharType="begin"/>
    </w:r>
    <w:r w:rsidRPr="0087104C">
      <w:rPr>
        <w:i/>
        <w:color w:val="FFFFFF"/>
        <w:sz w:val="18"/>
        <w:szCs w:val="18"/>
      </w:rPr>
      <w:instrText>NUMPAGES</w:instrText>
    </w:r>
    <w:r w:rsidR="000E145B" w:rsidRPr="0087104C">
      <w:rPr>
        <w:i/>
        <w:color w:val="FFFFFF"/>
        <w:sz w:val="18"/>
        <w:szCs w:val="18"/>
      </w:rPr>
      <w:fldChar w:fldCharType="separate"/>
    </w:r>
    <w:r w:rsidR="005F05CB">
      <w:rPr>
        <w:i/>
        <w:noProof/>
        <w:color w:val="FFFFFF"/>
        <w:sz w:val="18"/>
        <w:szCs w:val="18"/>
      </w:rPr>
      <w:t>13</w:t>
    </w:r>
    <w:r w:rsidR="000E145B" w:rsidRPr="0087104C">
      <w:rPr>
        <w:i/>
        <w:color w:val="FFFFFF"/>
        <w:sz w:val="18"/>
        <w:szCs w:val="18"/>
      </w:rPr>
      <w:fldChar w:fldCharType="end"/>
    </w:r>
  </w:p>
  <w:p w:rsidR="00B70E94" w:rsidRDefault="00B70E94">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94" w:rsidRPr="009C3510" w:rsidRDefault="00B70E94">
    <w:pPr>
      <w:pStyle w:val="Stopka"/>
      <w:jc w:val="right"/>
      <w:rPr>
        <w:i/>
        <w:sz w:val="20"/>
        <w:szCs w:val="20"/>
      </w:rPr>
    </w:pPr>
    <w:r w:rsidRPr="00C21C07">
      <w:rPr>
        <w:i/>
        <w:sz w:val="18"/>
        <w:szCs w:val="18"/>
      </w:rPr>
      <w:t xml:space="preserve">Strona </w:t>
    </w:r>
    <w:r w:rsidR="000E145B" w:rsidRPr="00C21C07">
      <w:rPr>
        <w:i/>
        <w:sz w:val="18"/>
        <w:szCs w:val="18"/>
      </w:rPr>
      <w:fldChar w:fldCharType="begin"/>
    </w:r>
    <w:r w:rsidRPr="00C21C07">
      <w:rPr>
        <w:i/>
        <w:sz w:val="18"/>
        <w:szCs w:val="18"/>
      </w:rPr>
      <w:instrText>PAGE</w:instrText>
    </w:r>
    <w:r w:rsidR="000E145B" w:rsidRPr="00C21C07">
      <w:rPr>
        <w:i/>
        <w:sz w:val="18"/>
        <w:szCs w:val="18"/>
      </w:rPr>
      <w:fldChar w:fldCharType="separate"/>
    </w:r>
    <w:r w:rsidR="005F05CB">
      <w:rPr>
        <w:i/>
        <w:noProof/>
        <w:sz w:val="18"/>
        <w:szCs w:val="18"/>
      </w:rPr>
      <w:t>83</w:t>
    </w:r>
    <w:r w:rsidR="000E145B" w:rsidRPr="00C21C07">
      <w:rPr>
        <w:i/>
        <w:sz w:val="18"/>
        <w:szCs w:val="18"/>
      </w:rPr>
      <w:fldChar w:fldCharType="end"/>
    </w:r>
    <w:r w:rsidRPr="00C21C07">
      <w:rPr>
        <w:i/>
        <w:sz w:val="18"/>
        <w:szCs w:val="18"/>
      </w:rPr>
      <w:t xml:space="preserve"> z </w:t>
    </w:r>
    <w:r w:rsidR="000E145B" w:rsidRPr="00C21C07">
      <w:rPr>
        <w:i/>
        <w:sz w:val="18"/>
        <w:szCs w:val="18"/>
      </w:rPr>
      <w:fldChar w:fldCharType="begin"/>
    </w:r>
    <w:r w:rsidRPr="00C21C07">
      <w:rPr>
        <w:i/>
        <w:sz w:val="18"/>
        <w:szCs w:val="18"/>
      </w:rPr>
      <w:instrText>NUMPAGES</w:instrText>
    </w:r>
    <w:r w:rsidR="000E145B" w:rsidRPr="00C21C07">
      <w:rPr>
        <w:i/>
        <w:sz w:val="18"/>
        <w:szCs w:val="18"/>
      </w:rPr>
      <w:fldChar w:fldCharType="separate"/>
    </w:r>
    <w:r w:rsidR="005F05CB">
      <w:rPr>
        <w:i/>
        <w:noProof/>
        <w:sz w:val="18"/>
        <w:szCs w:val="18"/>
      </w:rPr>
      <w:t>83</w:t>
    </w:r>
    <w:r w:rsidR="000E145B" w:rsidRPr="00C21C07">
      <w:rPr>
        <w:i/>
        <w:sz w:val="18"/>
        <w:szCs w:val="18"/>
      </w:rPr>
      <w:fldChar w:fldCharType="end"/>
    </w:r>
  </w:p>
  <w:p w:rsidR="00B70E94" w:rsidRDefault="00B70E94">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94" w:rsidRPr="00CE550E" w:rsidRDefault="00B70E94">
    <w:pPr>
      <w:pStyle w:val="Stopka"/>
      <w:jc w:val="right"/>
      <w:rPr>
        <w:i/>
        <w:sz w:val="20"/>
        <w:szCs w:val="20"/>
      </w:rPr>
    </w:pPr>
    <w:r w:rsidRPr="00CE550E">
      <w:rPr>
        <w:i/>
        <w:sz w:val="20"/>
        <w:szCs w:val="20"/>
      </w:rPr>
      <w:t xml:space="preserve">Strona </w:t>
    </w:r>
    <w:r w:rsidR="000E145B" w:rsidRPr="00CE550E">
      <w:rPr>
        <w:i/>
        <w:sz w:val="20"/>
        <w:szCs w:val="20"/>
      </w:rPr>
      <w:fldChar w:fldCharType="begin"/>
    </w:r>
    <w:r w:rsidRPr="00CE550E">
      <w:rPr>
        <w:i/>
        <w:sz w:val="20"/>
        <w:szCs w:val="20"/>
      </w:rPr>
      <w:instrText>PAGE</w:instrText>
    </w:r>
    <w:r w:rsidR="000E145B" w:rsidRPr="00CE550E">
      <w:rPr>
        <w:i/>
        <w:sz w:val="20"/>
        <w:szCs w:val="20"/>
      </w:rPr>
      <w:fldChar w:fldCharType="separate"/>
    </w:r>
    <w:r w:rsidR="005F05CB">
      <w:rPr>
        <w:i/>
        <w:noProof/>
        <w:sz w:val="20"/>
        <w:szCs w:val="20"/>
      </w:rPr>
      <w:t>103</w:t>
    </w:r>
    <w:r w:rsidR="000E145B" w:rsidRPr="00CE550E">
      <w:rPr>
        <w:i/>
        <w:sz w:val="20"/>
        <w:szCs w:val="20"/>
      </w:rPr>
      <w:fldChar w:fldCharType="end"/>
    </w:r>
    <w:r w:rsidRPr="00CE550E">
      <w:rPr>
        <w:i/>
        <w:sz w:val="20"/>
        <w:szCs w:val="20"/>
      </w:rPr>
      <w:t xml:space="preserve"> z </w:t>
    </w:r>
    <w:r w:rsidR="000E145B" w:rsidRPr="00CE550E">
      <w:rPr>
        <w:i/>
        <w:sz w:val="20"/>
        <w:szCs w:val="20"/>
      </w:rPr>
      <w:fldChar w:fldCharType="begin"/>
    </w:r>
    <w:r w:rsidRPr="00CE550E">
      <w:rPr>
        <w:i/>
        <w:sz w:val="20"/>
        <w:szCs w:val="20"/>
      </w:rPr>
      <w:instrText>NUMPAGES</w:instrText>
    </w:r>
    <w:r w:rsidR="000E145B" w:rsidRPr="00CE550E">
      <w:rPr>
        <w:i/>
        <w:sz w:val="20"/>
        <w:szCs w:val="20"/>
      </w:rPr>
      <w:fldChar w:fldCharType="separate"/>
    </w:r>
    <w:r w:rsidR="005F05CB">
      <w:rPr>
        <w:i/>
        <w:noProof/>
        <w:sz w:val="20"/>
        <w:szCs w:val="20"/>
      </w:rPr>
      <w:t>103</w:t>
    </w:r>
    <w:r w:rsidR="000E145B" w:rsidRPr="00CE550E">
      <w:rPr>
        <w:i/>
        <w:sz w:val="20"/>
        <w:szCs w:val="20"/>
      </w:rPr>
      <w:fldChar w:fldCharType="end"/>
    </w:r>
  </w:p>
  <w:p w:rsidR="00B70E94" w:rsidRDefault="00B70E94">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94" w:rsidRPr="00AE1A65" w:rsidRDefault="00B70E94">
    <w:pPr>
      <w:pStyle w:val="Stopka"/>
      <w:jc w:val="right"/>
      <w:rPr>
        <w:i/>
        <w:sz w:val="18"/>
        <w:szCs w:val="18"/>
      </w:rPr>
    </w:pPr>
    <w:r w:rsidRPr="00AE1A65">
      <w:rPr>
        <w:i/>
        <w:sz w:val="18"/>
        <w:szCs w:val="18"/>
      </w:rPr>
      <w:t xml:space="preserve">Strona </w:t>
    </w:r>
    <w:r w:rsidR="000E145B" w:rsidRPr="00AE1A65">
      <w:rPr>
        <w:i/>
        <w:sz w:val="18"/>
        <w:szCs w:val="18"/>
      </w:rPr>
      <w:fldChar w:fldCharType="begin"/>
    </w:r>
    <w:r w:rsidRPr="00AE1A65">
      <w:rPr>
        <w:i/>
        <w:sz w:val="18"/>
        <w:szCs w:val="18"/>
      </w:rPr>
      <w:instrText>PAGE</w:instrText>
    </w:r>
    <w:r w:rsidR="000E145B" w:rsidRPr="00AE1A65">
      <w:rPr>
        <w:i/>
        <w:sz w:val="18"/>
        <w:szCs w:val="18"/>
      </w:rPr>
      <w:fldChar w:fldCharType="separate"/>
    </w:r>
    <w:r w:rsidR="00955FEC">
      <w:rPr>
        <w:i/>
        <w:noProof/>
        <w:sz w:val="18"/>
        <w:szCs w:val="18"/>
      </w:rPr>
      <w:t>113</w:t>
    </w:r>
    <w:r w:rsidR="000E145B" w:rsidRPr="00AE1A65">
      <w:rPr>
        <w:i/>
        <w:sz w:val="18"/>
        <w:szCs w:val="18"/>
      </w:rPr>
      <w:fldChar w:fldCharType="end"/>
    </w:r>
    <w:r w:rsidRPr="00AE1A65">
      <w:rPr>
        <w:i/>
        <w:sz w:val="18"/>
        <w:szCs w:val="18"/>
      </w:rPr>
      <w:t xml:space="preserve"> z </w:t>
    </w:r>
    <w:r w:rsidR="000E145B" w:rsidRPr="00AE1A65">
      <w:rPr>
        <w:i/>
        <w:sz w:val="18"/>
        <w:szCs w:val="18"/>
      </w:rPr>
      <w:fldChar w:fldCharType="begin"/>
    </w:r>
    <w:r w:rsidRPr="00AE1A65">
      <w:rPr>
        <w:i/>
        <w:sz w:val="18"/>
        <w:szCs w:val="18"/>
      </w:rPr>
      <w:instrText>NUMPAGES</w:instrText>
    </w:r>
    <w:r w:rsidR="000E145B" w:rsidRPr="00AE1A65">
      <w:rPr>
        <w:i/>
        <w:sz w:val="18"/>
        <w:szCs w:val="18"/>
      </w:rPr>
      <w:fldChar w:fldCharType="separate"/>
    </w:r>
    <w:r w:rsidR="00955FEC">
      <w:rPr>
        <w:i/>
        <w:noProof/>
        <w:sz w:val="18"/>
        <w:szCs w:val="18"/>
      </w:rPr>
      <w:t>113</w:t>
    </w:r>
    <w:r w:rsidR="000E145B" w:rsidRPr="00AE1A65">
      <w:rPr>
        <w:i/>
        <w:sz w:val="18"/>
        <w:szCs w:val="18"/>
      </w:rPr>
      <w:fldChar w:fldCharType="end"/>
    </w:r>
  </w:p>
  <w:p w:rsidR="00B70E94" w:rsidRDefault="00B70E94">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94" w:rsidRDefault="00B70E94">
    <w:pPr>
      <w:pStyle w:val="Stopka"/>
      <w:jc w:val="right"/>
    </w:pPr>
    <w:r w:rsidRPr="00BA6553">
      <w:rPr>
        <w:i/>
        <w:sz w:val="18"/>
        <w:szCs w:val="18"/>
      </w:rPr>
      <w:t xml:space="preserve">Strona </w:t>
    </w:r>
    <w:r w:rsidR="000E145B" w:rsidRPr="00BA6553">
      <w:rPr>
        <w:i/>
        <w:sz w:val="18"/>
        <w:szCs w:val="18"/>
      </w:rPr>
      <w:fldChar w:fldCharType="begin"/>
    </w:r>
    <w:r w:rsidRPr="00BA6553">
      <w:rPr>
        <w:i/>
        <w:sz w:val="18"/>
        <w:szCs w:val="18"/>
      </w:rPr>
      <w:instrText>PAGE</w:instrText>
    </w:r>
    <w:r w:rsidR="000E145B" w:rsidRPr="00BA6553">
      <w:rPr>
        <w:i/>
        <w:sz w:val="18"/>
        <w:szCs w:val="18"/>
      </w:rPr>
      <w:fldChar w:fldCharType="separate"/>
    </w:r>
    <w:r w:rsidR="00955FEC">
      <w:rPr>
        <w:i/>
        <w:noProof/>
        <w:sz w:val="18"/>
        <w:szCs w:val="18"/>
      </w:rPr>
      <w:t>119</w:t>
    </w:r>
    <w:r w:rsidR="000E145B" w:rsidRPr="00BA6553">
      <w:rPr>
        <w:i/>
        <w:sz w:val="18"/>
        <w:szCs w:val="18"/>
      </w:rPr>
      <w:fldChar w:fldCharType="end"/>
    </w:r>
    <w:r w:rsidRPr="00BA6553">
      <w:rPr>
        <w:i/>
        <w:sz w:val="18"/>
        <w:szCs w:val="18"/>
      </w:rPr>
      <w:t xml:space="preserve"> z </w:t>
    </w:r>
    <w:r w:rsidR="000E145B" w:rsidRPr="00BA6553">
      <w:rPr>
        <w:i/>
        <w:sz w:val="18"/>
        <w:szCs w:val="18"/>
      </w:rPr>
      <w:fldChar w:fldCharType="begin"/>
    </w:r>
    <w:r w:rsidRPr="00BA6553">
      <w:rPr>
        <w:i/>
        <w:sz w:val="18"/>
        <w:szCs w:val="18"/>
      </w:rPr>
      <w:instrText>NUMPAGES</w:instrText>
    </w:r>
    <w:r w:rsidR="000E145B" w:rsidRPr="00BA6553">
      <w:rPr>
        <w:i/>
        <w:sz w:val="18"/>
        <w:szCs w:val="18"/>
      </w:rPr>
      <w:fldChar w:fldCharType="separate"/>
    </w:r>
    <w:r w:rsidR="00955FEC">
      <w:rPr>
        <w:i/>
        <w:noProof/>
        <w:sz w:val="18"/>
        <w:szCs w:val="18"/>
      </w:rPr>
      <w:t>119</w:t>
    </w:r>
    <w:r w:rsidR="000E145B" w:rsidRPr="00BA6553">
      <w:rPr>
        <w:i/>
        <w:sz w:val="18"/>
        <w:szCs w:val="18"/>
      </w:rPr>
      <w:fldChar w:fldCharType="end"/>
    </w:r>
  </w:p>
  <w:p w:rsidR="00B70E94" w:rsidRDefault="00B70E9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F6F" w:rsidRDefault="00A21F6F" w:rsidP="0027221D">
      <w:pPr>
        <w:spacing w:after="0" w:line="240" w:lineRule="auto"/>
      </w:pPr>
      <w:r>
        <w:separator/>
      </w:r>
    </w:p>
  </w:footnote>
  <w:footnote w:type="continuationSeparator" w:id="0">
    <w:p w:rsidR="00A21F6F" w:rsidRDefault="00A21F6F" w:rsidP="0027221D">
      <w:pPr>
        <w:spacing w:after="0" w:line="240" w:lineRule="auto"/>
      </w:pPr>
      <w:r>
        <w:continuationSeparator/>
      </w:r>
    </w:p>
  </w:footnote>
  <w:footnote w:id="1">
    <w:p w:rsidR="00B70E94" w:rsidRDefault="00B70E94"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2">
    <w:p w:rsidR="00B70E94" w:rsidRDefault="00B70E94"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3">
    <w:p w:rsidR="00B70E94" w:rsidRDefault="00B70E94"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Chodacz W., Hejda A., Prędkopowicz D., Planowanie rozwoju lokalnego z udziałem społeczności, str. 44-99 (56)</w:t>
      </w:r>
    </w:p>
  </w:footnote>
  <w:footnote w:id="4">
    <w:p w:rsidR="00B70E94" w:rsidRDefault="00B70E94">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5">
    <w:p w:rsidR="00B70E94" w:rsidRDefault="00B70E94">
      <w:pPr>
        <w:pStyle w:val="Tekstprzypisudolnego"/>
      </w:pPr>
      <w:r>
        <w:rPr>
          <w:rStyle w:val="Odwoanieprzypisudolnego"/>
        </w:rPr>
        <w:footnoteRef/>
      </w:r>
      <w:r>
        <w:t xml:space="preserve"> </w:t>
      </w:r>
      <w:r w:rsidRPr="007E6EDA">
        <w:rPr>
          <w:rFonts w:ascii="Calibri" w:hAnsi="Calibri"/>
          <w:i/>
        </w:rPr>
        <w:t>Ibidem</w:t>
      </w:r>
    </w:p>
  </w:footnote>
  <w:footnote w:id="6">
    <w:p w:rsidR="00B70E94" w:rsidRDefault="00B70E94">
      <w:pPr>
        <w:pStyle w:val="Tekstprzypisudolnego"/>
      </w:pPr>
      <w:r w:rsidRPr="007E6EDA">
        <w:rPr>
          <w:rStyle w:val="Odwoanieprzypisudolnego"/>
          <w:rFonts w:ascii="Calibri" w:hAnsi="Calibri"/>
          <w:i/>
        </w:rPr>
        <w:footnoteRef/>
      </w:r>
      <w:r w:rsidRPr="007E6EDA">
        <w:rPr>
          <w:rFonts w:ascii="Calibri" w:hAnsi="Calibri"/>
          <w:i/>
        </w:rPr>
        <w:t xml:space="preserve"> Ibidem</w:t>
      </w:r>
    </w:p>
  </w:footnote>
  <w:footnote w:id="7">
    <w:p w:rsidR="00B70E94" w:rsidRDefault="00B70E94">
      <w:pPr>
        <w:pStyle w:val="Tekstprzypisudolnego"/>
      </w:pPr>
      <w:r w:rsidRPr="007E6EDA">
        <w:rPr>
          <w:rStyle w:val="Odwoanieprzypisudolnego"/>
          <w:rFonts w:ascii="Calibri" w:hAnsi="Calibri"/>
          <w:i/>
        </w:rPr>
        <w:footnoteRef/>
      </w:r>
      <w:r w:rsidRPr="007E6EDA">
        <w:rPr>
          <w:rFonts w:ascii="Calibri" w:hAnsi="Calibri"/>
          <w:i/>
        </w:rPr>
        <w:t xml:space="preserve"> Ibidem</w:t>
      </w:r>
    </w:p>
  </w:footnote>
  <w:footnote w:id="8">
    <w:p w:rsidR="00B70E94" w:rsidRDefault="00B70E94"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9">
    <w:p w:rsidR="00B70E94" w:rsidRDefault="00B70E94"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0">
    <w:p w:rsidR="00B70E94" w:rsidRDefault="00B70E94"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1">
    <w:p w:rsidR="00B70E94" w:rsidRDefault="00B70E94"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2">
    <w:p w:rsidR="00B70E94" w:rsidRDefault="00B70E94"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3">
    <w:p w:rsidR="00B70E94" w:rsidRDefault="00B70E94"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4">
    <w:p w:rsidR="00B70E94" w:rsidRDefault="00B70E94"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5">
    <w:p w:rsidR="00B70E94" w:rsidRDefault="00B70E94"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Ibidem, s.6.</w:t>
      </w:r>
    </w:p>
  </w:footnote>
  <w:footnote w:id="16">
    <w:p w:rsidR="00B70E94" w:rsidRDefault="00B70E94"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7">
    <w:p w:rsidR="00B70E94" w:rsidRDefault="00B70E94"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8">
    <w:p w:rsidR="00B70E94" w:rsidRDefault="00B70E94"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Tomulewicz, Kluczowe obszary wsparcia wraz z diagnozą grup docelowych BOF.  Białystok 2015</w:t>
      </w:r>
    </w:p>
  </w:footnote>
  <w:footnote w:id="19">
    <w:p w:rsidR="00B70E94" w:rsidRPr="00747D94" w:rsidRDefault="00B70E94"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B70E94" w:rsidRDefault="00B70E94" w:rsidP="008B2C06">
      <w:pPr>
        <w:pStyle w:val="Akapitzlist1"/>
        <w:spacing w:after="0" w:line="240" w:lineRule="auto"/>
        <w:ind w:left="0"/>
      </w:pPr>
    </w:p>
  </w:footnote>
  <w:footnote w:id="20">
    <w:p w:rsidR="00B70E94" w:rsidRDefault="00B70E94"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1">
    <w:p w:rsidR="00B70E94" w:rsidRDefault="00B70E94"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r>
        <w:rPr>
          <w:rFonts w:ascii="Calibri" w:hAnsi="Calibri"/>
          <w:i/>
          <w:sz w:val="18"/>
          <w:szCs w:val="18"/>
        </w:rPr>
        <w:t>Ibidem.</w:t>
      </w:r>
      <w:r w:rsidRPr="00F86302">
        <w:rPr>
          <w:rFonts w:ascii="Calibri" w:hAnsi="Calibri"/>
          <w:i/>
          <w:sz w:val="18"/>
          <w:szCs w:val="18"/>
        </w:rPr>
        <w:t xml:space="preserve"> </w:t>
      </w:r>
    </w:p>
  </w:footnote>
  <w:footnote w:id="22">
    <w:p w:rsidR="00B70E94" w:rsidRDefault="00B70E94"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3">
    <w:p w:rsidR="00B70E94" w:rsidRDefault="00B70E94"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4">
    <w:p w:rsidR="00B70E94" w:rsidRDefault="00B70E94"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5">
    <w:p w:rsidR="00B70E94" w:rsidRPr="00764710" w:rsidRDefault="00B70E94">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6">
    <w:p w:rsidR="00B70E94" w:rsidRDefault="00B70E94">
      <w:pPr>
        <w:pStyle w:val="Tekstprzypisudolnego"/>
      </w:pPr>
      <w:r>
        <w:rPr>
          <w:rStyle w:val="Odwoanieprzypisudolnego"/>
        </w:rPr>
        <w:footnoteRef/>
      </w:r>
      <w:r>
        <w:t xml:space="preserve"> Opisane w rozdziale III.1.2  na stronie 19.</w:t>
      </w:r>
    </w:p>
  </w:footnote>
  <w:footnote w:id="27">
    <w:p w:rsidR="00B70E94" w:rsidRDefault="00B70E94"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28">
    <w:p w:rsidR="00B70E94" w:rsidRDefault="00B70E94">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94" w:rsidRPr="00740EB5" w:rsidRDefault="00B70E94"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1B0A25"/>
    <w:multiLevelType w:val="multilevel"/>
    <w:tmpl w:val="C61CCB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nsid w:val="094D7DE9"/>
    <w:multiLevelType w:val="hybridMultilevel"/>
    <w:tmpl w:val="69A8C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18">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4">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2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2">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5">
    <w:nsid w:val="497959EC"/>
    <w:multiLevelType w:val="hybridMultilevel"/>
    <w:tmpl w:val="07DCF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7">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40">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55DB7AFF"/>
    <w:multiLevelType w:val="hybridMultilevel"/>
    <w:tmpl w:val="C55AB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4">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9">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5">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6">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8C23684"/>
    <w:multiLevelType w:val="hybridMultilevel"/>
    <w:tmpl w:val="56B4A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0">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1">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2">
    <w:nsid w:val="6C28032B"/>
    <w:multiLevelType w:val="hybridMultilevel"/>
    <w:tmpl w:val="5EF42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CEA0E09"/>
    <w:multiLevelType w:val="multilevel"/>
    <w:tmpl w:val="15A256B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4">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8">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62A053E"/>
    <w:multiLevelType w:val="hybridMultilevel"/>
    <w:tmpl w:val="A85C6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22"/>
  </w:num>
  <w:num w:numId="2">
    <w:abstractNumId w:val="47"/>
  </w:num>
  <w:num w:numId="3">
    <w:abstractNumId w:val="64"/>
  </w:num>
  <w:num w:numId="4">
    <w:abstractNumId w:val="10"/>
  </w:num>
  <w:num w:numId="5">
    <w:abstractNumId w:val="66"/>
  </w:num>
  <w:num w:numId="6">
    <w:abstractNumId w:val="9"/>
  </w:num>
  <w:num w:numId="7">
    <w:abstractNumId w:val="13"/>
  </w:num>
  <w:num w:numId="8">
    <w:abstractNumId w:val="39"/>
  </w:num>
  <w:num w:numId="9">
    <w:abstractNumId w:val="44"/>
  </w:num>
  <w:num w:numId="10">
    <w:abstractNumId w:val="41"/>
  </w:num>
  <w:num w:numId="11">
    <w:abstractNumId w:val="45"/>
  </w:num>
  <w:num w:numId="12">
    <w:abstractNumId w:val="15"/>
  </w:num>
  <w:num w:numId="13">
    <w:abstractNumId w:val="19"/>
  </w:num>
  <w:num w:numId="14">
    <w:abstractNumId w:val="33"/>
  </w:num>
  <w:num w:numId="15">
    <w:abstractNumId w:val="73"/>
  </w:num>
  <w:num w:numId="16">
    <w:abstractNumId w:val="26"/>
  </w:num>
  <w:num w:numId="17">
    <w:abstractNumId w:val="56"/>
  </w:num>
  <w:num w:numId="18">
    <w:abstractNumId w:val="74"/>
  </w:num>
  <w:num w:numId="19">
    <w:abstractNumId w:val="51"/>
  </w:num>
  <w:num w:numId="20">
    <w:abstractNumId w:val="69"/>
  </w:num>
  <w:num w:numId="21">
    <w:abstractNumId w:val="50"/>
  </w:num>
  <w:num w:numId="22">
    <w:abstractNumId w:val="24"/>
  </w:num>
  <w:num w:numId="23">
    <w:abstractNumId w:val="1"/>
  </w:num>
  <w:num w:numId="24">
    <w:abstractNumId w:val="38"/>
  </w:num>
  <w:num w:numId="25">
    <w:abstractNumId w:val="29"/>
  </w:num>
  <w:num w:numId="26">
    <w:abstractNumId w:val="63"/>
  </w:num>
  <w:num w:numId="27">
    <w:abstractNumId w:val="5"/>
  </w:num>
  <w:num w:numId="28">
    <w:abstractNumId w:val="75"/>
  </w:num>
  <w:num w:numId="29">
    <w:abstractNumId w:val="36"/>
  </w:num>
  <w:num w:numId="30">
    <w:abstractNumId w:val="2"/>
  </w:num>
  <w:num w:numId="31">
    <w:abstractNumId w:val="23"/>
  </w:num>
  <w:num w:numId="32">
    <w:abstractNumId w:val="34"/>
  </w:num>
  <w:num w:numId="33">
    <w:abstractNumId w:val="30"/>
  </w:num>
  <w:num w:numId="34">
    <w:abstractNumId w:val="16"/>
  </w:num>
  <w:num w:numId="35">
    <w:abstractNumId w:val="60"/>
  </w:num>
  <w:num w:numId="36">
    <w:abstractNumId w:val="59"/>
  </w:num>
  <w:num w:numId="37">
    <w:abstractNumId w:val="76"/>
  </w:num>
  <w:num w:numId="38">
    <w:abstractNumId w:val="12"/>
  </w:num>
  <w:num w:numId="39">
    <w:abstractNumId w:val="46"/>
  </w:num>
  <w:num w:numId="40">
    <w:abstractNumId w:val="32"/>
  </w:num>
  <w:num w:numId="41">
    <w:abstractNumId w:val="40"/>
  </w:num>
  <w:num w:numId="42">
    <w:abstractNumId w:val="61"/>
  </w:num>
  <w:num w:numId="43">
    <w:abstractNumId w:val="68"/>
  </w:num>
  <w:num w:numId="44">
    <w:abstractNumId w:val="72"/>
  </w:num>
  <w:num w:numId="45">
    <w:abstractNumId w:val="21"/>
  </w:num>
  <w:num w:numId="46">
    <w:abstractNumId w:val="43"/>
  </w:num>
  <w:num w:numId="47">
    <w:abstractNumId w:val="55"/>
  </w:num>
  <w:num w:numId="48">
    <w:abstractNumId w:val="31"/>
  </w:num>
  <w:num w:numId="49">
    <w:abstractNumId w:val="48"/>
  </w:num>
  <w:num w:numId="50">
    <w:abstractNumId w:val="77"/>
  </w:num>
  <w:num w:numId="51">
    <w:abstractNumId w:val="49"/>
  </w:num>
  <w:num w:numId="52">
    <w:abstractNumId w:val="37"/>
  </w:num>
  <w:num w:numId="53">
    <w:abstractNumId w:val="27"/>
  </w:num>
  <w:num w:numId="54">
    <w:abstractNumId w:val="67"/>
  </w:num>
  <w:num w:numId="55">
    <w:abstractNumId w:val="35"/>
  </w:num>
  <w:num w:numId="56">
    <w:abstractNumId w:val="6"/>
  </w:num>
  <w:num w:numId="57">
    <w:abstractNumId w:val="58"/>
  </w:num>
  <w:num w:numId="58">
    <w:abstractNumId w:val="42"/>
  </w:num>
  <w:num w:numId="59">
    <w:abstractNumId w:val="71"/>
  </w:num>
  <w:num w:numId="60">
    <w:abstractNumId w:val="62"/>
  </w:num>
  <w:num w:numId="61">
    <w:abstractNumId w:val="20"/>
  </w:num>
  <w:num w:numId="62">
    <w:abstractNumId w:val="18"/>
  </w:num>
  <w:num w:numId="63">
    <w:abstractNumId w:val="70"/>
  </w:num>
  <w:num w:numId="64">
    <w:abstractNumId w:val="57"/>
  </w:num>
  <w:num w:numId="65">
    <w:abstractNumId w:val="65"/>
  </w:num>
  <w:num w:numId="66">
    <w:abstractNumId w:val="53"/>
  </w:num>
  <w:num w:numId="67">
    <w:abstractNumId w:val="25"/>
  </w:num>
  <w:num w:numId="68">
    <w:abstractNumId w:val="28"/>
  </w:num>
  <w:num w:numId="69">
    <w:abstractNumId w:val="7"/>
  </w:num>
  <w:num w:numId="70">
    <w:abstractNumId w:val="14"/>
  </w:num>
  <w:num w:numId="71">
    <w:abstractNumId w:val="4"/>
  </w:num>
  <w:num w:numId="72">
    <w:abstractNumId w:val="17"/>
  </w:num>
  <w:num w:numId="73">
    <w:abstractNumId w:val="8"/>
  </w:num>
  <w:num w:numId="74">
    <w:abstractNumId w:val="54"/>
  </w:num>
  <w:num w:numId="75">
    <w:abstractNumId w:val="52"/>
  </w:num>
  <w:num w:numId="76">
    <w:abstractNumId w:val="11"/>
  </w:num>
  <w:num w:numId="77">
    <w:abstractNumId w:val="3"/>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defaultTabStop w:val="709"/>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3162B"/>
    <w:rsid w:val="00001E0B"/>
    <w:rsid w:val="0000252D"/>
    <w:rsid w:val="00004741"/>
    <w:rsid w:val="000065B3"/>
    <w:rsid w:val="00006EAC"/>
    <w:rsid w:val="00011C87"/>
    <w:rsid w:val="00013D91"/>
    <w:rsid w:val="00016DEE"/>
    <w:rsid w:val="00022D51"/>
    <w:rsid w:val="00022EBF"/>
    <w:rsid w:val="000238F0"/>
    <w:rsid w:val="00024A58"/>
    <w:rsid w:val="00024A5A"/>
    <w:rsid w:val="00032C5A"/>
    <w:rsid w:val="00033D9A"/>
    <w:rsid w:val="00034897"/>
    <w:rsid w:val="00035D8D"/>
    <w:rsid w:val="00041D56"/>
    <w:rsid w:val="00043510"/>
    <w:rsid w:val="000464FA"/>
    <w:rsid w:val="000471A5"/>
    <w:rsid w:val="0005069B"/>
    <w:rsid w:val="00051FBD"/>
    <w:rsid w:val="000537ED"/>
    <w:rsid w:val="00054A13"/>
    <w:rsid w:val="000610E0"/>
    <w:rsid w:val="0006332F"/>
    <w:rsid w:val="000637B5"/>
    <w:rsid w:val="00065539"/>
    <w:rsid w:val="0006656E"/>
    <w:rsid w:val="00070CB4"/>
    <w:rsid w:val="00070D9D"/>
    <w:rsid w:val="00072ACE"/>
    <w:rsid w:val="00072CD9"/>
    <w:rsid w:val="00074F87"/>
    <w:rsid w:val="000754AA"/>
    <w:rsid w:val="00075B37"/>
    <w:rsid w:val="00075E5C"/>
    <w:rsid w:val="000761C7"/>
    <w:rsid w:val="00077D0D"/>
    <w:rsid w:val="00081BE9"/>
    <w:rsid w:val="000833B1"/>
    <w:rsid w:val="0008418B"/>
    <w:rsid w:val="00084A74"/>
    <w:rsid w:val="00084F6E"/>
    <w:rsid w:val="0008688B"/>
    <w:rsid w:val="00087DDE"/>
    <w:rsid w:val="0009187F"/>
    <w:rsid w:val="00091FB9"/>
    <w:rsid w:val="000948D0"/>
    <w:rsid w:val="00096A83"/>
    <w:rsid w:val="000978D8"/>
    <w:rsid w:val="000A0299"/>
    <w:rsid w:val="000A12A8"/>
    <w:rsid w:val="000A3C73"/>
    <w:rsid w:val="000A4274"/>
    <w:rsid w:val="000A45AD"/>
    <w:rsid w:val="000A5530"/>
    <w:rsid w:val="000A5A43"/>
    <w:rsid w:val="000A6AB2"/>
    <w:rsid w:val="000B02BD"/>
    <w:rsid w:val="000B10EB"/>
    <w:rsid w:val="000B2892"/>
    <w:rsid w:val="000B78A8"/>
    <w:rsid w:val="000B7FEA"/>
    <w:rsid w:val="000C1540"/>
    <w:rsid w:val="000C28D8"/>
    <w:rsid w:val="000C3653"/>
    <w:rsid w:val="000C419E"/>
    <w:rsid w:val="000C48AF"/>
    <w:rsid w:val="000C48DA"/>
    <w:rsid w:val="000C57AD"/>
    <w:rsid w:val="000C63BD"/>
    <w:rsid w:val="000C680E"/>
    <w:rsid w:val="000D0B08"/>
    <w:rsid w:val="000D27AD"/>
    <w:rsid w:val="000D4308"/>
    <w:rsid w:val="000D4486"/>
    <w:rsid w:val="000D50CF"/>
    <w:rsid w:val="000D6C57"/>
    <w:rsid w:val="000E093E"/>
    <w:rsid w:val="000E13C5"/>
    <w:rsid w:val="000E145B"/>
    <w:rsid w:val="000E2FFA"/>
    <w:rsid w:val="000E4E81"/>
    <w:rsid w:val="000E53D8"/>
    <w:rsid w:val="000E778F"/>
    <w:rsid w:val="000F13D4"/>
    <w:rsid w:val="000F5BC2"/>
    <w:rsid w:val="000F60E1"/>
    <w:rsid w:val="000F6429"/>
    <w:rsid w:val="000F70F3"/>
    <w:rsid w:val="00100DDA"/>
    <w:rsid w:val="001012F4"/>
    <w:rsid w:val="00101EB5"/>
    <w:rsid w:val="001025AC"/>
    <w:rsid w:val="00102756"/>
    <w:rsid w:val="00103CB5"/>
    <w:rsid w:val="00105796"/>
    <w:rsid w:val="001057BF"/>
    <w:rsid w:val="00105E87"/>
    <w:rsid w:val="001147D1"/>
    <w:rsid w:val="00114AEA"/>
    <w:rsid w:val="00114D9B"/>
    <w:rsid w:val="0011532A"/>
    <w:rsid w:val="00116361"/>
    <w:rsid w:val="00116A11"/>
    <w:rsid w:val="00116DC2"/>
    <w:rsid w:val="001200D7"/>
    <w:rsid w:val="00120561"/>
    <w:rsid w:val="001208E1"/>
    <w:rsid w:val="00120DCD"/>
    <w:rsid w:val="00124B07"/>
    <w:rsid w:val="00124BD3"/>
    <w:rsid w:val="00125E8D"/>
    <w:rsid w:val="00126E99"/>
    <w:rsid w:val="001300CD"/>
    <w:rsid w:val="00131015"/>
    <w:rsid w:val="001314C8"/>
    <w:rsid w:val="0013306E"/>
    <w:rsid w:val="00134806"/>
    <w:rsid w:val="00137043"/>
    <w:rsid w:val="0013724D"/>
    <w:rsid w:val="00137751"/>
    <w:rsid w:val="001440F2"/>
    <w:rsid w:val="0014625E"/>
    <w:rsid w:val="00146DE6"/>
    <w:rsid w:val="001510AA"/>
    <w:rsid w:val="00151685"/>
    <w:rsid w:val="001526E3"/>
    <w:rsid w:val="00153812"/>
    <w:rsid w:val="0015394D"/>
    <w:rsid w:val="00154EFE"/>
    <w:rsid w:val="00155241"/>
    <w:rsid w:val="00156A09"/>
    <w:rsid w:val="00157B41"/>
    <w:rsid w:val="001603D9"/>
    <w:rsid w:val="0016052D"/>
    <w:rsid w:val="00160C5E"/>
    <w:rsid w:val="0016673C"/>
    <w:rsid w:val="00170DB6"/>
    <w:rsid w:val="00171A19"/>
    <w:rsid w:val="00171A63"/>
    <w:rsid w:val="0017289F"/>
    <w:rsid w:val="00180144"/>
    <w:rsid w:val="0018071E"/>
    <w:rsid w:val="001824EC"/>
    <w:rsid w:val="00184112"/>
    <w:rsid w:val="00186697"/>
    <w:rsid w:val="001877D4"/>
    <w:rsid w:val="00190471"/>
    <w:rsid w:val="001918D1"/>
    <w:rsid w:val="001937C7"/>
    <w:rsid w:val="00193899"/>
    <w:rsid w:val="00195CDA"/>
    <w:rsid w:val="00195DFA"/>
    <w:rsid w:val="00196A0F"/>
    <w:rsid w:val="00197B7B"/>
    <w:rsid w:val="001A0414"/>
    <w:rsid w:val="001A0B48"/>
    <w:rsid w:val="001A295D"/>
    <w:rsid w:val="001A44C3"/>
    <w:rsid w:val="001A49B9"/>
    <w:rsid w:val="001A4B11"/>
    <w:rsid w:val="001A5692"/>
    <w:rsid w:val="001A5BB5"/>
    <w:rsid w:val="001A5D0B"/>
    <w:rsid w:val="001A7ADA"/>
    <w:rsid w:val="001B0119"/>
    <w:rsid w:val="001B2E68"/>
    <w:rsid w:val="001B4E63"/>
    <w:rsid w:val="001B6C9D"/>
    <w:rsid w:val="001B79B7"/>
    <w:rsid w:val="001B7F4F"/>
    <w:rsid w:val="001C08FE"/>
    <w:rsid w:val="001C24D6"/>
    <w:rsid w:val="001C40F3"/>
    <w:rsid w:val="001C4F28"/>
    <w:rsid w:val="001C4F3F"/>
    <w:rsid w:val="001C7387"/>
    <w:rsid w:val="001C7478"/>
    <w:rsid w:val="001C75BB"/>
    <w:rsid w:val="001C79A7"/>
    <w:rsid w:val="001D04A9"/>
    <w:rsid w:val="001D0600"/>
    <w:rsid w:val="001D34C6"/>
    <w:rsid w:val="001D514C"/>
    <w:rsid w:val="001D6465"/>
    <w:rsid w:val="001D6A12"/>
    <w:rsid w:val="001D7049"/>
    <w:rsid w:val="001E0C1F"/>
    <w:rsid w:val="001E0C9B"/>
    <w:rsid w:val="001E2EA9"/>
    <w:rsid w:val="001E3965"/>
    <w:rsid w:val="001E4260"/>
    <w:rsid w:val="001F0AD3"/>
    <w:rsid w:val="001F28F7"/>
    <w:rsid w:val="001F3F80"/>
    <w:rsid w:val="001F4C2D"/>
    <w:rsid w:val="001F6D34"/>
    <w:rsid w:val="001F6ECC"/>
    <w:rsid w:val="002016A5"/>
    <w:rsid w:val="00201D1F"/>
    <w:rsid w:val="00201F20"/>
    <w:rsid w:val="002021FD"/>
    <w:rsid w:val="00202AF1"/>
    <w:rsid w:val="00202E2B"/>
    <w:rsid w:val="0020341A"/>
    <w:rsid w:val="0020362D"/>
    <w:rsid w:val="00204BD1"/>
    <w:rsid w:val="00204D85"/>
    <w:rsid w:val="002055EE"/>
    <w:rsid w:val="002057A9"/>
    <w:rsid w:val="002058D7"/>
    <w:rsid w:val="0020746C"/>
    <w:rsid w:val="002117BC"/>
    <w:rsid w:val="00212753"/>
    <w:rsid w:val="0021485A"/>
    <w:rsid w:val="00215009"/>
    <w:rsid w:val="00215E46"/>
    <w:rsid w:val="00215F57"/>
    <w:rsid w:val="002166B1"/>
    <w:rsid w:val="00216B9A"/>
    <w:rsid w:val="00224EA2"/>
    <w:rsid w:val="002260AF"/>
    <w:rsid w:val="00226CC6"/>
    <w:rsid w:val="00227DB2"/>
    <w:rsid w:val="00230A2B"/>
    <w:rsid w:val="00232AD8"/>
    <w:rsid w:val="00235DB4"/>
    <w:rsid w:val="00235FA5"/>
    <w:rsid w:val="0023657E"/>
    <w:rsid w:val="00242DA9"/>
    <w:rsid w:val="002437CD"/>
    <w:rsid w:val="0024416D"/>
    <w:rsid w:val="00245839"/>
    <w:rsid w:val="0024608A"/>
    <w:rsid w:val="00246B06"/>
    <w:rsid w:val="00247332"/>
    <w:rsid w:val="00247A61"/>
    <w:rsid w:val="00250EAD"/>
    <w:rsid w:val="00251765"/>
    <w:rsid w:val="002529E7"/>
    <w:rsid w:val="00256239"/>
    <w:rsid w:val="0026082E"/>
    <w:rsid w:val="00261347"/>
    <w:rsid w:val="0026208B"/>
    <w:rsid w:val="0026250D"/>
    <w:rsid w:val="00262DF9"/>
    <w:rsid w:val="002635C1"/>
    <w:rsid w:val="00263802"/>
    <w:rsid w:val="0026397D"/>
    <w:rsid w:val="00263C0C"/>
    <w:rsid w:val="00264631"/>
    <w:rsid w:val="00264B75"/>
    <w:rsid w:val="00267602"/>
    <w:rsid w:val="00271327"/>
    <w:rsid w:val="00271937"/>
    <w:rsid w:val="0027221D"/>
    <w:rsid w:val="0027239A"/>
    <w:rsid w:val="002735CB"/>
    <w:rsid w:val="0027389D"/>
    <w:rsid w:val="00273D9B"/>
    <w:rsid w:val="00275810"/>
    <w:rsid w:val="002769C3"/>
    <w:rsid w:val="00277231"/>
    <w:rsid w:val="00280D5D"/>
    <w:rsid w:val="002816E1"/>
    <w:rsid w:val="00282CE2"/>
    <w:rsid w:val="0028473D"/>
    <w:rsid w:val="00284776"/>
    <w:rsid w:val="00285AE1"/>
    <w:rsid w:val="002873A3"/>
    <w:rsid w:val="00290201"/>
    <w:rsid w:val="00290F71"/>
    <w:rsid w:val="00292688"/>
    <w:rsid w:val="002938E5"/>
    <w:rsid w:val="0029436C"/>
    <w:rsid w:val="00294E5D"/>
    <w:rsid w:val="002952B9"/>
    <w:rsid w:val="00295726"/>
    <w:rsid w:val="0029712F"/>
    <w:rsid w:val="00297544"/>
    <w:rsid w:val="002978CC"/>
    <w:rsid w:val="002A2E01"/>
    <w:rsid w:val="002A5C55"/>
    <w:rsid w:val="002A5DD1"/>
    <w:rsid w:val="002A64BF"/>
    <w:rsid w:val="002A6530"/>
    <w:rsid w:val="002B2081"/>
    <w:rsid w:val="002B31FC"/>
    <w:rsid w:val="002B4260"/>
    <w:rsid w:val="002B66AD"/>
    <w:rsid w:val="002B67B6"/>
    <w:rsid w:val="002C1B80"/>
    <w:rsid w:val="002C405B"/>
    <w:rsid w:val="002C534B"/>
    <w:rsid w:val="002C5BD7"/>
    <w:rsid w:val="002D05FB"/>
    <w:rsid w:val="002D0B62"/>
    <w:rsid w:val="002D11BE"/>
    <w:rsid w:val="002D5F0D"/>
    <w:rsid w:val="002D6E8E"/>
    <w:rsid w:val="002D7020"/>
    <w:rsid w:val="002D7821"/>
    <w:rsid w:val="002E23EA"/>
    <w:rsid w:val="002E307C"/>
    <w:rsid w:val="002E37D3"/>
    <w:rsid w:val="002E60B2"/>
    <w:rsid w:val="002E6627"/>
    <w:rsid w:val="002F048E"/>
    <w:rsid w:val="002F0D1E"/>
    <w:rsid w:val="002F2A4E"/>
    <w:rsid w:val="002F2E29"/>
    <w:rsid w:val="002F7CA6"/>
    <w:rsid w:val="00302BCA"/>
    <w:rsid w:val="00310C41"/>
    <w:rsid w:val="00312B94"/>
    <w:rsid w:val="00312C00"/>
    <w:rsid w:val="00313C7A"/>
    <w:rsid w:val="00315563"/>
    <w:rsid w:val="00316412"/>
    <w:rsid w:val="00316862"/>
    <w:rsid w:val="003206E5"/>
    <w:rsid w:val="00320AAE"/>
    <w:rsid w:val="00320B74"/>
    <w:rsid w:val="00322B9E"/>
    <w:rsid w:val="00323081"/>
    <w:rsid w:val="00323338"/>
    <w:rsid w:val="00323771"/>
    <w:rsid w:val="00324C9E"/>
    <w:rsid w:val="00325B37"/>
    <w:rsid w:val="00325FFE"/>
    <w:rsid w:val="00326E26"/>
    <w:rsid w:val="003369F2"/>
    <w:rsid w:val="003412B1"/>
    <w:rsid w:val="00341B1D"/>
    <w:rsid w:val="00341F8A"/>
    <w:rsid w:val="00343D33"/>
    <w:rsid w:val="00347B43"/>
    <w:rsid w:val="00351B58"/>
    <w:rsid w:val="00353BD9"/>
    <w:rsid w:val="00355F82"/>
    <w:rsid w:val="003561AD"/>
    <w:rsid w:val="003572E1"/>
    <w:rsid w:val="0036048E"/>
    <w:rsid w:val="00361EF2"/>
    <w:rsid w:val="00363957"/>
    <w:rsid w:val="00363F72"/>
    <w:rsid w:val="00364703"/>
    <w:rsid w:val="003655BC"/>
    <w:rsid w:val="00366BDA"/>
    <w:rsid w:val="00366DAD"/>
    <w:rsid w:val="00370199"/>
    <w:rsid w:val="00370613"/>
    <w:rsid w:val="0037085B"/>
    <w:rsid w:val="00371B00"/>
    <w:rsid w:val="00372670"/>
    <w:rsid w:val="00374A8C"/>
    <w:rsid w:val="00380F1C"/>
    <w:rsid w:val="00382A06"/>
    <w:rsid w:val="003847F3"/>
    <w:rsid w:val="00386616"/>
    <w:rsid w:val="0038767D"/>
    <w:rsid w:val="00393C3A"/>
    <w:rsid w:val="0039768D"/>
    <w:rsid w:val="003977BE"/>
    <w:rsid w:val="003A22C6"/>
    <w:rsid w:val="003A3A5C"/>
    <w:rsid w:val="003A3ED0"/>
    <w:rsid w:val="003A4452"/>
    <w:rsid w:val="003A526A"/>
    <w:rsid w:val="003A5872"/>
    <w:rsid w:val="003B012C"/>
    <w:rsid w:val="003B01C5"/>
    <w:rsid w:val="003B2534"/>
    <w:rsid w:val="003B3B1E"/>
    <w:rsid w:val="003B4256"/>
    <w:rsid w:val="003B72A9"/>
    <w:rsid w:val="003C329A"/>
    <w:rsid w:val="003C336A"/>
    <w:rsid w:val="003C6F31"/>
    <w:rsid w:val="003C73F2"/>
    <w:rsid w:val="003D04DA"/>
    <w:rsid w:val="003D1E48"/>
    <w:rsid w:val="003E1964"/>
    <w:rsid w:val="003E25B4"/>
    <w:rsid w:val="003E51F9"/>
    <w:rsid w:val="003E530A"/>
    <w:rsid w:val="003E5E17"/>
    <w:rsid w:val="003F0529"/>
    <w:rsid w:val="003F0AF9"/>
    <w:rsid w:val="003F0EBE"/>
    <w:rsid w:val="003F1B5D"/>
    <w:rsid w:val="003F2460"/>
    <w:rsid w:val="003F3110"/>
    <w:rsid w:val="003F3DAE"/>
    <w:rsid w:val="003F4D1D"/>
    <w:rsid w:val="003F543A"/>
    <w:rsid w:val="003F6591"/>
    <w:rsid w:val="003F6715"/>
    <w:rsid w:val="004015EA"/>
    <w:rsid w:val="004016A1"/>
    <w:rsid w:val="004020EF"/>
    <w:rsid w:val="0040344F"/>
    <w:rsid w:val="00403484"/>
    <w:rsid w:val="00407801"/>
    <w:rsid w:val="00410099"/>
    <w:rsid w:val="00410F94"/>
    <w:rsid w:val="00410F97"/>
    <w:rsid w:val="0041512D"/>
    <w:rsid w:val="00415EF3"/>
    <w:rsid w:val="00417F3C"/>
    <w:rsid w:val="004202C7"/>
    <w:rsid w:val="00420996"/>
    <w:rsid w:val="00422328"/>
    <w:rsid w:val="004230C5"/>
    <w:rsid w:val="004242D7"/>
    <w:rsid w:val="00425269"/>
    <w:rsid w:val="004314E9"/>
    <w:rsid w:val="004316AC"/>
    <w:rsid w:val="00431A51"/>
    <w:rsid w:val="00431E95"/>
    <w:rsid w:val="00432197"/>
    <w:rsid w:val="0043331F"/>
    <w:rsid w:val="0043614E"/>
    <w:rsid w:val="004371E2"/>
    <w:rsid w:val="00437D85"/>
    <w:rsid w:val="00437DC2"/>
    <w:rsid w:val="004405B2"/>
    <w:rsid w:val="00441927"/>
    <w:rsid w:val="0044221D"/>
    <w:rsid w:val="00446AD9"/>
    <w:rsid w:val="004506B9"/>
    <w:rsid w:val="00454414"/>
    <w:rsid w:val="00454BFF"/>
    <w:rsid w:val="004572CA"/>
    <w:rsid w:val="0046208B"/>
    <w:rsid w:val="004676F8"/>
    <w:rsid w:val="0046773F"/>
    <w:rsid w:val="004709E0"/>
    <w:rsid w:val="00470C48"/>
    <w:rsid w:val="004710CD"/>
    <w:rsid w:val="00471C9B"/>
    <w:rsid w:val="0047234C"/>
    <w:rsid w:val="00472479"/>
    <w:rsid w:val="00475EBB"/>
    <w:rsid w:val="004760ED"/>
    <w:rsid w:val="004762CC"/>
    <w:rsid w:val="00476BC2"/>
    <w:rsid w:val="00480A64"/>
    <w:rsid w:val="0048154E"/>
    <w:rsid w:val="004829C0"/>
    <w:rsid w:val="004835B2"/>
    <w:rsid w:val="004836D6"/>
    <w:rsid w:val="00484FD7"/>
    <w:rsid w:val="00485DF7"/>
    <w:rsid w:val="004860F4"/>
    <w:rsid w:val="0048686B"/>
    <w:rsid w:val="00486F56"/>
    <w:rsid w:val="00487F21"/>
    <w:rsid w:val="00490476"/>
    <w:rsid w:val="0049083D"/>
    <w:rsid w:val="004908BA"/>
    <w:rsid w:val="004946A3"/>
    <w:rsid w:val="00494B99"/>
    <w:rsid w:val="004950F8"/>
    <w:rsid w:val="0049594D"/>
    <w:rsid w:val="004A2982"/>
    <w:rsid w:val="004A2A01"/>
    <w:rsid w:val="004A2BBC"/>
    <w:rsid w:val="004A3130"/>
    <w:rsid w:val="004A35F7"/>
    <w:rsid w:val="004A471D"/>
    <w:rsid w:val="004A581E"/>
    <w:rsid w:val="004A681D"/>
    <w:rsid w:val="004B0869"/>
    <w:rsid w:val="004B0AE7"/>
    <w:rsid w:val="004B2183"/>
    <w:rsid w:val="004B7A95"/>
    <w:rsid w:val="004C0E22"/>
    <w:rsid w:val="004C11F7"/>
    <w:rsid w:val="004C2054"/>
    <w:rsid w:val="004C3202"/>
    <w:rsid w:val="004C3AB7"/>
    <w:rsid w:val="004C6212"/>
    <w:rsid w:val="004D1251"/>
    <w:rsid w:val="004D654C"/>
    <w:rsid w:val="004D673A"/>
    <w:rsid w:val="004D7718"/>
    <w:rsid w:val="004E4138"/>
    <w:rsid w:val="004E4D57"/>
    <w:rsid w:val="004E4F62"/>
    <w:rsid w:val="004E6074"/>
    <w:rsid w:val="004E6EF0"/>
    <w:rsid w:val="004E6F46"/>
    <w:rsid w:val="004E7802"/>
    <w:rsid w:val="004E7A77"/>
    <w:rsid w:val="004F0673"/>
    <w:rsid w:val="004F093C"/>
    <w:rsid w:val="004F10CD"/>
    <w:rsid w:val="004F3225"/>
    <w:rsid w:val="004F58F6"/>
    <w:rsid w:val="00500AE8"/>
    <w:rsid w:val="00500D18"/>
    <w:rsid w:val="0050280D"/>
    <w:rsid w:val="00503753"/>
    <w:rsid w:val="005051F4"/>
    <w:rsid w:val="00506EAF"/>
    <w:rsid w:val="0051028E"/>
    <w:rsid w:val="0051127A"/>
    <w:rsid w:val="00511656"/>
    <w:rsid w:val="00511C3B"/>
    <w:rsid w:val="00512805"/>
    <w:rsid w:val="005135B7"/>
    <w:rsid w:val="005207F3"/>
    <w:rsid w:val="00523B79"/>
    <w:rsid w:val="00527081"/>
    <w:rsid w:val="00527E69"/>
    <w:rsid w:val="00527F63"/>
    <w:rsid w:val="00530B56"/>
    <w:rsid w:val="0053129C"/>
    <w:rsid w:val="00534517"/>
    <w:rsid w:val="00534A3D"/>
    <w:rsid w:val="005352C5"/>
    <w:rsid w:val="0053551B"/>
    <w:rsid w:val="00536E0C"/>
    <w:rsid w:val="005371A1"/>
    <w:rsid w:val="00541F74"/>
    <w:rsid w:val="00543B7E"/>
    <w:rsid w:val="005447B9"/>
    <w:rsid w:val="00544B10"/>
    <w:rsid w:val="005526C6"/>
    <w:rsid w:val="00552A39"/>
    <w:rsid w:val="00554156"/>
    <w:rsid w:val="005578C8"/>
    <w:rsid w:val="005602BE"/>
    <w:rsid w:val="005609DF"/>
    <w:rsid w:val="0056135B"/>
    <w:rsid w:val="00562C26"/>
    <w:rsid w:val="00566332"/>
    <w:rsid w:val="00570576"/>
    <w:rsid w:val="00570CFE"/>
    <w:rsid w:val="00571214"/>
    <w:rsid w:val="00571EA9"/>
    <w:rsid w:val="005722B6"/>
    <w:rsid w:val="005724B6"/>
    <w:rsid w:val="005748C6"/>
    <w:rsid w:val="00574991"/>
    <w:rsid w:val="00575065"/>
    <w:rsid w:val="0057517E"/>
    <w:rsid w:val="00575E1F"/>
    <w:rsid w:val="00580D86"/>
    <w:rsid w:val="005832AA"/>
    <w:rsid w:val="00585C2B"/>
    <w:rsid w:val="00590D48"/>
    <w:rsid w:val="005939B1"/>
    <w:rsid w:val="00594CAD"/>
    <w:rsid w:val="00594F6A"/>
    <w:rsid w:val="005955E4"/>
    <w:rsid w:val="00596FAD"/>
    <w:rsid w:val="0059717B"/>
    <w:rsid w:val="005A1AA4"/>
    <w:rsid w:val="005A2A7B"/>
    <w:rsid w:val="005A2E32"/>
    <w:rsid w:val="005A47AA"/>
    <w:rsid w:val="005A4E44"/>
    <w:rsid w:val="005A7A25"/>
    <w:rsid w:val="005B112E"/>
    <w:rsid w:val="005B28A6"/>
    <w:rsid w:val="005B3654"/>
    <w:rsid w:val="005B3E1D"/>
    <w:rsid w:val="005B68A5"/>
    <w:rsid w:val="005B7065"/>
    <w:rsid w:val="005B7B53"/>
    <w:rsid w:val="005C5296"/>
    <w:rsid w:val="005D285E"/>
    <w:rsid w:val="005D2E2E"/>
    <w:rsid w:val="005D537E"/>
    <w:rsid w:val="005D69BA"/>
    <w:rsid w:val="005D6A2B"/>
    <w:rsid w:val="005D6E29"/>
    <w:rsid w:val="005E0461"/>
    <w:rsid w:val="005E08F2"/>
    <w:rsid w:val="005E0CA7"/>
    <w:rsid w:val="005E22C5"/>
    <w:rsid w:val="005E3933"/>
    <w:rsid w:val="005E3F84"/>
    <w:rsid w:val="005E6D03"/>
    <w:rsid w:val="005F05CB"/>
    <w:rsid w:val="005F0F0F"/>
    <w:rsid w:val="005F4273"/>
    <w:rsid w:val="005F55F7"/>
    <w:rsid w:val="005F56C7"/>
    <w:rsid w:val="005F78FD"/>
    <w:rsid w:val="006006EE"/>
    <w:rsid w:val="006011D3"/>
    <w:rsid w:val="00601589"/>
    <w:rsid w:val="006015ED"/>
    <w:rsid w:val="00601991"/>
    <w:rsid w:val="00601F8A"/>
    <w:rsid w:val="006028F7"/>
    <w:rsid w:val="00602C5C"/>
    <w:rsid w:val="0060422D"/>
    <w:rsid w:val="00605EBF"/>
    <w:rsid w:val="0061129E"/>
    <w:rsid w:val="00611C61"/>
    <w:rsid w:val="0061671A"/>
    <w:rsid w:val="00616B57"/>
    <w:rsid w:val="0062083C"/>
    <w:rsid w:val="00622075"/>
    <w:rsid w:val="006225CA"/>
    <w:rsid w:val="006252F6"/>
    <w:rsid w:val="0062751C"/>
    <w:rsid w:val="0063112D"/>
    <w:rsid w:val="00633556"/>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19A4"/>
    <w:rsid w:val="00655C16"/>
    <w:rsid w:val="00657AF2"/>
    <w:rsid w:val="00662130"/>
    <w:rsid w:val="006632B7"/>
    <w:rsid w:val="006658DA"/>
    <w:rsid w:val="0067058C"/>
    <w:rsid w:val="00672C9F"/>
    <w:rsid w:val="00674223"/>
    <w:rsid w:val="006777F0"/>
    <w:rsid w:val="00677818"/>
    <w:rsid w:val="0068016E"/>
    <w:rsid w:val="00681244"/>
    <w:rsid w:val="006848E5"/>
    <w:rsid w:val="00684F7E"/>
    <w:rsid w:val="006861D3"/>
    <w:rsid w:val="00686287"/>
    <w:rsid w:val="00686BD3"/>
    <w:rsid w:val="006879FB"/>
    <w:rsid w:val="00687EEB"/>
    <w:rsid w:val="00691F65"/>
    <w:rsid w:val="006959E3"/>
    <w:rsid w:val="00695BA4"/>
    <w:rsid w:val="0069601A"/>
    <w:rsid w:val="00696721"/>
    <w:rsid w:val="006A05C3"/>
    <w:rsid w:val="006A05FF"/>
    <w:rsid w:val="006A07E2"/>
    <w:rsid w:val="006A2252"/>
    <w:rsid w:val="006A2AEF"/>
    <w:rsid w:val="006A4009"/>
    <w:rsid w:val="006A5082"/>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C174C"/>
    <w:rsid w:val="006C1F5A"/>
    <w:rsid w:val="006C3C27"/>
    <w:rsid w:val="006C4CDF"/>
    <w:rsid w:val="006C6173"/>
    <w:rsid w:val="006C6638"/>
    <w:rsid w:val="006C6BC2"/>
    <w:rsid w:val="006D0B52"/>
    <w:rsid w:val="006D0DE2"/>
    <w:rsid w:val="006D1AA5"/>
    <w:rsid w:val="006D22D0"/>
    <w:rsid w:val="006D348E"/>
    <w:rsid w:val="006D4278"/>
    <w:rsid w:val="006D5A34"/>
    <w:rsid w:val="006E0A6C"/>
    <w:rsid w:val="006E24A5"/>
    <w:rsid w:val="006E2867"/>
    <w:rsid w:val="006E3E2E"/>
    <w:rsid w:val="006E540B"/>
    <w:rsid w:val="006E6E6C"/>
    <w:rsid w:val="006E70B9"/>
    <w:rsid w:val="006F1EA1"/>
    <w:rsid w:val="006F2597"/>
    <w:rsid w:val="006F4B24"/>
    <w:rsid w:val="006F5381"/>
    <w:rsid w:val="006F66EE"/>
    <w:rsid w:val="00701248"/>
    <w:rsid w:val="007028B9"/>
    <w:rsid w:val="00703747"/>
    <w:rsid w:val="00703CBF"/>
    <w:rsid w:val="00704DBE"/>
    <w:rsid w:val="007067F1"/>
    <w:rsid w:val="00714ED2"/>
    <w:rsid w:val="007152B3"/>
    <w:rsid w:val="00715480"/>
    <w:rsid w:val="00716C69"/>
    <w:rsid w:val="0071784F"/>
    <w:rsid w:val="00717A25"/>
    <w:rsid w:val="00717E66"/>
    <w:rsid w:val="00721B3E"/>
    <w:rsid w:val="00721C0C"/>
    <w:rsid w:val="00724294"/>
    <w:rsid w:val="007261AA"/>
    <w:rsid w:val="00726488"/>
    <w:rsid w:val="00730A66"/>
    <w:rsid w:val="007323D1"/>
    <w:rsid w:val="00732FC3"/>
    <w:rsid w:val="0073327E"/>
    <w:rsid w:val="007337B7"/>
    <w:rsid w:val="00734753"/>
    <w:rsid w:val="00734F9F"/>
    <w:rsid w:val="0073562C"/>
    <w:rsid w:val="0073604D"/>
    <w:rsid w:val="007364D8"/>
    <w:rsid w:val="00736554"/>
    <w:rsid w:val="00740EB5"/>
    <w:rsid w:val="00741E1C"/>
    <w:rsid w:val="00747131"/>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4AE3"/>
    <w:rsid w:val="007755C4"/>
    <w:rsid w:val="007757C1"/>
    <w:rsid w:val="00777A9D"/>
    <w:rsid w:val="00777B5A"/>
    <w:rsid w:val="00784DEE"/>
    <w:rsid w:val="00786CC1"/>
    <w:rsid w:val="0078768E"/>
    <w:rsid w:val="00791EFE"/>
    <w:rsid w:val="00792311"/>
    <w:rsid w:val="00795518"/>
    <w:rsid w:val="007958CB"/>
    <w:rsid w:val="007969B9"/>
    <w:rsid w:val="007A1275"/>
    <w:rsid w:val="007A1C5B"/>
    <w:rsid w:val="007A3F47"/>
    <w:rsid w:val="007A5A70"/>
    <w:rsid w:val="007A62AA"/>
    <w:rsid w:val="007A6AD3"/>
    <w:rsid w:val="007A6C02"/>
    <w:rsid w:val="007B1F3B"/>
    <w:rsid w:val="007B42EB"/>
    <w:rsid w:val="007B49EF"/>
    <w:rsid w:val="007B582C"/>
    <w:rsid w:val="007C03D7"/>
    <w:rsid w:val="007C0C14"/>
    <w:rsid w:val="007C0F1D"/>
    <w:rsid w:val="007C19FC"/>
    <w:rsid w:val="007C2242"/>
    <w:rsid w:val="007C55FF"/>
    <w:rsid w:val="007C7F58"/>
    <w:rsid w:val="007D0663"/>
    <w:rsid w:val="007D0BFA"/>
    <w:rsid w:val="007D0D60"/>
    <w:rsid w:val="007D1AEB"/>
    <w:rsid w:val="007D3829"/>
    <w:rsid w:val="007D3AB0"/>
    <w:rsid w:val="007D56A9"/>
    <w:rsid w:val="007D6431"/>
    <w:rsid w:val="007D670D"/>
    <w:rsid w:val="007D683F"/>
    <w:rsid w:val="007E04ED"/>
    <w:rsid w:val="007E0F14"/>
    <w:rsid w:val="007E122E"/>
    <w:rsid w:val="007E33FB"/>
    <w:rsid w:val="007E3844"/>
    <w:rsid w:val="007E4121"/>
    <w:rsid w:val="007E4620"/>
    <w:rsid w:val="007E6EDA"/>
    <w:rsid w:val="007E771A"/>
    <w:rsid w:val="007F0E56"/>
    <w:rsid w:val="007F13BC"/>
    <w:rsid w:val="007F1A4D"/>
    <w:rsid w:val="007F28D9"/>
    <w:rsid w:val="007F357C"/>
    <w:rsid w:val="007F6368"/>
    <w:rsid w:val="007F6658"/>
    <w:rsid w:val="007F71A3"/>
    <w:rsid w:val="007F7207"/>
    <w:rsid w:val="007F7C23"/>
    <w:rsid w:val="008026E7"/>
    <w:rsid w:val="00803D17"/>
    <w:rsid w:val="00804DF7"/>
    <w:rsid w:val="00813146"/>
    <w:rsid w:val="008132D4"/>
    <w:rsid w:val="00814798"/>
    <w:rsid w:val="00814F50"/>
    <w:rsid w:val="00815EDC"/>
    <w:rsid w:val="0081727B"/>
    <w:rsid w:val="00820DA7"/>
    <w:rsid w:val="00821B01"/>
    <w:rsid w:val="00822402"/>
    <w:rsid w:val="0082247A"/>
    <w:rsid w:val="0082261F"/>
    <w:rsid w:val="00823D5D"/>
    <w:rsid w:val="00824AB2"/>
    <w:rsid w:val="00831184"/>
    <w:rsid w:val="0083162B"/>
    <w:rsid w:val="00832FFE"/>
    <w:rsid w:val="0083733B"/>
    <w:rsid w:val="00842882"/>
    <w:rsid w:val="00845E88"/>
    <w:rsid w:val="00847BBF"/>
    <w:rsid w:val="008509F1"/>
    <w:rsid w:val="00852D1C"/>
    <w:rsid w:val="0085448F"/>
    <w:rsid w:val="008560C6"/>
    <w:rsid w:val="0085732F"/>
    <w:rsid w:val="008602A9"/>
    <w:rsid w:val="00860A2A"/>
    <w:rsid w:val="0086109B"/>
    <w:rsid w:val="008617A7"/>
    <w:rsid w:val="00862686"/>
    <w:rsid w:val="0086345E"/>
    <w:rsid w:val="008634BF"/>
    <w:rsid w:val="00864C21"/>
    <w:rsid w:val="00867011"/>
    <w:rsid w:val="008674A1"/>
    <w:rsid w:val="00867B71"/>
    <w:rsid w:val="00870E7D"/>
    <w:rsid w:val="0087104C"/>
    <w:rsid w:val="008729F4"/>
    <w:rsid w:val="00874E6C"/>
    <w:rsid w:val="00876139"/>
    <w:rsid w:val="008766EE"/>
    <w:rsid w:val="00877A8F"/>
    <w:rsid w:val="00881165"/>
    <w:rsid w:val="00885AA1"/>
    <w:rsid w:val="00890CB3"/>
    <w:rsid w:val="008919A8"/>
    <w:rsid w:val="00893470"/>
    <w:rsid w:val="00893FDC"/>
    <w:rsid w:val="00895348"/>
    <w:rsid w:val="0089680D"/>
    <w:rsid w:val="008972DB"/>
    <w:rsid w:val="0089765B"/>
    <w:rsid w:val="00897B0C"/>
    <w:rsid w:val="008A0F50"/>
    <w:rsid w:val="008A2FD4"/>
    <w:rsid w:val="008A4758"/>
    <w:rsid w:val="008A4D6B"/>
    <w:rsid w:val="008A4EB0"/>
    <w:rsid w:val="008A7D5E"/>
    <w:rsid w:val="008B038C"/>
    <w:rsid w:val="008B2C06"/>
    <w:rsid w:val="008B32CA"/>
    <w:rsid w:val="008B6DC3"/>
    <w:rsid w:val="008C0780"/>
    <w:rsid w:val="008C1968"/>
    <w:rsid w:val="008C5956"/>
    <w:rsid w:val="008C5FF9"/>
    <w:rsid w:val="008C78E7"/>
    <w:rsid w:val="008C7B01"/>
    <w:rsid w:val="008D0F57"/>
    <w:rsid w:val="008D1650"/>
    <w:rsid w:val="008D2616"/>
    <w:rsid w:val="008D3CC6"/>
    <w:rsid w:val="008D5BCC"/>
    <w:rsid w:val="008D5C79"/>
    <w:rsid w:val="008D75DC"/>
    <w:rsid w:val="008E055F"/>
    <w:rsid w:val="008E070A"/>
    <w:rsid w:val="008E1A95"/>
    <w:rsid w:val="008E1AD4"/>
    <w:rsid w:val="008E1AEA"/>
    <w:rsid w:val="008E4222"/>
    <w:rsid w:val="008E606F"/>
    <w:rsid w:val="008F0DF0"/>
    <w:rsid w:val="008F26E0"/>
    <w:rsid w:val="008F3D52"/>
    <w:rsid w:val="008F5132"/>
    <w:rsid w:val="008F5C42"/>
    <w:rsid w:val="008F5EF2"/>
    <w:rsid w:val="00903A04"/>
    <w:rsid w:val="00905EF4"/>
    <w:rsid w:val="00906FE5"/>
    <w:rsid w:val="00907167"/>
    <w:rsid w:val="00907668"/>
    <w:rsid w:val="00910097"/>
    <w:rsid w:val="00910732"/>
    <w:rsid w:val="00910ABB"/>
    <w:rsid w:val="009114B9"/>
    <w:rsid w:val="00911E1C"/>
    <w:rsid w:val="00912955"/>
    <w:rsid w:val="009131CA"/>
    <w:rsid w:val="00914107"/>
    <w:rsid w:val="009145AF"/>
    <w:rsid w:val="0091583A"/>
    <w:rsid w:val="00915986"/>
    <w:rsid w:val="009177B9"/>
    <w:rsid w:val="00917967"/>
    <w:rsid w:val="00917AFA"/>
    <w:rsid w:val="00920EF2"/>
    <w:rsid w:val="00922096"/>
    <w:rsid w:val="00925744"/>
    <w:rsid w:val="009323A6"/>
    <w:rsid w:val="00932991"/>
    <w:rsid w:val="0093308E"/>
    <w:rsid w:val="0093585B"/>
    <w:rsid w:val="00935C1A"/>
    <w:rsid w:val="00936C32"/>
    <w:rsid w:val="009372D5"/>
    <w:rsid w:val="009411E4"/>
    <w:rsid w:val="0094154F"/>
    <w:rsid w:val="00942274"/>
    <w:rsid w:val="009452A1"/>
    <w:rsid w:val="00947B61"/>
    <w:rsid w:val="009504C6"/>
    <w:rsid w:val="0095338C"/>
    <w:rsid w:val="00954004"/>
    <w:rsid w:val="00954F95"/>
    <w:rsid w:val="00955428"/>
    <w:rsid w:val="00955FEC"/>
    <w:rsid w:val="00956ED1"/>
    <w:rsid w:val="00957479"/>
    <w:rsid w:val="00957D6C"/>
    <w:rsid w:val="00961033"/>
    <w:rsid w:val="00963C62"/>
    <w:rsid w:val="009654FC"/>
    <w:rsid w:val="009658B2"/>
    <w:rsid w:val="00965F97"/>
    <w:rsid w:val="00966C81"/>
    <w:rsid w:val="00967EE0"/>
    <w:rsid w:val="00973180"/>
    <w:rsid w:val="009739E3"/>
    <w:rsid w:val="00973E32"/>
    <w:rsid w:val="00974E1B"/>
    <w:rsid w:val="00975270"/>
    <w:rsid w:val="009768BE"/>
    <w:rsid w:val="0097758E"/>
    <w:rsid w:val="00981676"/>
    <w:rsid w:val="0098205B"/>
    <w:rsid w:val="00984455"/>
    <w:rsid w:val="0098487E"/>
    <w:rsid w:val="009869F6"/>
    <w:rsid w:val="00987349"/>
    <w:rsid w:val="00990897"/>
    <w:rsid w:val="0099135E"/>
    <w:rsid w:val="00991931"/>
    <w:rsid w:val="0099671A"/>
    <w:rsid w:val="009A0E6C"/>
    <w:rsid w:val="009A244E"/>
    <w:rsid w:val="009A2BC9"/>
    <w:rsid w:val="009A6F4B"/>
    <w:rsid w:val="009B09D4"/>
    <w:rsid w:val="009B1F34"/>
    <w:rsid w:val="009B2025"/>
    <w:rsid w:val="009B494B"/>
    <w:rsid w:val="009B4980"/>
    <w:rsid w:val="009B5702"/>
    <w:rsid w:val="009B5C16"/>
    <w:rsid w:val="009B61EF"/>
    <w:rsid w:val="009B6A92"/>
    <w:rsid w:val="009B6AD5"/>
    <w:rsid w:val="009C13BD"/>
    <w:rsid w:val="009C2262"/>
    <w:rsid w:val="009C3510"/>
    <w:rsid w:val="009C6842"/>
    <w:rsid w:val="009C6AB7"/>
    <w:rsid w:val="009C6E91"/>
    <w:rsid w:val="009C75DF"/>
    <w:rsid w:val="009D2311"/>
    <w:rsid w:val="009D33E9"/>
    <w:rsid w:val="009D3A3A"/>
    <w:rsid w:val="009D5BBB"/>
    <w:rsid w:val="009E0D8D"/>
    <w:rsid w:val="009F0952"/>
    <w:rsid w:val="009F126C"/>
    <w:rsid w:val="009F6FAE"/>
    <w:rsid w:val="00A01829"/>
    <w:rsid w:val="00A01CD8"/>
    <w:rsid w:val="00A03D07"/>
    <w:rsid w:val="00A0439C"/>
    <w:rsid w:val="00A053E2"/>
    <w:rsid w:val="00A07E74"/>
    <w:rsid w:val="00A12F7E"/>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2F9D"/>
    <w:rsid w:val="00A3366F"/>
    <w:rsid w:val="00A34ABD"/>
    <w:rsid w:val="00A4075C"/>
    <w:rsid w:val="00A416E3"/>
    <w:rsid w:val="00A4203F"/>
    <w:rsid w:val="00A427AC"/>
    <w:rsid w:val="00A43034"/>
    <w:rsid w:val="00A45FC4"/>
    <w:rsid w:val="00A46DA9"/>
    <w:rsid w:val="00A46E98"/>
    <w:rsid w:val="00A47A99"/>
    <w:rsid w:val="00A511C9"/>
    <w:rsid w:val="00A53FFE"/>
    <w:rsid w:val="00A54453"/>
    <w:rsid w:val="00A564F1"/>
    <w:rsid w:val="00A61016"/>
    <w:rsid w:val="00A611A5"/>
    <w:rsid w:val="00A617E9"/>
    <w:rsid w:val="00A61D0D"/>
    <w:rsid w:val="00A63EA7"/>
    <w:rsid w:val="00A66334"/>
    <w:rsid w:val="00A669B2"/>
    <w:rsid w:val="00A67185"/>
    <w:rsid w:val="00A72500"/>
    <w:rsid w:val="00A73AAA"/>
    <w:rsid w:val="00A76792"/>
    <w:rsid w:val="00A8023B"/>
    <w:rsid w:val="00A8068C"/>
    <w:rsid w:val="00A81FB7"/>
    <w:rsid w:val="00A8377B"/>
    <w:rsid w:val="00A845AC"/>
    <w:rsid w:val="00A90E5F"/>
    <w:rsid w:val="00A91CB2"/>
    <w:rsid w:val="00A920D0"/>
    <w:rsid w:val="00A92FBA"/>
    <w:rsid w:val="00A94D28"/>
    <w:rsid w:val="00AA05BE"/>
    <w:rsid w:val="00AA1AB8"/>
    <w:rsid w:val="00AA33EA"/>
    <w:rsid w:val="00AA3965"/>
    <w:rsid w:val="00AA614A"/>
    <w:rsid w:val="00AB00AF"/>
    <w:rsid w:val="00AB1606"/>
    <w:rsid w:val="00AB22AC"/>
    <w:rsid w:val="00AB4DDB"/>
    <w:rsid w:val="00AB665E"/>
    <w:rsid w:val="00AC1627"/>
    <w:rsid w:val="00AC272A"/>
    <w:rsid w:val="00AC32B4"/>
    <w:rsid w:val="00AC4585"/>
    <w:rsid w:val="00AC4990"/>
    <w:rsid w:val="00AC792D"/>
    <w:rsid w:val="00AD0BE8"/>
    <w:rsid w:val="00AD3565"/>
    <w:rsid w:val="00AD3E6F"/>
    <w:rsid w:val="00AD533C"/>
    <w:rsid w:val="00AE1A65"/>
    <w:rsid w:val="00AE1C45"/>
    <w:rsid w:val="00AE23C9"/>
    <w:rsid w:val="00AE4AC3"/>
    <w:rsid w:val="00AE63C6"/>
    <w:rsid w:val="00AF0826"/>
    <w:rsid w:val="00AF400F"/>
    <w:rsid w:val="00AF43CA"/>
    <w:rsid w:val="00AF4FAB"/>
    <w:rsid w:val="00AF613F"/>
    <w:rsid w:val="00AF6AA0"/>
    <w:rsid w:val="00AF7E2E"/>
    <w:rsid w:val="00B018D7"/>
    <w:rsid w:val="00B0192D"/>
    <w:rsid w:val="00B02DE1"/>
    <w:rsid w:val="00B04AC8"/>
    <w:rsid w:val="00B067DC"/>
    <w:rsid w:val="00B077F5"/>
    <w:rsid w:val="00B10E77"/>
    <w:rsid w:val="00B120B9"/>
    <w:rsid w:val="00B13762"/>
    <w:rsid w:val="00B137B5"/>
    <w:rsid w:val="00B16EB2"/>
    <w:rsid w:val="00B1772D"/>
    <w:rsid w:val="00B17B7A"/>
    <w:rsid w:val="00B17C80"/>
    <w:rsid w:val="00B2076D"/>
    <w:rsid w:val="00B20A86"/>
    <w:rsid w:val="00B22E6A"/>
    <w:rsid w:val="00B25231"/>
    <w:rsid w:val="00B30759"/>
    <w:rsid w:val="00B30794"/>
    <w:rsid w:val="00B30A1A"/>
    <w:rsid w:val="00B30B70"/>
    <w:rsid w:val="00B30E82"/>
    <w:rsid w:val="00B35422"/>
    <w:rsid w:val="00B35F9E"/>
    <w:rsid w:val="00B35FE7"/>
    <w:rsid w:val="00B4075B"/>
    <w:rsid w:val="00B42FDD"/>
    <w:rsid w:val="00B43B1C"/>
    <w:rsid w:val="00B445B5"/>
    <w:rsid w:val="00B449D5"/>
    <w:rsid w:val="00B45A98"/>
    <w:rsid w:val="00B46BCA"/>
    <w:rsid w:val="00B46F9B"/>
    <w:rsid w:val="00B47033"/>
    <w:rsid w:val="00B47451"/>
    <w:rsid w:val="00B47F22"/>
    <w:rsid w:val="00B50803"/>
    <w:rsid w:val="00B514F5"/>
    <w:rsid w:val="00B52D42"/>
    <w:rsid w:val="00B5468F"/>
    <w:rsid w:val="00B56EBB"/>
    <w:rsid w:val="00B57A3F"/>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8035B"/>
    <w:rsid w:val="00B80F71"/>
    <w:rsid w:val="00B82AE2"/>
    <w:rsid w:val="00B837FB"/>
    <w:rsid w:val="00B85611"/>
    <w:rsid w:val="00B919DE"/>
    <w:rsid w:val="00B9262A"/>
    <w:rsid w:val="00B954F1"/>
    <w:rsid w:val="00B9693D"/>
    <w:rsid w:val="00BA3D57"/>
    <w:rsid w:val="00BA5D49"/>
    <w:rsid w:val="00BA6310"/>
    <w:rsid w:val="00BA6553"/>
    <w:rsid w:val="00BB5423"/>
    <w:rsid w:val="00BB76C1"/>
    <w:rsid w:val="00BC35C3"/>
    <w:rsid w:val="00BD02A3"/>
    <w:rsid w:val="00BD1854"/>
    <w:rsid w:val="00BD286C"/>
    <w:rsid w:val="00BD49A3"/>
    <w:rsid w:val="00BD5329"/>
    <w:rsid w:val="00BD6028"/>
    <w:rsid w:val="00BE1E3D"/>
    <w:rsid w:val="00BE56E4"/>
    <w:rsid w:val="00BE78D2"/>
    <w:rsid w:val="00BF0EC8"/>
    <w:rsid w:val="00BF1056"/>
    <w:rsid w:val="00BF29BB"/>
    <w:rsid w:val="00BF4910"/>
    <w:rsid w:val="00BF4914"/>
    <w:rsid w:val="00BF4A5B"/>
    <w:rsid w:val="00BF686B"/>
    <w:rsid w:val="00BF72B5"/>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6FC1"/>
    <w:rsid w:val="00C17634"/>
    <w:rsid w:val="00C17BA3"/>
    <w:rsid w:val="00C17C2B"/>
    <w:rsid w:val="00C20E77"/>
    <w:rsid w:val="00C21643"/>
    <w:rsid w:val="00C21C07"/>
    <w:rsid w:val="00C2231A"/>
    <w:rsid w:val="00C228B1"/>
    <w:rsid w:val="00C3113F"/>
    <w:rsid w:val="00C329BE"/>
    <w:rsid w:val="00C37BCD"/>
    <w:rsid w:val="00C4323D"/>
    <w:rsid w:val="00C46234"/>
    <w:rsid w:val="00C4688A"/>
    <w:rsid w:val="00C4730D"/>
    <w:rsid w:val="00C47822"/>
    <w:rsid w:val="00C50537"/>
    <w:rsid w:val="00C5087E"/>
    <w:rsid w:val="00C51F8C"/>
    <w:rsid w:val="00C52873"/>
    <w:rsid w:val="00C54893"/>
    <w:rsid w:val="00C561F8"/>
    <w:rsid w:val="00C57CB8"/>
    <w:rsid w:val="00C623F2"/>
    <w:rsid w:val="00C63965"/>
    <w:rsid w:val="00C64197"/>
    <w:rsid w:val="00C64B45"/>
    <w:rsid w:val="00C6652D"/>
    <w:rsid w:val="00C673B8"/>
    <w:rsid w:val="00C747D7"/>
    <w:rsid w:val="00C750CA"/>
    <w:rsid w:val="00C775FC"/>
    <w:rsid w:val="00C77A26"/>
    <w:rsid w:val="00C809A5"/>
    <w:rsid w:val="00C80DF5"/>
    <w:rsid w:val="00C8104E"/>
    <w:rsid w:val="00C8121E"/>
    <w:rsid w:val="00C82476"/>
    <w:rsid w:val="00C839B9"/>
    <w:rsid w:val="00C851BA"/>
    <w:rsid w:val="00C87DFB"/>
    <w:rsid w:val="00C90B24"/>
    <w:rsid w:val="00C9298C"/>
    <w:rsid w:val="00C939FF"/>
    <w:rsid w:val="00C93A6F"/>
    <w:rsid w:val="00C967B8"/>
    <w:rsid w:val="00C96CA8"/>
    <w:rsid w:val="00C96DB5"/>
    <w:rsid w:val="00CA0E05"/>
    <w:rsid w:val="00CA25EA"/>
    <w:rsid w:val="00CA43DB"/>
    <w:rsid w:val="00CA4519"/>
    <w:rsid w:val="00CA4837"/>
    <w:rsid w:val="00CA5F7E"/>
    <w:rsid w:val="00CA7FE1"/>
    <w:rsid w:val="00CB124A"/>
    <w:rsid w:val="00CB27A7"/>
    <w:rsid w:val="00CB2B40"/>
    <w:rsid w:val="00CB43FF"/>
    <w:rsid w:val="00CB4A5C"/>
    <w:rsid w:val="00CC2133"/>
    <w:rsid w:val="00CC279F"/>
    <w:rsid w:val="00CC46E5"/>
    <w:rsid w:val="00CC5000"/>
    <w:rsid w:val="00CC5D75"/>
    <w:rsid w:val="00CC66F2"/>
    <w:rsid w:val="00CD01E4"/>
    <w:rsid w:val="00CD20E4"/>
    <w:rsid w:val="00CD3B5F"/>
    <w:rsid w:val="00CD4224"/>
    <w:rsid w:val="00CD4905"/>
    <w:rsid w:val="00CD57E7"/>
    <w:rsid w:val="00CD60A5"/>
    <w:rsid w:val="00CD6772"/>
    <w:rsid w:val="00CD6C4C"/>
    <w:rsid w:val="00CD7656"/>
    <w:rsid w:val="00CE01FD"/>
    <w:rsid w:val="00CE06B5"/>
    <w:rsid w:val="00CE1F4D"/>
    <w:rsid w:val="00CE260C"/>
    <w:rsid w:val="00CE2C10"/>
    <w:rsid w:val="00CE3585"/>
    <w:rsid w:val="00CE3661"/>
    <w:rsid w:val="00CE4077"/>
    <w:rsid w:val="00CE550E"/>
    <w:rsid w:val="00CE6145"/>
    <w:rsid w:val="00CE68FD"/>
    <w:rsid w:val="00CE7070"/>
    <w:rsid w:val="00CF0B10"/>
    <w:rsid w:val="00CF0D1C"/>
    <w:rsid w:val="00CF3A96"/>
    <w:rsid w:val="00D0098C"/>
    <w:rsid w:val="00D01517"/>
    <w:rsid w:val="00D020C2"/>
    <w:rsid w:val="00D037E0"/>
    <w:rsid w:val="00D0395D"/>
    <w:rsid w:val="00D03BE6"/>
    <w:rsid w:val="00D03E61"/>
    <w:rsid w:val="00D04A8A"/>
    <w:rsid w:val="00D04B58"/>
    <w:rsid w:val="00D12271"/>
    <w:rsid w:val="00D12CA8"/>
    <w:rsid w:val="00D13C13"/>
    <w:rsid w:val="00D17319"/>
    <w:rsid w:val="00D22B56"/>
    <w:rsid w:val="00D24B39"/>
    <w:rsid w:val="00D276A0"/>
    <w:rsid w:val="00D332D8"/>
    <w:rsid w:val="00D33412"/>
    <w:rsid w:val="00D35286"/>
    <w:rsid w:val="00D35C22"/>
    <w:rsid w:val="00D360A1"/>
    <w:rsid w:val="00D36788"/>
    <w:rsid w:val="00D36D8A"/>
    <w:rsid w:val="00D3733D"/>
    <w:rsid w:val="00D41955"/>
    <w:rsid w:val="00D4335E"/>
    <w:rsid w:val="00D438A9"/>
    <w:rsid w:val="00D43CA7"/>
    <w:rsid w:val="00D45719"/>
    <w:rsid w:val="00D463CC"/>
    <w:rsid w:val="00D464A4"/>
    <w:rsid w:val="00D46CE7"/>
    <w:rsid w:val="00D500E1"/>
    <w:rsid w:val="00D52170"/>
    <w:rsid w:val="00D543BD"/>
    <w:rsid w:val="00D6187B"/>
    <w:rsid w:val="00D620AB"/>
    <w:rsid w:val="00D64844"/>
    <w:rsid w:val="00D649F9"/>
    <w:rsid w:val="00D713BE"/>
    <w:rsid w:val="00D734FE"/>
    <w:rsid w:val="00D741FA"/>
    <w:rsid w:val="00D756CF"/>
    <w:rsid w:val="00D75F0C"/>
    <w:rsid w:val="00D7746D"/>
    <w:rsid w:val="00D8048A"/>
    <w:rsid w:val="00D80640"/>
    <w:rsid w:val="00D819EF"/>
    <w:rsid w:val="00D81A85"/>
    <w:rsid w:val="00D84924"/>
    <w:rsid w:val="00D8536C"/>
    <w:rsid w:val="00D8595B"/>
    <w:rsid w:val="00D86CB1"/>
    <w:rsid w:val="00D87D11"/>
    <w:rsid w:val="00D9057A"/>
    <w:rsid w:val="00D92088"/>
    <w:rsid w:val="00D9258C"/>
    <w:rsid w:val="00D95509"/>
    <w:rsid w:val="00D976D2"/>
    <w:rsid w:val="00D97CA3"/>
    <w:rsid w:val="00D97DC3"/>
    <w:rsid w:val="00DA1530"/>
    <w:rsid w:val="00DA17C1"/>
    <w:rsid w:val="00DA710B"/>
    <w:rsid w:val="00DB055E"/>
    <w:rsid w:val="00DB103C"/>
    <w:rsid w:val="00DB4857"/>
    <w:rsid w:val="00DB49CC"/>
    <w:rsid w:val="00DB5B7B"/>
    <w:rsid w:val="00DB6605"/>
    <w:rsid w:val="00DB6E5F"/>
    <w:rsid w:val="00DC51BB"/>
    <w:rsid w:val="00DC5F04"/>
    <w:rsid w:val="00DC75CD"/>
    <w:rsid w:val="00DD06AB"/>
    <w:rsid w:val="00DD0968"/>
    <w:rsid w:val="00DD7D30"/>
    <w:rsid w:val="00DE01FD"/>
    <w:rsid w:val="00DE3353"/>
    <w:rsid w:val="00DE4A3F"/>
    <w:rsid w:val="00DE680F"/>
    <w:rsid w:val="00DF0A15"/>
    <w:rsid w:val="00DF0E85"/>
    <w:rsid w:val="00DF12B4"/>
    <w:rsid w:val="00DF19AE"/>
    <w:rsid w:val="00DF2418"/>
    <w:rsid w:val="00DF58D7"/>
    <w:rsid w:val="00DF6E61"/>
    <w:rsid w:val="00DF794B"/>
    <w:rsid w:val="00DF7998"/>
    <w:rsid w:val="00E006D9"/>
    <w:rsid w:val="00E025BA"/>
    <w:rsid w:val="00E03554"/>
    <w:rsid w:val="00E043E4"/>
    <w:rsid w:val="00E05A36"/>
    <w:rsid w:val="00E0685E"/>
    <w:rsid w:val="00E068BB"/>
    <w:rsid w:val="00E07135"/>
    <w:rsid w:val="00E161A2"/>
    <w:rsid w:val="00E20826"/>
    <w:rsid w:val="00E20980"/>
    <w:rsid w:val="00E20A36"/>
    <w:rsid w:val="00E213A2"/>
    <w:rsid w:val="00E217B1"/>
    <w:rsid w:val="00E21816"/>
    <w:rsid w:val="00E24828"/>
    <w:rsid w:val="00E25488"/>
    <w:rsid w:val="00E26A79"/>
    <w:rsid w:val="00E27E45"/>
    <w:rsid w:val="00E319FA"/>
    <w:rsid w:val="00E341F3"/>
    <w:rsid w:val="00E34565"/>
    <w:rsid w:val="00E348FF"/>
    <w:rsid w:val="00E359A4"/>
    <w:rsid w:val="00E3749F"/>
    <w:rsid w:val="00E3754A"/>
    <w:rsid w:val="00E414F7"/>
    <w:rsid w:val="00E45312"/>
    <w:rsid w:val="00E46322"/>
    <w:rsid w:val="00E50A83"/>
    <w:rsid w:val="00E54525"/>
    <w:rsid w:val="00E54D6A"/>
    <w:rsid w:val="00E56B5D"/>
    <w:rsid w:val="00E56EA8"/>
    <w:rsid w:val="00E57C70"/>
    <w:rsid w:val="00E60954"/>
    <w:rsid w:val="00E60D47"/>
    <w:rsid w:val="00E6389A"/>
    <w:rsid w:val="00E6529B"/>
    <w:rsid w:val="00E652C2"/>
    <w:rsid w:val="00E66EE0"/>
    <w:rsid w:val="00E67379"/>
    <w:rsid w:val="00E70CA7"/>
    <w:rsid w:val="00E71BC3"/>
    <w:rsid w:val="00E72862"/>
    <w:rsid w:val="00E7766C"/>
    <w:rsid w:val="00E83E31"/>
    <w:rsid w:val="00E850D8"/>
    <w:rsid w:val="00E93151"/>
    <w:rsid w:val="00E95C5A"/>
    <w:rsid w:val="00E96A3E"/>
    <w:rsid w:val="00E9773E"/>
    <w:rsid w:val="00EA127F"/>
    <w:rsid w:val="00EA4EC9"/>
    <w:rsid w:val="00EA5609"/>
    <w:rsid w:val="00EA6648"/>
    <w:rsid w:val="00EB0663"/>
    <w:rsid w:val="00EB0A64"/>
    <w:rsid w:val="00EB1D19"/>
    <w:rsid w:val="00EB2516"/>
    <w:rsid w:val="00EB3049"/>
    <w:rsid w:val="00EB4B32"/>
    <w:rsid w:val="00EB5060"/>
    <w:rsid w:val="00EB7398"/>
    <w:rsid w:val="00EB79F3"/>
    <w:rsid w:val="00EC331E"/>
    <w:rsid w:val="00EC6BFA"/>
    <w:rsid w:val="00ED0230"/>
    <w:rsid w:val="00ED0D3B"/>
    <w:rsid w:val="00ED2FCA"/>
    <w:rsid w:val="00ED330E"/>
    <w:rsid w:val="00ED34B1"/>
    <w:rsid w:val="00ED3A9E"/>
    <w:rsid w:val="00ED7428"/>
    <w:rsid w:val="00EE07F7"/>
    <w:rsid w:val="00EE1736"/>
    <w:rsid w:val="00EE32BD"/>
    <w:rsid w:val="00EE3EB3"/>
    <w:rsid w:val="00EE56F1"/>
    <w:rsid w:val="00EE6685"/>
    <w:rsid w:val="00EF2017"/>
    <w:rsid w:val="00EF7761"/>
    <w:rsid w:val="00F009EE"/>
    <w:rsid w:val="00F05AFF"/>
    <w:rsid w:val="00F06568"/>
    <w:rsid w:val="00F068CF"/>
    <w:rsid w:val="00F0759C"/>
    <w:rsid w:val="00F135AC"/>
    <w:rsid w:val="00F1380E"/>
    <w:rsid w:val="00F167F8"/>
    <w:rsid w:val="00F17273"/>
    <w:rsid w:val="00F1757B"/>
    <w:rsid w:val="00F17773"/>
    <w:rsid w:val="00F21978"/>
    <w:rsid w:val="00F220E8"/>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C1C"/>
    <w:rsid w:val="00F5022F"/>
    <w:rsid w:val="00F512EC"/>
    <w:rsid w:val="00F5272E"/>
    <w:rsid w:val="00F539BA"/>
    <w:rsid w:val="00F56E4A"/>
    <w:rsid w:val="00F57198"/>
    <w:rsid w:val="00F632FD"/>
    <w:rsid w:val="00F635AF"/>
    <w:rsid w:val="00F63F48"/>
    <w:rsid w:val="00F66A00"/>
    <w:rsid w:val="00F66C5E"/>
    <w:rsid w:val="00F67F43"/>
    <w:rsid w:val="00F7081F"/>
    <w:rsid w:val="00F70B0F"/>
    <w:rsid w:val="00F72251"/>
    <w:rsid w:val="00F72BF8"/>
    <w:rsid w:val="00F736AE"/>
    <w:rsid w:val="00F73D9B"/>
    <w:rsid w:val="00F74264"/>
    <w:rsid w:val="00F74F3C"/>
    <w:rsid w:val="00F76432"/>
    <w:rsid w:val="00F768D9"/>
    <w:rsid w:val="00F82A7B"/>
    <w:rsid w:val="00F83438"/>
    <w:rsid w:val="00F8533A"/>
    <w:rsid w:val="00F86302"/>
    <w:rsid w:val="00F866BF"/>
    <w:rsid w:val="00F869CB"/>
    <w:rsid w:val="00F86B74"/>
    <w:rsid w:val="00F86E2A"/>
    <w:rsid w:val="00F90BC0"/>
    <w:rsid w:val="00F9195D"/>
    <w:rsid w:val="00F92AC4"/>
    <w:rsid w:val="00F9440C"/>
    <w:rsid w:val="00F94AB2"/>
    <w:rsid w:val="00F96A3B"/>
    <w:rsid w:val="00F97B1C"/>
    <w:rsid w:val="00FA4F81"/>
    <w:rsid w:val="00FB20B1"/>
    <w:rsid w:val="00FB2FF1"/>
    <w:rsid w:val="00FB4599"/>
    <w:rsid w:val="00FC0251"/>
    <w:rsid w:val="00FC09B2"/>
    <w:rsid w:val="00FC39DF"/>
    <w:rsid w:val="00FC67D8"/>
    <w:rsid w:val="00FC75E1"/>
    <w:rsid w:val="00FD0A7F"/>
    <w:rsid w:val="00FD19CB"/>
    <w:rsid w:val="00FD4997"/>
    <w:rsid w:val="00FD5DBB"/>
    <w:rsid w:val="00FD69DA"/>
    <w:rsid w:val="00FE188B"/>
    <w:rsid w:val="00FE1BB4"/>
    <w:rsid w:val="00FE1C87"/>
    <w:rsid w:val="00FE1E96"/>
    <w:rsid w:val="00FE3A5F"/>
    <w:rsid w:val="00FE5758"/>
    <w:rsid w:val="00FF034F"/>
    <w:rsid w:val="00FF0B96"/>
    <w:rsid w:val="00FF385A"/>
    <w:rsid w:val="00FF5139"/>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rules v:ext="edit">
        <o:r id="V:Rule14" type="connector" idref="#_x0000_s1043"/>
        <o:r id="V:Rule15" type="connector" idref="#_x0000_s1029"/>
        <o:r id="V:Rule16" type="connector" idref="#_x0000_s1046"/>
        <o:r id="V:Rule17" type="connector" idref="#_x0000_s1044"/>
        <o:r id="V:Rule18" type="connector" idref="#_x0000_s1051"/>
        <o:r id="V:Rule19" type="connector" idref="#_x0000_s1047"/>
        <o:r id="V:Rule20" type="connector" idref="#_x0000_s1045"/>
        <o:r id="V:Rule21" type="connector" idref="#_x0000_s1050"/>
        <o:r id="V:Rule22" type="connector" idref="#_x0000_s1048"/>
        <o:r id="V:Rule23" type="connector" idref="#_x0000_s1052"/>
        <o:r id="V:Rule24" type="connector" idref="#_x0000_s1049"/>
        <o:r id="V:Rule25" type="connector" idref="#_x0000_s1053"/>
        <o:r id="V:Rule26"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99"/>
    <w:qFormat/>
    <w:rsid w:val="00684F7E"/>
    <w:pPr>
      <w:suppressAutoHyphens/>
      <w:ind w:left="720"/>
      <w:contextualSpacing/>
    </w:pPr>
    <w:rPr>
      <w:sz w:val="20"/>
      <w:szCs w:val="20"/>
      <w:lang w:eastAsia="zh-CN"/>
    </w:rPr>
  </w:style>
  <w:style w:type="paragraph" w:customStyle="1" w:styleId="Default">
    <w:name w:val="Default"/>
    <w:uiPriority w:val="99"/>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
    <w:basedOn w:val="Normalny"/>
    <w:link w:val="TekstprzypisudolnegoZnak"/>
    <w:uiPriority w:val="99"/>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99"/>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semiHidden/>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semiHidden/>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99"/>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s>
</file>

<file path=word/webSettings.xml><?xml version="1.0" encoding="utf-8"?>
<w:webSettings xmlns:r="http://schemas.openxmlformats.org/officeDocument/2006/relationships" xmlns:w="http://schemas.openxmlformats.org/wordprocessingml/2006/main">
  <w:divs>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1.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0.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5.xml"/><Relationship Id="rId29" Type="http://schemas.openxmlformats.org/officeDocument/2006/relationships/chart" Target="charts/chart11.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chart" Target="charts/chart14.xml"/><Relationship Id="rId37" Type="http://schemas.openxmlformats.org/officeDocument/2006/relationships/image" Target="media/image13.jpe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0.xml"/><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541"/>
          <c:w val="0.26072607260726088"/>
          <c:h val="0.65027322404371668"/>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845"/>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3298"/>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82708352"/>
        <c:axId val="82709888"/>
      </c:barChart>
      <c:lineChart>
        <c:grouping val="standard"/>
        <c:ser>
          <c:idx val="1"/>
          <c:order val="1"/>
          <c:tx>
            <c:strRef>
              <c:f>Arkusz1!$C$1</c:f>
              <c:strCache>
                <c:ptCount val="1"/>
                <c:pt idx="0">
                  <c:v>wskażnik bezrobocia</c:v>
                </c:pt>
              </c:strCache>
            </c:strRef>
          </c:tx>
          <c:dLbls>
            <c:dLbl>
              <c:idx val="0"/>
              <c:layout>
                <c:manualLayout>
                  <c:x val="-4.7216624155444843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4843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82728064"/>
        <c:axId val="82729600"/>
      </c:lineChart>
      <c:catAx>
        <c:axId val="82708352"/>
        <c:scaling>
          <c:orientation val="minMax"/>
        </c:scaling>
        <c:axPos val="b"/>
        <c:numFmt formatCode="General" sourceLinked="1"/>
        <c:tickLblPos val="nextTo"/>
        <c:crossAx val="82709888"/>
        <c:crosses val="autoZero"/>
        <c:auto val="1"/>
        <c:lblAlgn val="ctr"/>
        <c:lblOffset val="100"/>
      </c:catAx>
      <c:valAx>
        <c:axId val="82709888"/>
        <c:scaling>
          <c:orientation val="minMax"/>
        </c:scaling>
        <c:axPos val="l"/>
        <c:majorGridlines/>
        <c:numFmt formatCode="General" sourceLinked="1"/>
        <c:tickLblPos val="nextTo"/>
        <c:txPr>
          <a:bodyPr/>
          <a:lstStyle/>
          <a:p>
            <a:pPr>
              <a:defRPr sz="899" i="1"/>
            </a:pPr>
            <a:endParaRPr lang="pl-PL"/>
          </a:p>
        </c:txPr>
        <c:crossAx val="82708352"/>
        <c:crosses val="autoZero"/>
        <c:crossBetween val="between"/>
      </c:valAx>
      <c:catAx>
        <c:axId val="82728064"/>
        <c:scaling>
          <c:orientation val="minMax"/>
        </c:scaling>
        <c:delete val="1"/>
        <c:axPos val="b"/>
        <c:numFmt formatCode="General" sourceLinked="1"/>
        <c:tickLblPos val="none"/>
        <c:crossAx val="82729600"/>
        <c:crosses val="autoZero"/>
        <c:auto val="1"/>
        <c:lblAlgn val="ctr"/>
        <c:lblOffset val="100"/>
      </c:catAx>
      <c:valAx>
        <c:axId val="82729600"/>
        <c:scaling>
          <c:orientation val="minMax"/>
        </c:scaling>
        <c:axPos val="r"/>
        <c:numFmt formatCode="General" sourceLinked="1"/>
        <c:tickLblPos val="nextTo"/>
        <c:crossAx val="82728064"/>
        <c:crosses val="max"/>
        <c:crossBetween val="between"/>
      </c:valAx>
    </c:plotArea>
    <c:legend>
      <c:legendPos val="r"/>
      <c:layout>
        <c:manualLayout>
          <c:xMode val="edge"/>
          <c:yMode val="edge"/>
          <c:x val="0.68654434250764518"/>
          <c:y val="0.31428571428571461"/>
          <c:w val="0.28746177370030618"/>
          <c:h val="0.33714285714285791"/>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5234"/>
          <c:h val="0.74282493952058337"/>
        </c:manualLayout>
      </c:layout>
      <c:barChart>
        <c:barDir val="bar"/>
        <c:grouping val="stacked"/>
        <c:ser>
          <c:idx val="0"/>
          <c:order val="0"/>
          <c:tx>
            <c:strRef>
              <c:f>Arkusz1!$B$1</c:f>
              <c:strCache>
                <c:ptCount val="1"/>
                <c:pt idx="0">
                  <c:v>Kolumna1</c:v>
                </c:pt>
              </c:strCache>
            </c:strRef>
          </c:tx>
          <c:dLbls>
            <c:dLbl>
              <c:idx val="0"/>
              <c:layout>
                <c:manualLayout>
                  <c:x val="0.29930451959972637"/>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8252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84932096"/>
        <c:axId val="84933632"/>
      </c:barChart>
      <c:catAx>
        <c:axId val="84932096"/>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84933632"/>
        <c:crosses val="autoZero"/>
        <c:auto val="1"/>
        <c:lblAlgn val="ctr"/>
        <c:lblOffset val="100"/>
      </c:catAx>
      <c:valAx>
        <c:axId val="84933632"/>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84932096"/>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114"/>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6575"/>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0736"/>
          <c:w val="0.59792207351906634"/>
          <c:h val="0.7294780325118736"/>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8.64</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48845"/>
          <c:y val="0.54785478547854782"/>
          <c:w val="0.19571045576407523"/>
          <c:h val="0.33993399339934083"/>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297813E-6"/>
          <c:y val="0"/>
        </c:manualLayout>
      </c:layout>
      <c:spPr>
        <a:noFill/>
        <a:ln w="25383">
          <a:noFill/>
        </a:ln>
      </c:spPr>
    </c:title>
    <c:plotArea>
      <c:layout>
        <c:manualLayout>
          <c:layoutTarget val="inner"/>
          <c:xMode val="edge"/>
          <c:yMode val="edge"/>
          <c:x val="0.19506172839506172"/>
          <c:y val="0.125"/>
          <c:w val="0.29876543209876533"/>
          <c:h val="0.77564102564102688"/>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68126"/>
          <c:y val="3.2051282051282055E-2"/>
          <c:w val="0.33950617283950696"/>
          <c:h val="0.97115384615384681"/>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046"/>
          <c:y val="1.9855601312033538E-2"/>
          <c:w val="0.60893263342083581"/>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85092608"/>
        <c:axId val="85307392"/>
        <c:axId val="0"/>
      </c:bar3DChart>
      <c:catAx>
        <c:axId val="85092608"/>
        <c:scaling>
          <c:orientation val="minMax"/>
        </c:scaling>
        <c:axPos val="l"/>
        <c:numFmt formatCode="General" sourceLinked="0"/>
        <c:tickLblPos val="nextTo"/>
        <c:crossAx val="85307392"/>
        <c:crosses val="autoZero"/>
        <c:auto val="1"/>
        <c:lblAlgn val="ctr"/>
        <c:lblOffset val="100"/>
      </c:catAx>
      <c:valAx>
        <c:axId val="85307392"/>
        <c:scaling>
          <c:orientation val="minMax"/>
        </c:scaling>
        <c:axPos val="b"/>
        <c:majorGridlines/>
        <c:numFmt formatCode="General" sourceLinked="1"/>
        <c:tickLblPos val="nextTo"/>
        <c:crossAx val="85092608"/>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4488"/>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-1.9500000000000013</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83537920"/>
        <c:axId val="83539456"/>
      </c:barChart>
      <c:catAx>
        <c:axId val="83537920"/>
        <c:scaling>
          <c:orientation val="minMax"/>
        </c:scaling>
        <c:axPos val="b"/>
        <c:numFmt formatCode="General" sourceLinked="1"/>
        <c:tickLblPos val="nextTo"/>
        <c:crossAx val="83539456"/>
        <c:crosses val="autoZero"/>
        <c:auto val="1"/>
        <c:lblAlgn val="ctr"/>
        <c:lblOffset val="100"/>
      </c:catAx>
      <c:valAx>
        <c:axId val="83539456"/>
        <c:scaling>
          <c:orientation val="minMax"/>
        </c:scaling>
        <c:axPos val="l"/>
        <c:majorGridlines/>
        <c:numFmt formatCode="General" sourceLinked="1"/>
        <c:tickLblPos val="nextTo"/>
        <c:crossAx val="83537920"/>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79277"/>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1796"/>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4207"/>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83830272"/>
        <c:axId val="83831808"/>
      </c:barChart>
      <c:catAx>
        <c:axId val="83830272"/>
        <c:scaling>
          <c:orientation val="minMax"/>
        </c:scaling>
        <c:axPos val="b"/>
        <c:numFmt formatCode="General" sourceLinked="0"/>
        <c:tickLblPos val="nextTo"/>
        <c:txPr>
          <a:bodyPr/>
          <a:lstStyle/>
          <a:p>
            <a:pPr>
              <a:defRPr sz="892" i="1"/>
            </a:pPr>
            <a:endParaRPr lang="pl-PL"/>
          </a:p>
        </c:txPr>
        <c:crossAx val="83831808"/>
        <c:crosses val="autoZero"/>
        <c:auto val="1"/>
        <c:lblAlgn val="ctr"/>
        <c:lblOffset val="100"/>
      </c:catAx>
      <c:valAx>
        <c:axId val="83831808"/>
        <c:scaling>
          <c:orientation val="minMax"/>
        </c:scaling>
        <c:axPos val="l"/>
        <c:majorGridlines/>
        <c:numFmt formatCode="0%" sourceLinked="1"/>
        <c:tickLblPos val="nextTo"/>
        <c:crossAx val="83830272"/>
        <c:crosses val="autoZero"/>
        <c:crossBetween val="between"/>
      </c:valAx>
    </c:plotArea>
    <c:legend>
      <c:legendPos val="r"/>
      <c:layout>
        <c:manualLayout>
          <c:xMode val="edge"/>
          <c:yMode val="edge"/>
          <c:x val="0.77777777777777846"/>
          <c:y val="0.29032258064516187"/>
          <c:w val="0.20833333333333354"/>
          <c:h val="0.38709677419354904"/>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0989"/>
          <c:h val="0.62064804399453544"/>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83921536"/>
        <c:axId val="84091264"/>
      </c:barChart>
      <c:catAx>
        <c:axId val="83921536"/>
        <c:scaling>
          <c:orientation val="minMax"/>
        </c:scaling>
        <c:axPos val="b"/>
        <c:numFmt formatCode="General" sourceLinked="1"/>
        <c:tickLblPos val="nextTo"/>
        <c:txPr>
          <a:bodyPr/>
          <a:lstStyle/>
          <a:p>
            <a:pPr>
              <a:defRPr sz="801"/>
            </a:pPr>
            <a:endParaRPr lang="pl-PL"/>
          </a:p>
        </c:txPr>
        <c:crossAx val="84091264"/>
        <c:crosses val="autoZero"/>
        <c:auto val="1"/>
        <c:lblAlgn val="ctr"/>
        <c:lblOffset val="100"/>
      </c:catAx>
      <c:valAx>
        <c:axId val="84091264"/>
        <c:scaling>
          <c:orientation val="minMax"/>
        </c:scaling>
        <c:axPos val="l"/>
        <c:majorGridlines/>
        <c:numFmt formatCode="General" sourceLinked="1"/>
        <c:tickLblPos val="nextTo"/>
        <c:txPr>
          <a:bodyPr/>
          <a:lstStyle/>
          <a:p>
            <a:pPr>
              <a:defRPr sz="901" i="1"/>
            </a:pPr>
            <a:endParaRPr lang="pl-PL"/>
          </a:p>
        </c:txPr>
        <c:crossAx val="83921536"/>
        <c:crosses val="autoZero"/>
        <c:crossBetween val="between"/>
      </c:valAx>
    </c:plotArea>
    <c:legend>
      <c:legendPos val="r"/>
      <c:layout>
        <c:manualLayout>
          <c:xMode val="edge"/>
          <c:yMode val="edge"/>
          <c:x val="0.85359801488833764"/>
          <c:y val="0.34883720930232581"/>
          <c:w val="0.13275434243176201"/>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84144896"/>
        <c:axId val="84146432"/>
      </c:barChart>
      <c:catAx>
        <c:axId val="84144896"/>
        <c:scaling>
          <c:orientation val="minMax"/>
        </c:scaling>
        <c:axPos val="b"/>
        <c:numFmt formatCode="General" sourceLinked="1"/>
        <c:tickLblPos val="nextTo"/>
        <c:txPr>
          <a:bodyPr/>
          <a:lstStyle/>
          <a:p>
            <a:pPr>
              <a:defRPr sz="898"/>
            </a:pPr>
            <a:endParaRPr lang="pl-PL"/>
          </a:p>
        </c:txPr>
        <c:crossAx val="84146432"/>
        <c:crosses val="autoZero"/>
        <c:auto val="1"/>
        <c:lblAlgn val="ctr"/>
        <c:lblOffset val="100"/>
      </c:catAx>
      <c:valAx>
        <c:axId val="84146432"/>
        <c:scaling>
          <c:orientation val="minMax"/>
        </c:scaling>
        <c:axPos val="l"/>
        <c:majorGridlines/>
        <c:numFmt formatCode="General" sourceLinked="1"/>
        <c:tickLblPos val="nextTo"/>
        <c:txPr>
          <a:bodyPr/>
          <a:lstStyle/>
          <a:p>
            <a:pPr>
              <a:defRPr sz="898"/>
            </a:pPr>
            <a:endParaRPr lang="pl-PL"/>
          </a:p>
        </c:txPr>
        <c:crossAx val="84144896"/>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5934"/>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84077568"/>
        <c:axId val="84079360"/>
      </c:barChart>
      <c:catAx>
        <c:axId val="84077568"/>
        <c:scaling>
          <c:orientation val="minMax"/>
        </c:scaling>
        <c:axPos val="b"/>
        <c:numFmt formatCode="General" sourceLinked="0"/>
        <c:tickLblPos val="nextTo"/>
        <c:txPr>
          <a:bodyPr/>
          <a:lstStyle/>
          <a:p>
            <a:pPr>
              <a:defRPr sz="900" i="1"/>
            </a:pPr>
            <a:endParaRPr lang="pl-PL"/>
          </a:p>
        </c:txPr>
        <c:crossAx val="84079360"/>
        <c:crosses val="autoZero"/>
        <c:auto val="1"/>
        <c:lblAlgn val="ctr"/>
        <c:lblOffset val="100"/>
      </c:catAx>
      <c:valAx>
        <c:axId val="84079360"/>
        <c:scaling>
          <c:orientation val="minMax"/>
        </c:scaling>
        <c:axPos val="l"/>
        <c:majorGridlines/>
        <c:numFmt formatCode="General" sourceLinked="1"/>
        <c:tickLblPos val="nextTo"/>
        <c:txPr>
          <a:bodyPr/>
          <a:lstStyle/>
          <a:p>
            <a:pPr>
              <a:defRPr sz="900" i="1"/>
            </a:pPr>
            <a:endParaRPr lang="pl-PL"/>
          </a:p>
        </c:txPr>
        <c:crossAx val="84077568"/>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0.20654565456546531</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84159104"/>
        <c:axId val="84160896"/>
      </c:lineChart>
      <c:catAx>
        <c:axId val="84159104"/>
        <c:scaling>
          <c:orientation val="minMax"/>
        </c:scaling>
        <c:axPos val="b"/>
        <c:numFmt formatCode="General" sourceLinked="1"/>
        <c:tickLblPos val="nextTo"/>
        <c:txPr>
          <a:bodyPr/>
          <a:lstStyle/>
          <a:p>
            <a:pPr>
              <a:defRPr sz="891" i="1"/>
            </a:pPr>
            <a:endParaRPr lang="pl-PL"/>
          </a:p>
        </c:txPr>
        <c:crossAx val="84160896"/>
        <c:crosses val="autoZero"/>
        <c:auto val="1"/>
        <c:lblAlgn val="ctr"/>
        <c:lblOffset val="100"/>
      </c:catAx>
      <c:valAx>
        <c:axId val="84160896"/>
        <c:scaling>
          <c:orientation val="minMax"/>
        </c:scaling>
        <c:axPos val="l"/>
        <c:majorGridlines/>
        <c:numFmt formatCode="#\ ##0" sourceLinked="1"/>
        <c:tickLblPos val="nextTo"/>
        <c:txPr>
          <a:bodyPr/>
          <a:lstStyle/>
          <a:p>
            <a:pPr>
              <a:defRPr sz="891" i="1"/>
            </a:pPr>
            <a:endParaRPr lang="pl-PL"/>
          </a:p>
        </c:txPr>
        <c:crossAx val="84159104"/>
        <c:crosses val="autoZero"/>
        <c:crossBetween val="between"/>
      </c:valAx>
      <c:spPr>
        <a:ln>
          <a:solidFill>
            <a:sysClr val="windowText" lastClr="000000"/>
          </a:solidFill>
        </a:ln>
      </c:spPr>
    </c:plotArea>
    <c:legend>
      <c:legendPos val="r"/>
      <c:layout>
        <c:manualLayout>
          <c:xMode val="edge"/>
          <c:yMode val="edge"/>
          <c:x val="0.65474722564734955"/>
          <c:y val="9.3567251461988327E-2"/>
          <c:w val="0.33045622688039494"/>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DD16F-A276-4408-B4F7-B5D8F5784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53855</Words>
  <Characters>323136</Characters>
  <Application>Microsoft Office Word</Application>
  <DocSecurity>0</DocSecurity>
  <Lines>2692</Lines>
  <Paragraphs>752</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376239</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2016-12-15T09:11:00Z</dcterms:created>
  <dcterms:modified xsi:type="dcterms:W3CDTF">2016-12-07T09:33:00Z</dcterms:modified>
</cp:coreProperties>
</file>