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F" w:rsidRDefault="009509AF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Pr="00252A5B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 xml:space="preserve">Załącznik nr </w:t>
      </w:r>
      <w:r w:rsidRPr="00BE5334">
        <w:rPr>
          <w:rFonts w:ascii="Arial" w:hAnsi="Arial" w:cs="Arial"/>
          <w:caps w:val="0"/>
          <w:sz w:val="22"/>
          <w:szCs w:val="22"/>
          <w:highlight w:val="yellow"/>
        </w:rPr>
        <w:t xml:space="preserve">1 do Uchwały nr </w:t>
      </w:r>
      <w:r w:rsidR="001D0142" w:rsidRPr="00BE5334">
        <w:rPr>
          <w:rFonts w:ascii="Arial" w:hAnsi="Arial" w:cs="Arial"/>
          <w:caps w:val="0"/>
          <w:sz w:val="22"/>
          <w:szCs w:val="22"/>
          <w:highlight w:val="yellow"/>
        </w:rPr>
        <w:t>1</w:t>
      </w:r>
      <w:r w:rsidRPr="00BE5334">
        <w:rPr>
          <w:rFonts w:ascii="Arial" w:hAnsi="Arial" w:cs="Arial"/>
          <w:caps w:val="0"/>
          <w:sz w:val="22"/>
          <w:szCs w:val="22"/>
          <w:highlight w:val="yellow"/>
        </w:rPr>
        <w:t>/12/2015</w:t>
      </w:r>
      <w:r w:rsidRPr="00252A5B">
        <w:rPr>
          <w:rFonts w:ascii="Arial" w:hAnsi="Arial" w:cs="Arial"/>
          <w:caps w:val="0"/>
          <w:sz w:val="22"/>
          <w:szCs w:val="22"/>
        </w:rPr>
        <w:t xml:space="preserve"> Walnego Zebrania Członków</w:t>
      </w:r>
    </w:p>
    <w:p w:rsidR="00B55678" w:rsidRPr="00252A5B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252A5B" w:rsidRPr="00252A5B" w:rsidRDefault="00CA7335" w:rsidP="00252A5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07</w:t>
      </w:r>
      <w:r w:rsidR="00252A5B" w:rsidRPr="00BE5334">
        <w:rPr>
          <w:rFonts w:ascii="Arial" w:hAnsi="Arial" w:cs="Arial"/>
          <w:b/>
          <w:sz w:val="22"/>
          <w:szCs w:val="22"/>
          <w:highlight w:val="yellow"/>
        </w:rPr>
        <w:t>.12.201</w:t>
      </w:r>
      <w:r>
        <w:rPr>
          <w:rFonts w:ascii="Arial" w:hAnsi="Arial" w:cs="Arial"/>
          <w:b/>
          <w:sz w:val="22"/>
          <w:szCs w:val="22"/>
          <w:highlight w:val="yellow"/>
        </w:rPr>
        <w:t>6</w:t>
      </w:r>
      <w:r w:rsidR="00252A5B" w:rsidRPr="00BE5334">
        <w:rPr>
          <w:rFonts w:ascii="Arial" w:hAnsi="Arial" w:cs="Arial"/>
          <w:b/>
          <w:sz w:val="22"/>
          <w:szCs w:val="22"/>
          <w:highlight w:val="yellow"/>
        </w:rPr>
        <w:t>r</w:t>
      </w:r>
      <w:r w:rsidR="00252A5B" w:rsidRPr="00252A5B">
        <w:rPr>
          <w:rFonts w:ascii="Arial" w:hAnsi="Arial" w:cs="Arial"/>
          <w:b/>
          <w:sz w:val="22"/>
          <w:szCs w:val="22"/>
        </w:rPr>
        <w:t xml:space="preserve"> w sprawie przyjęcia </w:t>
      </w:r>
    </w:p>
    <w:p w:rsidR="00B55678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  <w:r w:rsidRPr="00252A5B">
        <w:rPr>
          <w:rFonts w:ascii="Arial" w:hAnsi="Arial" w:cs="Arial"/>
          <w:b/>
        </w:rPr>
        <w:t>Regulaminu Rady Lokalnej Grupy Działania „Puszcza Białowieska”</w:t>
      </w:r>
    </w:p>
    <w:p w:rsidR="00252A5B" w:rsidRPr="00252A5B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</w:p>
    <w:p w:rsidR="00B55678" w:rsidRDefault="00B55678" w:rsidP="00B55678">
      <w:pPr>
        <w:spacing w:after="0"/>
        <w:jc w:val="right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Default="00B55678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REGULAMIN RADY </w:t>
      </w: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 LOKALNEJ GRUPY DZIAŁANIA „PUSZCZA BIAŁOWIESKA”</w:t>
      </w:r>
    </w:p>
    <w:p w:rsidR="00EB0D80" w:rsidRPr="00ED322F" w:rsidRDefault="00ED0D44" w:rsidP="008A157A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Postanowienia ogólne</w:t>
      </w:r>
    </w:p>
    <w:p w:rsidR="000947B9" w:rsidRPr="00ED322F" w:rsidRDefault="000947B9" w:rsidP="00ED6E9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7875EA" w:rsidRPr="00ED322F" w:rsidRDefault="00ED0D44" w:rsidP="008F1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Times New Roman" w:cs="Times New Roman"/>
          <w:i/>
          <w:lang w:eastAsia="pl-PL"/>
        </w:rPr>
        <w:t xml:space="preserve">Niniejszy Regulamin określa organizację wewnętrzną i tryb pracy Rady Lokalnej Grupy Działania </w:t>
      </w:r>
      <w:r w:rsidR="002A09FE">
        <w:rPr>
          <w:rFonts w:eastAsia="Times New Roman" w:cs="Times New Roman"/>
          <w:i/>
          <w:lang w:eastAsia="pl-PL"/>
        </w:rPr>
        <w:t xml:space="preserve">„Puszcza Białowieska” </w:t>
      </w:r>
      <w:r w:rsidRPr="00ED0D44">
        <w:rPr>
          <w:rFonts w:eastAsia="Times New Roman" w:cs="Times New Roman"/>
          <w:i/>
          <w:lang w:eastAsia="pl-PL"/>
        </w:rPr>
        <w:t>w tym: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zwoływania i organizacji posiedzeń organu decyzyjnego (sposób informowania członków organu o posiedzeniach, zasady dostarczania dokumentów dotyczących spraw podejmowanych na posiedzeniach;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powoływania i odwoływania członków;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dotyczące zachowania bezstronności i unikania konfliktu interesu wraz z obowiązkiem publikowania protokołów z posiedzeń organu decyzyjnego zawierających informacje o wyłączeniach z procesu decyzyjnego, ze wskazaniem których wniosków wyłączenie dotyczy;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w zakresie określania kworum i systemu głosowania;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regulacje zapewniające zachowanie parytetu w poszczególnych głosowaniach organu decyzyjnego, gwarantującego, że co najmniej 50% głosów podczas dokonywania wyboru wniosków do dofinansowania, pochodzi od członków, którzy nie są przedstawicielami sektora publicznego;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podejmowania decyzji w sprawie wyboru </w:t>
      </w:r>
      <w:r w:rsidR="002A09FE">
        <w:rPr>
          <w:rFonts w:eastAsia="Calibri" w:cs="Times New Roman"/>
          <w:i/>
          <w:noProof/>
        </w:rPr>
        <w:t xml:space="preserve">operacji </w:t>
      </w:r>
      <w:r w:rsidRPr="00ED0D44">
        <w:rPr>
          <w:rFonts w:eastAsia="Calibri" w:cs="Times New Roman"/>
          <w:i/>
          <w:noProof/>
        </w:rPr>
        <w:t xml:space="preserve">(ocena wniosków, sposób podziału wniosków do oceny pomiędzy członków organu, zasady preselekcji operacji, jeśli dotyczy, zasady dokumentowania oceny);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protokołowania posiedzeń organu decyzyjnego;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wynagradzania członków organu decyzyjnego;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udostępniania procedur do wiadomości publicznej,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podział zadań i zakres odpowiedzialności poszczególnych organów LGD w procesie oceny z uwzględnieniem przepisów prawa;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organizacji naborów wniosków przy uwzględnieniu minimalnych wymogów określonych przepisami prawa (np. czas trwania naboru, tryb ogłaszania, termin rozpoczęcia naboru, miejsce składania wniosków);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oceny zgodności operacji z LSR i wyboru operacji do finansowania, w tym postępowania w przypadku, gdy kilka operacji otrzymało jednakową liczbę punktów, a limit dostępnych środków nie pozwala na finansowanie wszystkich operacji;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regulacje zapewniające stosowanie tych samych kryteriów w całym procesie wyboru w ramach danego naboru;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ustalania kwoty wsparcia dla danej operacji z uwzględnieniem przepisów prawa dla poszczególnych programów, z których planowane jest finansowanie LSR</w:t>
      </w:r>
    </w:p>
    <w:p w:rsidR="00B83CE7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informowania o wynikach oceny i możliwości wniesienia protestu (w tym warunki i sposób wniesienia protestu, termin na jego wniesienie zgodnie z art. 22 ustawy o rozwoju lokalnych kierowanym przez społeczność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rozpatrywania protestu;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wzory dokumentów np. karta oceny zgodności z Programem, karta oceny operacji pod względem spełniania kryteriów wyboru</w:t>
      </w:r>
    </w:p>
    <w:p w:rsidR="00876C23" w:rsidRPr="00ED322F" w:rsidRDefault="00ED0D44" w:rsidP="00876C2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prowadzi swoją działalność w oparciu o Statut Stowarzyszenia, Uchwały Walnego Zebrania oraz 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niejszy Regulamin.</w:t>
      </w:r>
    </w:p>
    <w:p w:rsidR="00EB0D80" w:rsidRPr="00ED322F" w:rsidRDefault="00ED0D44" w:rsidP="00876C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Rada  pełni funkcję organu decyzyjnego Stowarzyszenia. Do wyłącznej właściwości Rady</w:t>
      </w:r>
      <w:r w:rsidRPr="00ED0D44">
        <w:rPr>
          <w:rFonts w:cs="Times New Roman"/>
          <w:i/>
        </w:rPr>
        <w:t xml:space="preserve"> należy wybór op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 xml:space="preserve">racji w rozumieniu art. 2 </w:t>
      </w:r>
      <w:proofErr w:type="spellStart"/>
      <w:r w:rsidRPr="00ED0D44">
        <w:rPr>
          <w:rFonts w:cs="Times New Roman"/>
          <w:i/>
        </w:rPr>
        <w:t>pkt</w:t>
      </w:r>
      <w:proofErr w:type="spellEnd"/>
      <w:r w:rsidRPr="00ED0D44">
        <w:rPr>
          <w:rFonts w:cs="Times New Roman"/>
          <w:i/>
        </w:rPr>
        <w:t xml:space="preserve"> 9 rozporządzenia (WE) 1303/2013, które mają być realizowane w ramach </w:t>
      </w:r>
      <w:r w:rsidRPr="00ED0D44">
        <w:rPr>
          <w:rFonts w:eastAsia="Times New Roman" w:cs="Times New Roman"/>
          <w:i/>
          <w:lang w:eastAsia="pl-PL"/>
        </w:rPr>
        <w:t>opr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cowanej przez LGD Lokalnej Strategii Rozwoju</w:t>
      </w:r>
      <w:r w:rsidRPr="00ED0D44">
        <w:rPr>
          <w:rFonts w:cs="Times New Roman"/>
          <w:i/>
        </w:rPr>
        <w:t>, oraz ustalanie kwot wsparcia</w:t>
      </w:r>
      <w:r w:rsidRPr="00ED0D44">
        <w:rPr>
          <w:rFonts w:eastAsia="Times New Roman" w:cs="Times New Roman"/>
          <w:bCs/>
          <w:i/>
          <w:lang w:eastAsia="pl-PL"/>
        </w:rPr>
        <w:t xml:space="preserve">. </w:t>
      </w:r>
    </w:p>
    <w:p w:rsidR="00EB0D80" w:rsidRPr="00ED322F" w:rsidRDefault="00ED0D44" w:rsidP="008F18D0">
      <w:pPr>
        <w:numPr>
          <w:ilvl w:val="0"/>
          <w:numId w:val="10"/>
        </w:numPr>
        <w:spacing w:before="100" w:beforeAutospacing="1"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Do pozostałych zadań Rady należy:</w:t>
      </w:r>
    </w:p>
    <w:p w:rsidR="00EB0D80" w:rsidRPr="00ED322F" w:rsidRDefault="00ED0D44" w:rsidP="008F18D0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opiniowanie sprawozdań Zarządu dotyczących projektów realizowanych w ramach LSR, </w:t>
      </w:r>
    </w:p>
    <w:p w:rsidR="00EB0D80" w:rsidRPr="00ED322F" w:rsidRDefault="00ED0D44" w:rsidP="008F18D0">
      <w:pPr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projektu LSR</w:t>
      </w:r>
      <w:r w:rsidR="008A4909"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 i procedur,</w:t>
      </w:r>
      <w:r w:rsidR="004A266C" w:rsidRPr="004A266C">
        <w:rPr>
          <w:rFonts w:eastAsia="Times New Roman" w:cs="Times New Roman"/>
          <w:i/>
          <w:lang w:eastAsia="pl-PL"/>
        </w:rPr>
        <w:t xml:space="preserve"> </w:t>
      </w:r>
      <w:r w:rsidR="004A266C" w:rsidRPr="00ED322F">
        <w:rPr>
          <w:rFonts w:eastAsia="Times New Roman" w:cs="Times New Roman"/>
          <w:i/>
          <w:lang w:eastAsia="pl-PL"/>
        </w:rPr>
        <w:t>kryteriów zgodności operacji z LSR, kryteriów wyboru operacji</w:t>
      </w:r>
      <w:r w:rsidR="004A266C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EB0D80" w:rsidRPr="00ED322F" w:rsidRDefault="00ED0D44" w:rsidP="008F18D0">
      <w:pPr>
        <w:pStyle w:val="Akapitzlist"/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innych spraw wnioskowanych przez Zarząd,</w:t>
      </w:r>
    </w:p>
    <w:p w:rsidR="00080431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zmianę procedur, kryteriów zgodności operacji z LSR, kryteriów wyboru operacji i skł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danie swoich propozycji w tej sprawie.</w:t>
      </w:r>
    </w:p>
    <w:p w:rsidR="004E0119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wnioskowanie, do Zarządu i Walnego Zebrania Członków, w sprawach dotyczących bieżącej działalności Stowarzyszenia oraz realizacji LSR.</w:t>
      </w:r>
    </w:p>
    <w:p w:rsidR="00080431" w:rsidRPr="00ED322F" w:rsidRDefault="00080431" w:rsidP="008A157A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0947B9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2</w:t>
      </w:r>
    </w:p>
    <w:p w:rsidR="009B22EE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Spis skrótów i pojęć</w:t>
      </w:r>
    </w:p>
    <w:p w:rsidR="00496086" w:rsidRPr="00ED322F" w:rsidRDefault="00496086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4461D" w:rsidRPr="00ED322F" w:rsidRDefault="00ED0D44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Terminy użyte w niniejszym Regulaminie oznaczają:</w:t>
      </w:r>
    </w:p>
    <w:p w:rsidR="00EB0D80" w:rsidRPr="00ED322F" w:rsidRDefault="00ED0D44" w:rsidP="008F18D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LGD – oznacza stowarzyszenie Lokalna Grupa Działania</w:t>
      </w:r>
      <w:r w:rsidR="004A266C">
        <w:rPr>
          <w:rFonts w:eastAsia="Times New Roman" w:cs="Times New Roman"/>
          <w:bCs/>
          <w:i/>
          <w:lang w:eastAsia="pl-PL"/>
        </w:rPr>
        <w:t xml:space="preserve"> „Puszcza Białowieska”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Rada  – oznacza organ decyzyjny stowarzyszenia LGD </w:t>
      </w:r>
    </w:p>
    <w:p w:rsidR="004E011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Program – Program Rozwoju Obszarów Wiejskich na lata 2014-2020 lub Regionalny Program Operacyjny Województwa Podlaskiego na lata 2014-2020 </w:t>
      </w:r>
    </w:p>
    <w:p w:rsidR="009C4073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Rozporządzenie -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Zarząd – oznacza Zarząd stowarzyszenia LGD </w:t>
      </w:r>
    </w:p>
    <w:p w:rsidR="00372C53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Prezes – oznacza Prezesa Zarządu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Biuro – oznacza biuro stowarzyszenia LGD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Walne Zebranie – oznacza Walne Zebranie Członków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Statut – oznacza Statut LGD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LSR – oznacza </w:t>
      </w:r>
      <w:r w:rsidR="004A266C">
        <w:rPr>
          <w:bCs/>
          <w:i/>
        </w:rPr>
        <w:t>S</w:t>
      </w:r>
      <w:r w:rsidR="004A266C" w:rsidRPr="004A266C">
        <w:rPr>
          <w:bCs/>
          <w:i/>
        </w:rPr>
        <w:t>trategi</w:t>
      </w:r>
      <w:r w:rsidR="0034111E">
        <w:rPr>
          <w:bCs/>
          <w:i/>
        </w:rPr>
        <w:t>ę</w:t>
      </w:r>
      <w:r w:rsidR="004A266C" w:rsidRPr="004A266C">
        <w:rPr>
          <w:bCs/>
          <w:i/>
        </w:rPr>
        <w:t xml:space="preserve"> </w:t>
      </w:r>
      <w:r w:rsidR="004A266C">
        <w:rPr>
          <w:bCs/>
          <w:i/>
        </w:rPr>
        <w:t>r</w:t>
      </w:r>
      <w:r w:rsidR="004A266C" w:rsidRPr="004A266C">
        <w:rPr>
          <w:bCs/>
          <w:i/>
        </w:rPr>
        <w:t xml:space="preserve">ozwoju </w:t>
      </w:r>
      <w:r w:rsidR="0034111E">
        <w:rPr>
          <w:bCs/>
          <w:i/>
        </w:rPr>
        <w:t>l</w:t>
      </w:r>
      <w:r w:rsidR="004A266C" w:rsidRPr="004A266C">
        <w:rPr>
          <w:bCs/>
          <w:i/>
        </w:rPr>
        <w:t>okalnego kierowanego przez społecznoś</w:t>
      </w:r>
      <w:r w:rsidR="0034111E">
        <w:rPr>
          <w:bCs/>
          <w:i/>
        </w:rPr>
        <w:t>ć</w:t>
      </w:r>
      <w:r w:rsidRPr="00ED0D44">
        <w:rPr>
          <w:rFonts w:eastAsia="Times New Roman" w:cs="Times New Roman"/>
          <w:bCs/>
          <w:i/>
          <w:lang w:eastAsia="pl-PL"/>
        </w:rPr>
        <w:t xml:space="preserve"> </w:t>
      </w:r>
      <w:r w:rsidR="0034111E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 xml:space="preserve">pracowaną przez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Przewodniczący – oznacza Przewodniczącego Rady LGD </w:t>
      </w:r>
    </w:p>
    <w:p w:rsidR="00974505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Posiedzenie – oznacza posiedzenie Rady LGD </w:t>
      </w:r>
    </w:p>
    <w:p w:rsidR="000947B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SW – Samorząd Województwa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3 </w:t>
      </w:r>
    </w:p>
    <w:p w:rsidR="00973A2A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Członkowie Rady</w:t>
      </w:r>
    </w:p>
    <w:p w:rsidR="00496086" w:rsidRPr="00ED322F" w:rsidRDefault="00496086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72D7D" w:rsidRPr="00ED322F" w:rsidRDefault="00ED0D44" w:rsidP="00002D9F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646" w:hanging="64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cs="Times New Roman"/>
          <w:i/>
        </w:rPr>
        <w:t>Szczegółowe zasady wyboru członków Rady określa Regulamin Walnego Zebrania Członków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 xml:space="preserve">W skład Rady wchodzą przedstawiciele sektora publicznego, społecznego, gospodarczego w tym mieszkańcy zgodnie ze Statutem. 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Członek Rady nie może być równocześnie członkiem organu kontroli wewnętrznej LGD, zarządu LGD lub pracownikiem LGD.</w:t>
      </w:r>
    </w:p>
    <w:p w:rsidR="00145D75" w:rsidRPr="00ED322F" w:rsidRDefault="00145D75" w:rsidP="0046237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74BC0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Wynagradzanie członków Rady</w:t>
      </w:r>
    </w:p>
    <w:p w:rsidR="00496086" w:rsidRPr="00ED322F" w:rsidRDefault="00496086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462372" w:rsidRPr="00ED322F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Członkowi Rady LGD w okresie sprawowania funkcji przysługuje </w:t>
      </w:r>
      <w:r w:rsidRPr="00CA7335">
        <w:rPr>
          <w:rFonts w:eastAsia="Times New Roman" w:cs="Times New Roman"/>
          <w:i/>
          <w:strike/>
          <w:highlight w:val="yellow"/>
          <w:lang w:eastAsia="pl-PL"/>
        </w:rPr>
        <w:t>dieta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wynagrodzenie</w:t>
      </w:r>
      <w:r w:rsidR="00C705C4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za  udział w posi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dzeniach Rady LGD, zwołanych w celu oceny i wyboru operacji do dofinansowania.</w:t>
      </w:r>
    </w:p>
    <w:p w:rsidR="00462372" w:rsidRPr="00ED322F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Przewodniczącemu Rady LGD przysługuje </w:t>
      </w:r>
      <w:r w:rsidR="00C705C4" w:rsidRPr="00CA7335">
        <w:rPr>
          <w:rFonts w:eastAsia="Times New Roman" w:cs="Times New Roman"/>
          <w:i/>
          <w:strike/>
          <w:highlight w:val="yellow"/>
          <w:lang w:eastAsia="pl-PL"/>
        </w:rPr>
        <w:t>dieta</w:t>
      </w:r>
      <w:r w:rsidR="00C705C4" w:rsidRPr="00ED0D44">
        <w:rPr>
          <w:rFonts w:eastAsia="Times New Roman" w:cs="Times New Roman"/>
          <w:i/>
          <w:lang w:eastAsia="pl-PL"/>
        </w:rPr>
        <w:t xml:space="preserve"> 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wynagrodzenie</w:t>
      </w:r>
      <w:r w:rsidRPr="00ED0D44">
        <w:rPr>
          <w:rFonts w:eastAsia="Times New Roman" w:cs="Times New Roman"/>
          <w:i/>
          <w:lang w:eastAsia="pl-PL"/>
        </w:rPr>
        <w:t xml:space="preserve"> w wysokości 200% </w:t>
      </w:r>
      <w:r w:rsidR="00C705C4" w:rsidRPr="00CA7335">
        <w:rPr>
          <w:rFonts w:eastAsia="Times New Roman" w:cs="Times New Roman"/>
          <w:i/>
          <w:strike/>
          <w:highlight w:val="yellow"/>
          <w:lang w:eastAsia="pl-PL"/>
        </w:rPr>
        <w:t>dieta</w:t>
      </w:r>
      <w:r w:rsidR="00C705C4" w:rsidRPr="00ED0D44">
        <w:rPr>
          <w:rFonts w:eastAsia="Times New Roman" w:cs="Times New Roman"/>
          <w:i/>
          <w:lang w:eastAsia="pl-PL"/>
        </w:rPr>
        <w:t xml:space="preserve"> 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wynagrodzeni</w:t>
      </w:r>
      <w:r w:rsidR="00CA7335">
        <w:rPr>
          <w:rFonts w:eastAsia="Times New Roman" w:cs="Times New Roman"/>
          <w:i/>
          <w:color w:val="FF0000"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członka Rady LGD, a wiceprzewodniczącemu w wysokości 150% </w:t>
      </w:r>
      <w:r w:rsidR="00C705C4" w:rsidRPr="00CA7335">
        <w:rPr>
          <w:rFonts w:eastAsia="Times New Roman" w:cs="Times New Roman"/>
          <w:i/>
          <w:strike/>
          <w:highlight w:val="yellow"/>
          <w:lang w:eastAsia="pl-PL"/>
        </w:rPr>
        <w:t>dieta</w:t>
      </w:r>
      <w:r w:rsidR="00C705C4" w:rsidRPr="00ED0D44">
        <w:rPr>
          <w:rFonts w:eastAsia="Times New Roman" w:cs="Times New Roman"/>
          <w:i/>
          <w:lang w:eastAsia="pl-PL"/>
        </w:rPr>
        <w:t xml:space="preserve"> 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wynagrodzeni</w:t>
      </w:r>
      <w:r w:rsidR="00CA7335">
        <w:rPr>
          <w:rFonts w:eastAsia="Times New Roman" w:cs="Times New Roman"/>
          <w:i/>
          <w:color w:val="FF0000"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członka Rady LGD, oraz członkom komisji skrutacyjnej odpowiedzialnej za liczenie głosów w wysokości 150% </w:t>
      </w:r>
      <w:r w:rsidR="00C705C4" w:rsidRPr="00CA7335">
        <w:rPr>
          <w:rFonts w:eastAsia="Times New Roman" w:cs="Times New Roman"/>
          <w:i/>
          <w:strike/>
          <w:highlight w:val="yellow"/>
          <w:lang w:eastAsia="pl-PL"/>
        </w:rPr>
        <w:t>dieta</w:t>
      </w:r>
      <w:r w:rsidR="00C705C4" w:rsidRPr="00ED0D44">
        <w:rPr>
          <w:rFonts w:eastAsia="Times New Roman" w:cs="Times New Roman"/>
          <w:i/>
          <w:lang w:eastAsia="pl-PL"/>
        </w:rPr>
        <w:t xml:space="preserve"> 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wynagr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o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dzeni</w:t>
      </w:r>
      <w:r w:rsidR="00CA7335">
        <w:rPr>
          <w:rFonts w:eastAsia="Times New Roman" w:cs="Times New Roman"/>
          <w:i/>
          <w:color w:val="FF0000"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członka Rady LGD.</w:t>
      </w:r>
    </w:p>
    <w:p w:rsidR="00462372" w:rsidRPr="00ED322F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Wysokość </w:t>
      </w:r>
      <w:r w:rsidR="00C705C4" w:rsidRPr="00CA7335">
        <w:rPr>
          <w:rFonts w:eastAsia="Times New Roman" w:cs="Times New Roman"/>
          <w:i/>
          <w:strike/>
          <w:highlight w:val="yellow"/>
          <w:lang w:eastAsia="pl-PL"/>
        </w:rPr>
        <w:t>dieta</w:t>
      </w:r>
      <w:r w:rsidR="00C705C4" w:rsidRPr="00CA7335">
        <w:rPr>
          <w:rFonts w:eastAsia="Times New Roman" w:cs="Times New Roman"/>
          <w:i/>
          <w:strike/>
          <w:lang w:eastAsia="pl-PL"/>
        </w:rPr>
        <w:t xml:space="preserve"> 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wynagrodzeni</w:t>
      </w:r>
      <w:r w:rsidR="00CA7335">
        <w:rPr>
          <w:rFonts w:eastAsia="Times New Roman" w:cs="Times New Roman"/>
          <w:i/>
          <w:color w:val="FF0000"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ustala </w:t>
      </w:r>
      <w:r w:rsidR="00C705C4" w:rsidRPr="00C705C4">
        <w:rPr>
          <w:rFonts w:eastAsia="Times New Roman" w:cs="Times New Roman"/>
          <w:i/>
          <w:color w:val="FF0000"/>
          <w:lang w:eastAsia="pl-PL"/>
        </w:rPr>
        <w:t>Zarząd LGD „PB”</w:t>
      </w:r>
      <w:r w:rsidR="00C705C4">
        <w:rPr>
          <w:rFonts w:eastAsia="Times New Roman" w:cs="Times New Roman"/>
          <w:i/>
          <w:lang w:eastAsia="pl-PL"/>
        </w:rPr>
        <w:t xml:space="preserve"> </w:t>
      </w:r>
      <w:r w:rsidRPr="00971A91">
        <w:rPr>
          <w:rFonts w:eastAsia="Times New Roman" w:cs="Times New Roman"/>
          <w:i/>
          <w:strike/>
          <w:highlight w:val="yellow"/>
          <w:lang w:eastAsia="pl-PL"/>
        </w:rPr>
        <w:t>Walne Zebranie Członków Stowarzyszenia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462372" w:rsidRPr="00ED322F" w:rsidRDefault="00C705C4" w:rsidP="00494E79">
      <w:pPr>
        <w:numPr>
          <w:ilvl w:val="0"/>
          <w:numId w:val="36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CA7335">
        <w:rPr>
          <w:rFonts w:eastAsia="Times New Roman" w:cs="Times New Roman"/>
          <w:i/>
          <w:strike/>
          <w:highlight w:val="yellow"/>
          <w:lang w:eastAsia="pl-PL"/>
        </w:rPr>
        <w:t>Dieta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CA7335">
        <w:rPr>
          <w:rFonts w:eastAsia="Times New Roman" w:cs="Times New Roman"/>
          <w:i/>
          <w:color w:val="FF0000"/>
          <w:lang w:eastAsia="pl-PL"/>
        </w:rPr>
        <w:t>W</w:t>
      </w:r>
      <w:r w:rsidRPr="00C705C4">
        <w:rPr>
          <w:rFonts w:eastAsia="Times New Roman" w:cs="Times New Roman"/>
          <w:i/>
          <w:color w:val="FF0000"/>
          <w:lang w:eastAsia="pl-PL"/>
        </w:rPr>
        <w:t>ynagrodzenie</w:t>
      </w:r>
      <w:r w:rsidR="00ED0D44" w:rsidRPr="00ED0D44">
        <w:rPr>
          <w:rFonts w:eastAsia="Times New Roman" w:cs="Times New Roman"/>
          <w:i/>
          <w:lang w:eastAsia="pl-PL"/>
        </w:rPr>
        <w:t xml:space="preserve"> jest obliczana na podstawie listy obecności i wypłacana członkom Rady LGD  w te</w:t>
      </w:r>
      <w:r w:rsidR="00ED0D44" w:rsidRPr="00ED0D44">
        <w:rPr>
          <w:rFonts w:eastAsia="Times New Roman" w:cs="Times New Roman"/>
          <w:i/>
          <w:lang w:eastAsia="pl-PL"/>
        </w:rPr>
        <w:t>r</w:t>
      </w:r>
      <w:r w:rsidR="00ED0D44" w:rsidRPr="00ED0D44">
        <w:rPr>
          <w:rFonts w:eastAsia="Times New Roman" w:cs="Times New Roman"/>
          <w:i/>
          <w:lang w:eastAsia="pl-PL"/>
        </w:rPr>
        <w:t>minie do 21 dni po każdym posiedzeniu.</w:t>
      </w:r>
    </w:p>
    <w:p w:rsidR="00A80A2A" w:rsidRPr="00ED322F" w:rsidRDefault="00A80A2A" w:rsidP="00462372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C0C1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5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Uczestnictwo w posiedzeniach Rady</w:t>
      </w:r>
    </w:p>
    <w:p w:rsidR="00876C23" w:rsidRPr="00ED322F" w:rsidRDefault="00876C23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69405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Członkowie Rady mają obowiązek uczestniczenia w posiedzeniu Rady.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W razie niemożności wzięcia udziału w posiedzeniu Rady, członek </w:t>
      </w:r>
      <w:r w:rsidR="0034111E">
        <w:rPr>
          <w:rFonts w:eastAsia="Calibri" w:cs="Times New Roman"/>
          <w:i/>
        </w:rPr>
        <w:t xml:space="preserve">co najmniej 3 dni </w:t>
      </w:r>
      <w:r w:rsidRPr="00ED0D44">
        <w:rPr>
          <w:rFonts w:eastAsia="Calibri" w:cs="Times New Roman"/>
          <w:i/>
        </w:rPr>
        <w:t>przed rozpoczęciem posiedzenia Rady jest obowiązany usprawiedliwić w formie pisemnej swoją nieobecność</w:t>
      </w:r>
      <w:r w:rsidRPr="00ED0D44">
        <w:rPr>
          <w:rFonts w:eastAsia="Times New Roman" w:cs="Times New Roman"/>
          <w:i/>
          <w:lang w:eastAsia="pl-PL"/>
        </w:rPr>
        <w:t xml:space="preserve"> Przewodnicząc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 xml:space="preserve">mu Rady, składając stosowne pismo na adres biura Stowarzyszenia, bądź drogą elektroniczną na adres poczty elektronicznej, e-mail Stowarzyszenia podając powód nieobecności. 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Ustanie członkostwa  danej osoby w Radzie następuje w przypadku: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ustania członkostwa w stowarzyszeniu, zgodnie ze Statutem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rezygnacji członka Rady z pełnionej funkcji,</w:t>
      </w:r>
    </w:p>
    <w:p w:rsidR="00876C23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śmierci członka Rady,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odwołania przez członka LGD będącego osobą prawną swego przedstawiciela w Radzie. </w:t>
      </w:r>
    </w:p>
    <w:p w:rsidR="00D6765F" w:rsidRPr="00ED322F" w:rsidRDefault="00D6765F" w:rsidP="00D6765F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</w:p>
    <w:p w:rsidR="009509AF" w:rsidRDefault="009509AF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6765F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6</w:t>
      </w:r>
    </w:p>
    <w:p w:rsidR="009B22EE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Odwołanie członka Rady</w:t>
      </w:r>
    </w:p>
    <w:p w:rsidR="00496086" w:rsidRPr="00ED322F" w:rsidRDefault="00496086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D67FB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Walne Zebranie Członków może odwołać członka Rady w następujących przypadkach:</w:t>
      </w:r>
    </w:p>
    <w:p w:rsidR="00A038A1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nie uczestniczenia w dwóch kolejnych posiedzeniach Rady bez usprawiedliwienia,</w:t>
      </w:r>
    </w:p>
    <w:p w:rsidR="0034111E" w:rsidRPr="00E879F8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konieczności dostosowania składu Rady do wymagań zawartych w </w:t>
      </w:r>
      <w:r w:rsidR="00C34DFB" w:rsidRPr="00C34DFB">
        <w:rPr>
          <w:i/>
        </w:rPr>
        <w:t>art. 32 ust 2 lit b oraz art. 34 ust 3 lit b rozporządzenia  Parlamentu Europejskiego i Rady (UE) nr 1303/2013 z dnia 17 grudnia 2013r.</w:t>
      </w:r>
    </w:p>
    <w:p w:rsidR="00A038A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złamania zasady bezstronności i poufności, której złożenie w formie pisemnej jest konieczne przy ocenie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dokonywania oceny w sposób niezgodny z treścią kryteriów tj. </w:t>
      </w:r>
      <w:r w:rsidR="00E879F8" w:rsidRPr="00ED322F">
        <w:rPr>
          <w:rFonts w:eastAsia="Times New Roman" w:cs="Times New Roman"/>
          <w:i/>
          <w:lang w:eastAsia="pl-PL"/>
        </w:rPr>
        <w:t>nie stosowania zatwierdzonych kryteriów</w:t>
      </w:r>
      <w:r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podczas dokonywania oceny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jeśli w wyniku błędnej oceny wniosków zachodzi konieczność powtórnej oceny wniosków, </w:t>
      </w:r>
    </w:p>
    <w:p w:rsidR="00E06A1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braku obiektywizmu podczas oceny i wyboru operacji,</w:t>
      </w:r>
    </w:p>
    <w:p w:rsidR="0071479A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popełniania błędów w wypełnianiu kart do oceny operacji, </w:t>
      </w:r>
      <w:r w:rsidR="00E879F8">
        <w:rPr>
          <w:rFonts w:eastAsia="Times New Roman" w:cs="Times New Roman"/>
          <w:i/>
          <w:lang w:eastAsia="pl-PL"/>
        </w:rPr>
        <w:t>jeśli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E879F8">
        <w:rPr>
          <w:rFonts w:eastAsia="Times New Roman" w:cs="Times New Roman"/>
          <w:i/>
          <w:lang w:eastAsia="pl-PL"/>
        </w:rPr>
        <w:t xml:space="preserve">to </w:t>
      </w:r>
      <w:r w:rsidRPr="00ED0D44">
        <w:rPr>
          <w:rFonts w:eastAsia="Times New Roman" w:cs="Times New Roman"/>
          <w:i/>
          <w:lang w:eastAsia="pl-PL"/>
        </w:rPr>
        <w:t xml:space="preserve">ma charakter powtarzalny, </w:t>
      </w:r>
    </w:p>
    <w:p w:rsidR="00D6765F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podejmowanie przez członka działań dezorganizujących prawidłowe funkcjonowanie Rady.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Odwołanie Członka Rady następuje na zasadach wskazanych w Statucie.</w:t>
      </w:r>
    </w:p>
    <w:p w:rsidR="0083601C" w:rsidRPr="00ED322F" w:rsidRDefault="0083601C" w:rsidP="008A157A">
      <w:pPr>
        <w:spacing w:after="0" w:line="240" w:lineRule="auto"/>
        <w:jc w:val="both"/>
        <w:rPr>
          <w:rFonts w:eastAsia="Calibri" w:cs="Times New Roman"/>
          <w:i/>
          <w:color w:val="FF0000"/>
        </w:rPr>
      </w:pPr>
    </w:p>
    <w:p w:rsidR="00694052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:rsidR="009B22EE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Podnoszenie kwalifikacji zawodowych członków Rady</w:t>
      </w:r>
    </w:p>
    <w:p w:rsidR="00496086" w:rsidRPr="00ED322F" w:rsidRDefault="00496086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celu zapewnienia </w:t>
      </w:r>
      <w:r w:rsidR="00E879F8" w:rsidRPr="00ED322F">
        <w:rPr>
          <w:rFonts w:eastAsia="Times New Roman" w:cs="Times New Roman"/>
          <w:i/>
          <w:lang w:eastAsia="pl-PL"/>
        </w:rPr>
        <w:t xml:space="preserve">wysokiego poziomu kwalifikacji </w:t>
      </w:r>
      <w:r w:rsidRPr="00ED0D44">
        <w:rPr>
          <w:rFonts w:eastAsia="Times New Roman" w:cs="Times New Roman"/>
          <w:i/>
          <w:lang w:eastAsia="pl-PL"/>
        </w:rPr>
        <w:t xml:space="preserve">członków Rady LGD stwarza </w:t>
      </w:r>
      <w:r w:rsidR="00E879F8">
        <w:rPr>
          <w:rFonts w:eastAsia="Times New Roman" w:cs="Times New Roman"/>
          <w:i/>
          <w:lang w:eastAsia="pl-PL"/>
        </w:rPr>
        <w:t>możliwości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podnoszeni</w:t>
      </w:r>
      <w:r w:rsidR="00E879F8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kwalifikacji  członkom Rady.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Członek Rady ma prawo do podnoszenia kwalifikacji  i rozwijania wiedzy </w:t>
      </w:r>
      <w:r w:rsidR="00706A67">
        <w:rPr>
          <w:rFonts w:eastAsia="Times New Roman" w:cs="Times New Roman"/>
          <w:i/>
          <w:lang w:eastAsia="pl-PL"/>
        </w:rPr>
        <w:t>w zakresie związanym z funkcj</w:t>
      </w:r>
      <w:r w:rsidR="00706A67">
        <w:rPr>
          <w:rFonts w:eastAsia="Times New Roman" w:cs="Times New Roman"/>
          <w:i/>
          <w:lang w:eastAsia="pl-PL"/>
        </w:rPr>
        <w:t>o</w:t>
      </w:r>
      <w:r w:rsidR="00706A67">
        <w:rPr>
          <w:rFonts w:eastAsia="Times New Roman" w:cs="Times New Roman"/>
          <w:i/>
          <w:lang w:eastAsia="pl-PL"/>
        </w:rPr>
        <w:t>nowaniem Rady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Wielkość środków finansowych przeznaczonych na podnoszenie kwalifikacji członków Rady określa c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rocznie Zarządu LGD w ramach planu kosztów ogólnych funkcjonowania LGD.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Przez podnoszenie kwalifikacji i rozwijanie wiedzy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członków Rady rozumie się udział w szkoleniach organ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nym przez Zarząd. Plan szkoleń zawiera również arkusz oceny szkolenia oraz rejestr odbytych szkoleń.</w:t>
      </w:r>
      <w:r w:rsidRPr="00ED0D44">
        <w:rPr>
          <w:rFonts w:eastAsia="Times New Roman" w:cs="Times New Roman"/>
          <w:b/>
          <w:i/>
          <w:lang w:eastAsia="pl-PL"/>
        </w:rPr>
        <w:t xml:space="preserve">  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Podnoszenie kwalifikacji zawodowych może być realizowane na podstawie: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skierowania przez Radę,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>) skierowania przez Zarząd,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3</w:t>
      </w:r>
      <w:r w:rsidR="00ED0D44" w:rsidRPr="00ED0D44">
        <w:rPr>
          <w:rFonts w:eastAsia="Times New Roman" w:cs="Times New Roman"/>
          <w:i/>
          <w:lang w:eastAsia="pl-PL"/>
        </w:rPr>
        <w:t>) bez takiego skierowania, za zgodą Prezesa Zarządu.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 Rady, który bierze udział w podnoszeniu swoich kwalifikacji przydatnych i związanych z pełni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niem obowiązków członka Rady, na podstawie skierowania przez Radę przysługuje: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pokrycie w całości przez LGD kosztów szkolenia,</w:t>
      </w:r>
    </w:p>
    <w:p w:rsidR="00431C45" w:rsidRPr="00ED322F" w:rsidRDefault="00706A67" w:rsidP="00B30FD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 xml:space="preserve">) zwrot kosztów pobytu służbowego (delegacja i zwrot kosztów podróży). </w:t>
      </w:r>
    </w:p>
    <w:p w:rsidR="00F3768C" w:rsidRPr="00ED322F" w:rsidRDefault="00F3768C" w:rsidP="00876C23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A7123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:rsidR="00EB0D80" w:rsidRPr="00ED322F" w:rsidRDefault="00ED0D44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Przewodniczący Rady</w:t>
      </w:r>
    </w:p>
    <w:p w:rsidR="00EB0D80" w:rsidRPr="00ED322F" w:rsidRDefault="00EB0D80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B0D80" w:rsidRPr="00ED322F" w:rsidRDefault="00ED0D44" w:rsidP="00876C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organizuje pracę Rady, zwołuje posiedzenie Rady, przewodniczy posiedzeniom Rady oraz reprezentuje Radę na zewnątrz. Przewodniczący Rady zwołuje posiedzenie Rady również na wniosek Zarządu, wyznaczając termin posiedzenia w terminie nie dłuższym niż 7 dni od daty wpłynięcia wniosku Z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rządu. W przypadku nieobecności Przewodniczącego jego obowiązki pełni Wiceprzewodniczący Rady jeżeli został powołany. </w:t>
      </w:r>
    </w:p>
    <w:p w:rsidR="00EB0D80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Pełniąc swą funkcję Przewodniczący Rady współpracuje z Biurem LGD, Zarządem, Komisją Rewizyjną,  Wa</w:t>
      </w:r>
      <w:r w:rsidRPr="00ED0D44">
        <w:rPr>
          <w:rFonts w:eastAsia="Times New Roman" w:cs="Times New Roman"/>
          <w:i/>
          <w:lang w:eastAsia="pl-PL"/>
        </w:rPr>
        <w:t>l</w:t>
      </w:r>
      <w:r w:rsidRPr="00ED0D44">
        <w:rPr>
          <w:rFonts w:eastAsia="Times New Roman" w:cs="Times New Roman"/>
          <w:i/>
          <w:lang w:eastAsia="pl-PL"/>
        </w:rPr>
        <w:t>nym Zebraniem  i korzysta z ich pomocy.</w:t>
      </w:r>
    </w:p>
    <w:p w:rsidR="00FC36DB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Do obowiązków Przewodniczącego Rady należy w szczególności:</w:t>
      </w:r>
    </w:p>
    <w:p w:rsidR="00FC36DB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Przygotowywanie i zwoływanie posiedzeń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Organizowanie pracy Rady,</w:t>
      </w:r>
    </w:p>
    <w:p w:rsidR="00746DBD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Przewodniczenie posiedzeniom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Przeprowadzanie głosowań, </w:t>
      </w:r>
    </w:p>
    <w:p w:rsidR="00D474E7" w:rsidRPr="001D0142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>Sprawdzanie i weryfikacja kart oceny operacji wypełnianych przez członków pod względem poprawn</w:t>
      </w:r>
      <w:r w:rsidRPr="001D0142">
        <w:rPr>
          <w:rFonts w:eastAsia="Times New Roman" w:cs="Times New Roman"/>
          <w:i/>
          <w:lang w:eastAsia="pl-PL"/>
        </w:rPr>
        <w:t>o</w:t>
      </w:r>
      <w:r w:rsidRPr="001D0142">
        <w:rPr>
          <w:rFonts w:eastAsia="Times New Roman" w:cs="Times New Roman"/>
          <w:i/>
          <w:lang w:eastAsia="pl-PL"/>
        </w:rPr>
        <w:t>ści ich wypełnienia,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Przyjmowanie od członków Rady deklaracji poufności i bezstronności, 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Zapewnienie podczas głosowań odpowiedniego parytetu i kworum,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wyłączenie członka Rady z dokonywania wyboru operacji jeśli zachodzi jakakolwiek przesłanka wymieniona w Regulaminie lub powodująca naruszenie wymogów odnoszących się wyst</w:t>
      </w:r>
      <w:r w:rsidRPr="00ED0D44">
        <w:rPr>
          <w:rFonts w:eastAsia="Times New Roman" w:cs="Times New Roman"/>
          <w:i/>
          <w:lang w:eastAsia="pl-PL"/>
        </w:rPr>
        <w:t>ę</w:t>
      </w:r>
      <w:r w:rsidRPr="00ED0D44">
        <w:rPr>
          <w:rFonts w:eastAsia="Times New Roman" w:cs="Times New Roman"/>
          <w:i/>
          <w:lang w:eastAsia="pl-PL"/>
        </w:rPr>
        <w:t>powania grup interesu w Rejestrze interesu członków Rady.</w:t>
      </w:r>
    </w:p>
    <w:p w:rsidR="00132E68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Kompletowanie dokumentacji z posiedzeń Rady i przekazywanie jej do Biura LGD,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Podpisywanie protokołu, uchwał i innych dokumentów Rady,</w:t>
      </w:r>
    </w:p>
    <w:p w:rsidR="003F4C76" w:rsidRPr="00ED322F" w:rsidRDefault="00ED0D44" w:rsidP="009B22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Uczestniczenie w posiedzeniach Zarządu i Komisji Rewizyjnej na zaproszenie tych organów,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9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Przygotowywanie i zwoływanie posiedzeń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b/>
          <w:i/>
          <w:lang w:eastAsia="pl-PL"/>
        </w:rPr>
        <w:t>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Posiedzenia Rady są zwoływane odpowiednio do potrzeb wynikających z działalności LGD i prowadzonych naborów wniosków.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Posiedzenie Rady zwołuje Przewodniczący, uzgadniając miejsce, termin i porządek posiedzenia z Biurem i Zarządem.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ma obowiązek zwołać posiedzenie Rady również  na wniosek Zarządu lub Komisji 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wizyjnej, wyznaczając termin posiedzenia nie dłuższy niż 7 dni od daty wpłynięcia wniosku o zwołanie posi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dzenia Rady.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zawiadamiani są o miejscu, terminie i porządku posiedzenia Rady co najmniej na 7 dni przed terminem posiedzenia</w:t>
      </w:r>
      <w:r w:rsidRPr="00ED0D44">
        <w:rPr>
          <w:rFonts w:cs="Times New Roman"/>
          <w:i/>
        </w:rPr>
        <w:t xml:space="preserve"> za pomocą poczty elektronicznej lub telefonicznie za pomocą wiadomości te</w:t>
      </w:r>
      <w:r w:rsidRPr="00ED0D44">
        <w:rPr>
          <w:rFonts w:cs="Times New Roman"/>
          <w:i/>
        </w:rPr>
        <w:t>k</w:t>
      </w:r>
      <w:r w:rsidRPr="00ED0D44">
        <w:rPr>
          <w:rFonts w:cs="Times New Roman"/>
          <w:i/>
        </w:rPr>
        <w:t xml:space="preserve">stowej </w:t>
      </w:r>
      <w:proofErr w:type="spellStart"/>
      <w:r w:rsidRPr="00ED0D44">
        <w:rPr>
          <w:rFonts w:cs="Times New Roman"/>
          <w:i/>
        </w:rPr>
        <w:t>sms</w:t>
      </w:r>
      <w:proofErr w:type="spellEnd"/>
      <w:r w:rsidRPr="00ED0D44">
        <w:rPr>
          <w:rFonts w:cs="Times New Roman"/>
          <w:i/>
        </w:rPr>
        <w:t xml:space="preserve"> i listów zwykłych. Dodatkowo podaje się do publicznej wiadomości na stronie internetowej St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warzyszenia informację o rozpoczęciu procedury oceny i wyboru operacji. Wraz z zawiadomieniem o posi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>dzeniu członkowie Rady otrzymują porządek posiedzenia i dostęp do zapisu cyfrowego wniosków</w:t>
      </w:r>
      <w:r w:rsidR="00041EEF">
        <w:rPr>
          <w:rFonts w:cs="Times New Roman"/>
          <w:i/>
        </w:rPr>
        <w:t xml:space="preserve"> </w:t>
      </w:r>
      <w:r w:rsidRPr="00ED0D44">
        <w:rPr>
          <w:rFonts w:cs="Times New Roman"/>
          <w:i/>
        </w:rPr>
        <w:t>o dofina</w:t>
      </w:r>
      <w:r w:rsidRPr="00ED0D44">
        <w:rPr>
          <w:rFonts w:cs="Times New Roman"/>
          <w:i/>
        </w:rPr>
        <w:t>n</w:t>
      </w:r>
      <w:r w:rsidRPr="00ED0D44">
        <w:rPr>
          <w:rFonts w:cs="Times New Roman"/>
          <w:i/>
        </w:rPr>
        <w:t xml:space="preserve">sowanie.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mają obowiązek pisemnie poinformować Biuro LGD o swoich danych kontaktowych 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wania osób prawnych w Radzie, oraz ich danych kontaktowych.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okresie 7 dni przed terminem posiedzenia  </w:t>
      </w:r>
      <w:r w:rsidR="00041EEF">
        <w:rPr>
          <w:rFonts w:eastAsia="Times New Roman" w:cs="Times New Roman"/>
          <w:i/>
          <w:lang w:eastAsia="pl-PL"/>
        </w:rPr>
        <w:t xml:space="preserve">Rady </w:t>
      </w:r>
      <w:r w:rsidRPr="00ED0D44">
        <w:rPr>
          <w:rFonts w:eastAsia="Times New Roman" w:cs="Times New Roman"/>
          <w:i/>
          <w:lang w:eastAsia="pl-PL"/>
        </w:rPr>
        <w:t xml:space="preserve">jej członkowie powinni mieć możliwość zapoznania się ze wszystkimi materiałami i dokumentami związanymi z porządkiem posiedzenia, w tym z wnioskami, które będą rozpatrywane podczas posiedzenia. </w:t>
      </w:r>
    </w:p>
    <w:p w:rsidR="00EB0D80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 uzasadnionych przypadkach Przewodniczący może skrócić termin powiadamiania o posiedzeniu Rady.</w:t>
      </w:r>
    </w:p>
    <w:p w:rsidR="00EB0D80" w:rsidRPr="00ED322F" w:rsidRDefault="00EB0D80" w:rsidP="009B22E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10</w:t>
      </w:r>
      <w:r w:rsidRPr="00ED0D44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Tryb pracy 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EB0D8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obraduje na posiedzeniach.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są jawne. W posiedzeniach Rady mogą uczestniczyć Członkowie Zarządu, pracownicy Bi</w:t>
      </w:r>
      <w:r w:rsidRPr="00ED0D44">
        <w:rPr>
          <w:rFonts w:eastAsia="Times New Roman" w:cs="Times New Roman"/>
          <w:i/>
          <w:lang w:eastAsia="pl-PL"/>
        </w:rPr>
        <w:t>u</w:t>
      </w:r>
      <w:r w:rsidRPr="00ED0D44">
        <w:rPr>
          <w:rFonts w:eastAsia="Times New Roman" w:cs="Times New Roman"/>
          <w:i/>
          <w:lang w:eastAsia="pl-PL"/>
        </w:rPr>
        <w:t>ra LGD</w:t>
      </w:r>
      <w:r w:rsidR="00041EEF">
        <w:rPr>
          <w:rFonts w:eastAsia="Times New Roman" w:cs="Times New Roman"/>
          <w:i/>
          <w:lang w:eastAsia="pl-PL"/>
        </w:rPr>
        <w:t xml:space="preserve"> oraz</w:t>
      </w:r>
      <w:r w:rsidRPr="00ED0D44">
        <w:rPr>
          <w:rFonts w:eastAsia="Times New Roman" w:cs="Times New Roman"/>
          <w:i/>
          <w:lang w:eastAsia="pl-PL"/>
        </w:rPr>
        <w:t xml:space="preserve"> zaproszone </w:t>
      </w:r>
      <w:r w:rsidR="00041EEF">
        <w:rPr>
          <w:rFonts w:eastAsia="Times New Roman" w:cs="Times New Roman"/>
          <w:i/>
          <w:lang w:eastAsia="pl-PL"/>
        </w:rPr>
        <w:t xml:space="preserve">przez Prezesa lub Przewodniczącego Rady </w:t>
      </w:r>
      <w:r w:rsidRPr="00ED0D44">
        <w:rPr>
          <w:rFonts w:eastAsia="Times New Roman" w:cs="Times New Roman"/>
          <w:i/>
          <w:lang w:eastAsia="pl-PL"/>
        </w:rPr>
        <w:t>osoby trzecie</w:t>
      </w:r>
      <w:r w:rsidR="00041EEF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w tym eksperci.</w:t>
      </w:r>
    </w:p>
    <w:p w:rsidR="000244F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CA7335">
        <w:rPr>
          <w:rFonts w:eastAsia="Times New Roman" w:cs="Times New Roman"/>
          <w:i/>
          <w:highlight w:val="yellow"/>
          <w:lang w:eastAsia="pl-PL"/>
        </w:rPr>
        <w:t xml:space="preserve">Decyzje Rady </w:t>
      </w:r>
      <w:r w:rsidR="00CA7335" w:rsidRPr="00CA7335">
        <w:rPr>
          <w:i/>
          <w:color w:val="FF0000"/>
          <w:highlight w:val="yellow"/>
          <w:lang w:eastAsia="pl-PL"/>
        </w:rPr>
        <w:t xml:space="preserve">o których mowa w § 1 ust. 3 </w:t>
      </w:r>
      <w:r w:rsidRPr="00CA7335">
        <w:rPr>
          <w:rFonts w:eastAsia="Times New Roman" w:cs="Times New Roman"/>
          <w:i/>
          <w:highlight w:val="yellow"/>
          <w:lang w:eastAsia="pl-PL"/>
        </w:rPr>
        <w:t>podejmowane są w formie uchwał</w:t>
      </w:r>
      <w:r w:rsidRPr="00C705C4">
        <w:rPr>
          <w:rFonts w:eastAsia="Times New Roman" w:cs="Times New Roman"/>
          <w:i/>
          <w:highlight w:val="yellow"/>
          <w:lang w:eastAsia="pl-PL"/>
        </w:rPr>
        <w:t xml:space="preserve">. </w:t>
      </w:r>
      <w:r w:rsidRPr="00CA7335">
        <w:rPr>
          <w:rFonts w:eastAsia="Times New Roman" w:cs="Times New Roman"/>
          <w:i/>
          <w:lang w:eastAsia="pl-PL"/>
        </w:rPr>
        <w:t>Decyzje Rady w przedmiocie wyboru oper</w:t>
      </w:r>
      <w:r w:rsidRPr="00ED0D44">
        <w:rPr>
          <w:rFonts w:eastAsia="Times New Roman" w:cs="Times New Roman"/>
          <w:i/>
          <w:lang w:eastAsia="pl-PL"/>
        </w:rPr>
        <w:t>acji i ustalania kwot wsparcia podejmuje Rada składająca się, z co najmniej 50% z przedstaw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cieli sektora gospodarczego i społecznego oraz innych odpowiednich podmiotów reprezentujących społ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czeństwo obywatelskie, organizacje pozarządowe, w tym organizacje zajmujące się zagadnieniami z zakresu środowiska oraz podmiotami odpowiedzialnymi za promowanie równości mężczyzn i kobiet – wybieranych i odwoływanych przez Walne Zebranie Członków. Na poziomie podejmowania decyzji ani władze publiczne, ani żadna grupa interesu nie posiada więcej niż 49% praw głosu. W podejmowaniu decyzji dotyczących w</w:t>
      </w:r>
      <w:r w:rsidRPr="00ED0D44">
        <w:rPr>
          <w:rFonts w:eastAsia="Times New Roman" w:cs="Times New Roman"/>
          <w:i/>
          <w:lang w:eastAsia="pl-PL"/>
        </w:rPr>
        <w:t>y</w:t>
      </w:r>
      <w:r w:rsidRPr="00ED0D44">
        <w:rPr>
          <w:rFonts w:eastAsia="Times New Roman" w:cs="Times New Roman"/>
          <w:i/>
          <w:lang w:eastAsia="pl-PL"/>
        </w:rPr>
        <w:t>boru operacji co najmniej 50% głosów pochodzi od partnerów niebędących instytucjami publicznymi.</w:t>
      </w:r>
    </w:p>
    <w:p w:rsidR="009B22EE" w:rsidRPr="001D0142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 xml:space="preserve">W przypadku równej liczby głosów, decyduje głos Przewodniczącego Rady. 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będący osobami fizycznymi uczestniczą w jej pracach, w tym biorą udział w głosowaniu nad jej uchwałami, osobiście, a członkowie będący osobami prawnymi – przez organ uprawniony do repr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zentowania tej osoby prawnej albo pełnomocnika umocowanego do uczestniczenia w pracach rady. Udzi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lenie dalszego pełnomocnictwa do uczestniczenia w pracach rady jest niedopuszczalne.</w:t>
      </w:r>
    </w:p>
    <w:p w:rsidR="00C34DFB" w:rsidRDefault="00ED0D44" w:rsidP="00C34DF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mogą odbywać się bez osobistego udziału członków w posiedzeniu. Wymiana informacji jest w takim wypadku prowadzona drogą mailową i telefoniczną. Procedura wyboru operacji odbywa się w sposób pisemny, obiegowy, to znaczy materiały i dokumenty rozsyła się członkom drogą mailową, wype</w:t>
      </w:r>
      <w:r w:rsidRPr="00ED0D44">
        <w:rPr>
          <w:rFonts w:eastAsia="Times New Roman" w:cs="Times New Roman"/>
          <w:i/>
          <w:lang w:eastAsia="pl-PL"/>
        </w:rPr>
        <w:t>ł</w:t>
      </w:r>
      <w:r w:rsidRPr="00ED0D44">
        <w:rPr>
          <w:rFonts w:eastAsia="Times New Roman" w:cs="Times New Roman"/>
          <w:i/>
          <w:lang w:eastAsia="pl-PL"/>
        </w:rPr>
        <w:t>nione dokumenty  i odpowiedzi, członkowie odsyłają również drogą mailową, przy zachowaniu bezpiecze</w:t>
      </w:r>
      <w:r w:rsidRPr="00ED0D44">
        <w:rPr>
          <w:rFonts w:eastAsia="Times New Roman" w:cs="Times New Roman"/>
          <w:i/>
          <w:lang w:eastAsia="pl-PL"/>
        </w:rPr>
        <w:t>ń</w:t>
      </w:r>
      <w:r w:rsidRPr="00ED0D44">
        <w:rPr>
          <w:rFonts w:eastAsia="Times New Roman" w:cs="Times New Roman"/>
          <w:i/>
          <w:lang w:eastAsia="pl-PL"/>
        </w:rPr>
        <w:t xml:space="preserve">stwa danych osobowych. W takim przypadku na liście obecności przy nazwisku członka Rady wprowadza się stosowną adnotację. </w:t>
      </w:r>
    </w:p>
    <w:p w:rsidR="00CC5FD8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§ 11</w:t>
      </w:r>
    </w:p>
    <w:p w:rsidR="00F10B9B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Przebieg posiedzenia Rady </w:t>
      </w:r>
    </w:p>
    <w:p w:rsidR="005B195A" w:rsidRPr="009509AF" w:rsidRDefault="005B195A" w:rsidP="00CC5FD8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Posiedzenia Rady otwiera, prowadzi i zamyka Przewodniczący.</w:t>
      </w: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Przed otwarciem posiedzenia członkowie Rady potwierdzają swoją obecność podpisem na liście obecności.</w:t>
      </w:r>
    </w:p>
    <w:p w:rsidR="00F10B9B" w:rsidRPr="00ED322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Po otwarciu posiedzenia Przewodniczący na podstawie listy obecności podje liczbę obecnych członków i stwierdza prawomocność Rady do podejmowania decyzji. W przypadku podejmowania decyzji odnośnie wyboru operacji, w rozumieniu art. 2 </w:t>
      </w:r>
      <w:proofErr w:type="spellStart"/>
      <w:r>
        <w:rPr>
          <w:rFonts w:eastAsia="Times New Roman" w:cs="Times New Roman"/>
          <w:i/>
          <w:lang w:eastAsia="pl-PL"/>
        </w:rPr>
        <w:t>pkt</w:t>
      </w:r>
      <w:proofErr w:type="spellEnd"/>
      <w:r>
        <w:rPr>
          <w:rFonts w:eastAsia="Times New Roman" w:cs="Times New Roman"/>
          <w:i/>
          <w:lang w:eastAsia="pl-PL"/>
        </w:rPr>
        <w:t xml:space="preserve"> 9 rozporządzenia (WE) 1303/2013, które mają być realizowane w ramach opracowanej przez </w:t>
      </w:r>
      <w:r w:rsidRPr="001D0142">
        <w:rPr>
          <w:rFonts w:eastAsia="Times New Roman" w:cs="Times New Roman"/>
          <w:i/>
          <w:lang w:eastAsia="pl-PL"/>
        </w:rPr>
        <w:t>LG</w:t>
      </w:r>
      <w:r w:rsidR="00C34DFB" w:rsidRPr="001D0142">
        <w:rPr>
          <w:rFonts w:eastAsia="Times New Roman" w:cs="Times New Roman"/>
          <w:i/>
          <w:lang w:eastAsia="pl-PL"/>
        </w:rPr>
        <w:t>D</w:t>
      </w:r>
      <w:r w:rsidR="00ED0D44" w:rsidRPr="00ED0D44">
        <w:rPr>
          <w:rFonts w:eastAsia="Times New Roman" w:cs="Times New Roman"/>
          <w:i/>
          <w:lang w:eastAsia="pl-PL"/>
        </w:rPr>
        <w:t xml:space="preserve"> LSR, oraz ustalanie kwot wsparcia, postępowanie Rady określa Procedura oceny wniosków i wyboru operacji oraz ustalania kwot wsparcia.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Przedmiotem wystąpień mogą być tylko sprawy objęte porządkiem posiedzenia.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W dyskusji głos mogą zabierać członkowie Rady, członkowie Zarządu</w:t>
      </w:r>
      <w:r w:rsidR="003F41D7">
        <w:rPr>
          <w:rFonts w:eastAsia="Calibri" w:cs="Times New Roman"/>
          <w:i/>
        </w:rPr>
        <w:t>.</w:t>
      </w:r>
      <w:r w:rsidRPr="00ED0D44">
        <w:rPr>
          <w:rFonts w:eastAsia="Calibri" w:cs="Times New Roman"/>
          <w:i/>
        </w:rPr>
        <w:t xml:space="preserve"> </w:t>
      </w:r>
      <w:r w:rsidR="003F41D7">
        <w:rPr>
          <w:rFonts w:eastAsia="Calibri" w:cs="Times New Roman"/>
          <w:i/>
        </w:rPr>
        <w:t>O</w:t>
      </w:r>
      <w:r w:rsidRPr="00ED0D44">
        <w:rPr>
          <w:rFonts w:eastAsia="Calibri" w:cs="Times New Roman"/>
          <w:i/>
        </w:rPr>
        <w:t>soby zaproszone do udziału w posi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dzeniu</w:t>
      </w:r>
      <w:r w:rsidR="003F41D7">
        <w:rPr>
          <w:rFonts w:eastAsia="Calibri" w:cs="Times New Roman"/>
          <w:i/>
        </w:rPr>
        <w:t xml:space="preserve"> mogą zabierać głos w dyskusji za zgodą Przewodniczącego obrad</w:t>
      </w:r>
      <w:r w:rsidRPr="00ED0D44">
        <w:rPr>
          <w:rFonts w:eastAsia="Calibri" w:cs="Times New Roman"/>
          <w:i/>
        </w:rPr>
        <w:t>. Przewodniczący Rady może okr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 xml:space="preserve">ślić maksymalny czas wystąpienia. 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Przewodniczący obrad w pierwszej kolejności udziela głosu osobie reprezentującej aktualnie rozpatrywaną sprawę, osobie opiniującej operację, przedstawicielowi Zarządu, a następnie pozostałym dyskutantom w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dług kolejności zgłoszeń. Powtórne zabranie głosu w tym samym punkcie porządku obrad możliwe jest po wyczerpaniu listy mówców. Ograniczenie to nie dotyczy osoby referującej sprawę, osoby opiniującej oper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cję czy przedstawiciela Zarządu lub eksperta.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wyczerpaniu listy mówców Przewodniczący Rady zamyka dyskusję. W razie potrzeby Przewodniczący Rady może zarządzić przerwę.</w:t>
      </w:r>
    </w:p>
    <w:p w:rsidR="00EB0D80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</w:t>
      </w:r>
      <w:r w:rsidRPr="00ED0D44">
        <w:rPr>
          <w:rFonts w:eastAsia="Calibri" w:cs="Times New Roman"/>
          <w:i/>
        </w:rPr>
        <w:lastRenderedPageBreak/>
        <w:t>wysłuchaniu pracownika biura LGD oddelegowanego do pomocy w pracy Rady, którego zadaniem jest wsparcie Przewodniczącego i Rady w zapewnieniu spójności i kompletności wypełniania kart oceny lub i</w:t>
      </w:r>
      <w:r w:rsidRPr="00ED0D44">
        <w:rPr>
          <w:rFonts w:eastAsia="Calibri" w:cs="Times New Roman"/>
          <w:i/>
        </w:rPr>
        <w:t>n</w:t>
      </w:r>
      <w:r w:rsidRPr="00ED0D44">
        <w:rPr>
          <w:rFonts w:eastAsia="Calibri" w:cs="Times New Roman"/>
          <w:i/>
        </w:rPr>
        <w:t xml:space="preserve">nych działaniach, w tych konieczne jest podjęcie decyzji przez Radę. </w:t>
      </w:r>
    </w:p>
    <w:p w:rsidR="000947B9" w:rsidRPr="00ED322F" w:rsidRDefault="000947B9" w:rsidP="008A157A">
      <w:pPr>
        <w:spacing w:after="0"/>
        <w:jc w:val="both"/>
        <w:rPr>
          <w:rFonts w:eastAsia="Calibri" w:cs="Times New Roman"/>
          <w:b/>
          <w:i/>
          <w:noProof/>
        </w:rPr>
      </w:pPr>
    </w:p>
    <w:p w:rsidR="003133DD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12</w:t>
      </w:r>
    </w:p>
    <w:p w:rsidR="00F10B9B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 xml:space="preserve">Zgłaszanie wniosków formalnych 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1D0142">
        <w:rPr>
          <w:rFonts w:eastAsia="Calibri" w:cs="Times New Roman"/>
          <w:i/>
        </w:rPr>
        <w:t>osobie referującej sprawę</w:t>
      </w:r>
      <w:r w:rsidRPr="00ED0D44">
        <w:rPr>
          <w:rFonts w:eastAsia="Calibri" w:cs="Times New Roman"/>
          <w:i/>
        </w:rPr>
        <w:t xml:space="preserve"> i osobie opiniującej projekt</w:t>
      </w:r>
      <w:r w:rsidRPr="00ED0D44">
        <w:rPr>
          <w:rFonts w:eastAsia="Calibri" w:cs="Times New Roman"/>
          <w:i/>
          <w:noProof/>
        </w:rPr>
        <w:t>.</w:t>
      </w:r>
    </w:p>
    <w:p w:rsidR="003133DD" w:rsidRPr="00ED322F" w:rsidRDefault="00ED0D44" w:rsidP="008F18D0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Poza kolejnością udziela się głosu w sprawie zgłoszenia wniosku formalnego, w szczególności w sprawach: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stwierdzenia kworum,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sprawdzenia listy obecności,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przerwania, odroczenia lub zamknięcia sesji,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zmiany porządku posiedzenia (kolejności rozpatrywania poszczególnych punktów),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głosowania bez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listy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ograniczenia czasu wystąpień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zarządzenia przerwy,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zarządzenia głosowania </w:t>
      </w:r>
      <w:r w:rsidR="003F41D7">
        <w:rPr>
          <w:rFonts w:eastAsia="Calibri" w:cs="Times New Roman"/>
          <w:i/>
          <w:noProof/>
        </w:rPr>
        <w:t>pisemnego</w:t>
      </w:r>
      <w:r w:rsidRPr="00ED0D44">
        <w:rPr>
          <w:rFonts w:eastAsia="Calibri" w:cs="Times New Roman"/>
          <w:i/>
          <w:noProof/>
        </w:rPr>
        <w:t>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przeliczenia głosów,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reasumpcji głosowania.</w:t>
      </w:r>
    </w:p>
    <w:p w:rsidR="003133DD" w:rsidRPr="00ED322F" w:rsidRDefault="00ED0D44" w:rsidP="008F18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Wniosek formalny powinien zawierać żądanie i zwięzłe uzasadnienie, a wystąpienie w tej sprawie nie może trwać dłużej niż 2 minuty.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Rada rozstrzyga o wniosku formalnym niezwłocznie po jego zgłoszeniu. O przyjęciu lub odrzuceniu wniosku Rada rozstrzyga po wysłuchaniu wnioskodawcy i ewentualnie jednego przeciwnika wniosku.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Wniosków formalnych, o których mowa w ust. 2 pkt 1 i 2 nie poddaje się pod głosowanie.</w:t>
      </w:r>
    </w:p>
    <w:p w:rsidR="003B1D6F" w:rsidRPr="00ED322F" w:rsidRDefault="003B1D6F" w:rsidP="00F10B9B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13 </w:t>
      </w: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Wolne głosy, wnioski i zapytania</w:t>
      </w:r>
    </w:p>
    <w:p w:rsidR="003B1D6F" w:rsidRPr="00ED322F" w:rsidRDefault="003B1D6F" w:rsidP="0008129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Wolne głosy, wnioski i zapytania formułowane są ustnie na każdym posiedzeniu Rady, a odpowiedzi na nie udzielane są bezpośrednio na danym posiedzeniu.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i/>
        </w:rPr>
        <w:t>Czas formułowania zapytania nie może przekroczyć 3 minut.</w:t>
      </w:r>
    </w:p>
    <w:p w:rsidR="00F10B9B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Po wyczerpaniu porządku posiedzenia, Przewodniczący Rady zamyka posiedzenie</w:t>
      </w:r>
    </w:p>
    <w:p w:rsidR="003B1D6F" w:rsidRPr="00ED322F" w:rsidRDefault="003B1D6F" w:rsidP="008A157A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14</w:t>
      </w:r>
    </w:p>
    <w:p w:rsidR="00081296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Dokumentacja z posiedzeń Rady</w:t>
      </w:r>
    </w:p>
    <w:p w:rsidR="00F10B9B" w:rsidRPr="00ED322F" w:rsidRDefault="00F10B9B" w:rsidP="00F10B9B">
      <w:pPr>
        <w:spacing w:after="0" w:line="240" w:lineRule="auto"/>
        <w:jc w:val="center"/>
        <w:rPr>
          <w:rFonts w:eastAsia="Calibri" w:cs="Times New Roman"/>
          <w:i/>
        </w:rPr>
      </w:pP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 posiedzenia Rady sporządzany jest protokół.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Protokół z posiedzenia, powinien zawierać, w szczególności: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liczbę obecnych członków Rady 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przyjęty przez Radę porządek obrad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przedmiot poszczególnych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wyniki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informację o </w:t>
      </w:r>
      <w:r w:rsidRPr="00ED0D44">
        <w:rPr>
          <w:rFonts w:eastAsia="Calibri" w:cs="Times New Roman"/>
          <w:i/>
        </w:rPr>
        <w:t>wyłączeniach z procesu decyzyjnego, ze wskazaniem których wniosków wyłączenie dot</w:t>
      </w:r>
      <w:r w:rsidRPr="00ED0D44">
        <w:rPr>
          <w:rFonts w:eastAsia="Calibri" w:cs="Times New Roman"/>
          <w:i/>
        </w:rPr>
        <w:t>y</w:t>
      </w:r>
      <w:r w:rsidRPr="00ED0D44">
        <w:rPr>
          <w:rFonts w:eastAsia="Calibri" w:cs="Times New Roman"/>
          <w:i/>
        </w:rPr>
        <w:t>czy.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Karty oceny operacji, złożone w trakcie danego głosowania stanowią załączniki do protokołu.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Uchwały podjęte podczas posiedzenia stanowią załączniki do protokołu.</w:t>
      </w:r>
    </w:p>
    <w:p w:rsidR="00081296" w:rsidRPr="00ED322F" w:rsidRDefault="00081296" w:rsidP="00081296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081296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15</w:t>
      </w:r>
    </w:p>
    <w:p w:rsidR="00366541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Protokół z posiedzenia Rady</w:t>
      </w:r>
    </w:p>
    <w:p w:rsidR="00366541" w:rsidRPr="00ED322F" w:rsidRDefault="00366541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Protokół z posiedzenia Rady sporządza się niezwłocznie po odbyciu posiedzenia.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lastRenderedPageBreak/>
        <w:t>Protokół wraz z załacznikami przesyła się członkom Rady drogą mailową i wykłada do wglądu w Biurze LGD w celu umożliwienia członkom Rady wniesienia ewentulanych poprawek w jego treści</w:t>
      </w:r>
      <w:r w:rsidR="00DA76B5">
        <w:rPr>
          <w:rFonts w:eastAsia="Calibri" w:cs="Times New Roman"/>
          <w:i/>
          <w:noProof/>
        </w:rPr>
        <w:t xml:space="preserve"> w terminie 3 dni</w:t>
      </w:r>
      <w:r w:rsidRPr="00ED0D44">
        <w:rPr>
          <w:rFonts w:eastAsia="Calibri" w:cs="Times New Roman"/>
          <w:i/>
          <w:noProof/>
        </w:rPr>
        <w:t xml:space="preserve">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Wniesioną poprawkę, o której mowa w ust. 2 rozpatruje Pr</w:t>
      </w:r>
      <w:r w:rsidR="002A699D">
        <w:rPr>
          <w:rFonts w:eastAsia="Calibri" w:cs="Times New Roman"/>
          <w:i/>
          <w:noProof/>
        </w:rPr>
        <w:t>ezydium</w:t>
      </w:r>
      <w:r w:rsidRPr="00ED0D44">
        <w:rPr>
          <w:rFonts w:eastAsia="Calibri" w:cs="Times New Roman"/>
          <w:i/>
          <w:noProof/>
        </w:rPr>
        <w:t xml:space="preserve"> Rady.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 zakończeniu procedury dotyczącej możliwości naniesienia poprawek do protokołu przewidzianej w ust. 2, Przewodniczący Rady podpisuje protokół.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Uchwałom Rady nadaje się formę odrębnych dokumentów, z wyjątkiem uchwał proceduralnych, które odn</w:t>
      </w:r>
      <w:r w:rsidRPr="00ED0D44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bCs/>
          <w:i/>
          <w:lang w:eastAsia="pl-PL"/>
        </w:rPr>
        <w:t>towuje się w protokole posiedzenia.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Podjęte uchwały opatruje się datą i numerem</w:t>
      </w:r>
      <w:r w:rsidRPr="00ED0D44">
        <w:rPr>
          <w:rFonts w:eastAsia="Calibri" w:cs="Times New Roman"/>
          <w:i/>
          <w:noProof/>
        </w:rPr>
        <w:t xml:space="preserve">, na który składaja się: cyfry oznaczające numer kolejny posiedzenia </w:t>
      </w:r>
      <w:r w:rsidR="00DA76B5">
        <w:rPr>
          <w:rFonts w:eastAsia="Calibri" w:cs="Times New Roman"/>
          <w:i/>
          <w:noProof/>
        </w:rPr>
        <w:t>Rady</w:t>
      </w:r>
      <w:r w:rsidRPr="00ED0D44">
        <w:rPr>
          <w:rFonts w:eastAsia="Calibri" w:cs="Times New Roman"/>
          <w:i/>
          <w:noProof/>
        </w:rPr>
        <w:t xml:space="preserve">, łamane przez kolejny numer uchwały od początku okresu programowania 2014-2020, łamane przez </w:t>
      </w:r>
      <w:r w:rsidR="004D1EEA">
        <w:rPr>
          <w:rFonts w:eastAsia="Calibri" w:cs="Times New Roman"/>
          <w:i/>
          <w:noProof/>
        </w:rPr>
        <w:t xml:space="preserve">cztery </w:t>
      </w:r>
      <w:r w:rsidRPr="00ED0D44">
        <w:rPr>
          <w:rFonts w:eastAsia="Calibri" w:cs="Times New Roman"/>
          <w:i/>
          <w:noProof/>
        </w:rPr>
        <w:t>cyfry roku.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Protokół, uchwały i załączniki do protokołu podpisuje Przewodniczący. 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Pełną dokumentację z odbytego posiedzenia Rady, Przewodniczący niezwłocznie  przekazuje do biura LGD.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Protokoły i dokumentacja z posiedzeń Rady jest gromadzona i przechowywana w Biurze LGD.</w:t>
      </w:r>
    </w:p>
    <w:p w:rsidR="00C95DBC" w:rsidRPr="00ED322F" w:rsidRDefault="00C95DBC" w:rsidP="00BD7286">
      <w:pPr>
        <w:spacing w:after="0" w:line="240" w:lineRule="auto"/>
        <w:contextualSpacing/>
        <w:rPr>
          <w:rFonts w:eastAsia="Calibri" w:cs="Times New Roman"/>
          <w:i/>
        </w:rPr>
      </w:pPr>
    </w:p>
    <w:p w:rsidR="002A699D" w:rsidRDefault="002A699D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 xml:space="preserve">§ 16 </w:t>
      </w: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>Rozpatrywanie spraw bieżących Rady w sprawach niezwiązanych z wyborem operacji ani ustaleniem kwoty wsparcia</w:t>
      </w:r>
    </w:p>
    <w:p w:rsidR="00C95DBC" w:rsidRPr="00ED322F" w:rsidRDefault="00C95DBC" w:rsidP="0008129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może spotykać się również w celu podjęcia decyzji w sprawach bieżących, niezwiązanych z wyborem operacji do dofinansowania.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informowani są o miejscu, terminie i zakresie merytorycznym posiedzenia Rady zgodnie z zap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sami Statutu. W przypadku braku regulacji w Statucie w tym obszarze członkowie Rady informowani są o posiedzeniu telefonicznie lub mailowo w terminie, co najmniej 24 godz. przed posiedzeniem.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 rozpoczęciem posiedzenia obecni zobligowani są do złożenia podpisu na liście obecności.</w:t>
      </w:r>
    </w:p>
    <w:p w:rsidR="00C95DBC" w:rsidRPr="00CA7335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highlight w:val="yellow"/>
          <w:lang w:eastAsia="pl-PL"/>
        </w:rPr>
      </w:pPr>
      <w:r w:rsidRPr="00CA7335">
        <w:rPr>
          <w:rFonts w:eastAsia="Times New Roman" w:cs="Times New Roman"/>
          <w:i/>
          <w:strike/>
          <w:highlight w:val="yellow"/>
          <w:lang w:eastAsia="pl-PL"/>
        </w:rPr>
        <w:t>Decyzje</w:t>
      </w:r>
      <w:r w:rsidRPr="00CA7335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CA7335" w:rsidRPr="00CA7335">
        <w:rPr>
          <w:rFonts w:eastAsia="Times New Roman" w:cs="Times New Roman"/>
          <w:i/>
          <w:color w:val="FF0000"/>
          <w:highlight w:val="yellow"/>
          <w:lang w:eastAsia="pl-PL"/>
        </w:rPr>
        <w:t>Opinie</w:t>
      </w:r>
      <w:r w:rsidR="00CA7335">
        <w:rPr>
          <w:rFonts w:eastAsia="Times New Roman" w:cs="Times New Roman"/>
          <w:i/>
          <w:highlight w:val="yellow"/>
          <w:lang w:eastAsia="pl-PL"/>
        </w:rPr>
        <w:t xml:space="preserve"> </w:t>
      </w:r>
      <w:r w:rsidRPr="00CA7335">
        <w:rPr>
          <w:rFonts w:eastAsia="Times New Roman" w:cs="Times New Roman"/>
          <w:i/>
          <w:highlight w:val="yellow"/>
          <w:lang w:eastAsia="pl-PL"/>
        </w:rPr>
        <w:t xml:space="preserve">w sprawach bieżących zatwierdzane są </w:t>
      </w:r>
      <w:r w:rsidRPr="00CA7335">
        <w:rPr>
          <w:rFonts w:eastAsia="Times New Roman" w:cs="Times New Roman"/>
          <w:i/>
          <w:strike/>
          <w:highlight w:val="yellow"/>
          <w:lang w:eastAsia="pl-PL"/>
        </w:rPr>
        <w:t>uchwałami</w:t>
      </w:r>
      <w:r w:rsidRPr="00CA7335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CA7335" w:rsidRPr="00CA7335">
        <w:rPr>
          <w:rFonts w:eastAsia="Times New Roman" w:cs="Times New Roman"/>
          <w:i/>
          <w:color w:val="FF0000"/>
          <w:highlight w:val="yellow"/>
          <w:lang w:eastAsia="pl-PL"/>
        </w:rPr>
        <w:t xml:space="preserve">decyzjami </w:t>
      </w:r>
      <w:r w:rsidRPr="00CA7335">
        <w:rPr>
          <w:rFonts w:eastAsia="Times New Roman" w:cs="Times New Roman"/>
          <w:i/>
          <w:highlight w:val="yellow"/>
          <w:lang w:eastAsia="pl-PL"/>
        </w:rPr>
        <w:t xml:space="preserve">Rady w formie powszechnie przyjętej dla tego typu dokumentów. 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Uchwały zatwierdza</w:t>
      </w:r>
      <w:r w:rsidR="00252A5B">
        <w:rPr>
          <w:rFonts w:eastAsia="Times New Roman" w:cs="Times New Roman"/>
          <w:i/>
          <w:lang w:eastAsia="pl-PL"/>
        </w:rPr>
        <w:t>ne są zwykłą większością głosów</w:t>
      </w:r>
      <w:r w:rsidRPr="00ED0D44">
        <w:rPr>
          <w:rFonts w:eastAsia="Times New Roman" w:cs="Times New Roman"/>
          <w:i/>
          <w:lang w:eastAsia="pl-PL"/>
        </w:rPr>
        <w:t xml:space="preserve">. </w:t>
      </w:r>
    </w:p>
    <w:p w:rsidR="00EB0D80" w:rsidRPr="00ED322F" w:rsidRDefault="00EB0D80" w:rsidP="00BD7286">
      <w:pPr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17</w:t>
      </w: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Przepisy porządkowe i końcowe</w:t>
      </w:r>
    </w:p>
    <w:p w:rsidR="00EB0D80" w:rsidRPr="00ED322F" w:rsidRDefault="00EB0D80" w:rsidP="00495BBD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265DF7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Rada korzysta z pomieszczeń biurowych, urządzeń i materiałów Stowarzyszenia. </w:t>
      </w:r>
    </w:p>
    <w:p w:rsidR="00EB0D80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Koszty działalności Rady ponosi Stowarzyszenie.</w:t>
      </w:r>
    </w:p>
    <w:p w:rsidR="00BD7286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Obsługę administracyjną posiedzeń Rady zapewnia Biuro LGD.</w:t>
      </w:r>
    </w:p>
    <w:p w:rsidR="000A28D0" w:rsidRPr="001D0142" w:rsidRDefault="00C34DFB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Calibri" w:cs="Times New Roman"/>
          <w:i/>
        </w:rPr>
        <w:t>Zmiany Regulaminu</w:t>
      </w:r>
      <w:r w:rsidR="00CA7335">
        <w:rPr>
          <w:rFonts w:eastAsia="Calibri" w:cs="Times New Roman"/>
          <w:i/>
        </w:rPr>
        <w:t xml:space="preserve"> </w:t>
      </w:r>
      <w:r w:rsidR="00CA7335" w:rsidRPr="00CA7335">
        <w:rPr>
          <w:rFonts w:eastAsia="Calibri" w:cs="Times New Roman"/>
          <w:i/>
          <w:color w:val="FF0000"/>
        </w:rPr>
        <w:t>Rady</w:t>
      </w:r>
      <w:r w:rsidR="00E36D0D" w:rsidRPr="00CA7335">
        <w:rPr>
          <w:rFonts w:eastAsia="Calibri" w:cs="Times New Roman"/>
          <w:i/>
          <w:color w:val="FF0000"/>
        </w:rPr>
        <w:t xml:space="preserve"> </w:t>
      </w:r>
      <w:r w:rsidR="00CA7335">
        <w:rPr>
          <w:rFonts w:eastAsia="Calibri" w:cs="Times New Roman"/>
          <w:i/>
        </w:rPr>
        <w:t xml:space="preserve"> </w:t>
      </w:r>
      <w:r w:rsidR="00E36D0D" w:rsidRPr="00CA7335">
        <w:rPr>
          <w:rFonts w:eastAsia="Calibri" w:cs="Times New Roman"/>
          <w:i/>
          <w:strike/>
        </w:rPr>
        <w:t xml:space="preserve">i </w:t>
      </w:r>
      <w:r w:rsidR="00E36D0D" w:rsidRPr="00CA7335">
        <w:rPr>
          <w:rFonts w:eastAsia="Calibri" w:cs="Times New Roman"/>
          <w:i/>
          <w:strike/>
          <w:highlight w:val="yellow"/>
        </w:rPr>
        <w:t>kryteriów wyboru operacji</w:t>
      </w:r>
      <w:r w:rsidRPr="001D0142">
        <w:rPr>
          <w:rFonts w:eastAsia="Calibri" w:cs="Times New Roman"/>
          <w:i/>
        </w:rPr>
        <w:t xml:space="preserve"> wymagają Uchwały Walnego Zebrania</w:t>
      </w:r>
      <w:r w:rsidR="00CA7335">
        <w:rPr>
          <w:rFonts w:eastAsia="Calibri" w:cs="Times New Roman"/>
          <w:i/>
        </w:rPr>
        <w:t>.</w:t>
      </w:r>
      <w:r w:rsidRPr="001D0142">
        <w:rPr>
          <w:rFonts w:eastAsia="Calibri" w:cs="Times New Roman"/>
          <w:i/>
        </w:rPr>
        <w:t xml:space="preserve"> </w:t>
      </w:r>
      <w:r w:rsidRPr="00CA7335">
        <w:rPr>
          <w:rFonts w:eastAsia="Calibri" w:cs="Times New Roman"/>
          <w:i/>
          <w:strike/>
        </w:rPr>
        <w:t>i są poprz</w:t>
      </w:r>
      <w:r w:rsidRPr="00CA7335">
        <w:rPr>
          <w:rFonts w:eastAsia="Calibri" w:cs="Times New Roman"/>
          <w:i/>
          <w:strike/>
        </w:rPr>
        <w:t>e</w:t>
      </w:r>
      <w:r w:rsidRPr="00CA7335">
        <w:rPr>
          <w:rFonts w:eastAsia="Calibri" w:cs="Times New Roman"/>
          <w:i/>
          <w:strike/>
        </w:rPr>
        <w:t>dzone konsultacjami społecznymi z mieszkańcami obszaru LGD co najmniej za pośrednictwem strony inte</w:t>
      </w:r>
      <w:r w:rsidRPr="00CA7335">
        <w:rPr>
          <w:rFonts w:eastAsia="Calibri" w:cs="Times New Roman"/>
          <w:i/>
          <w:strike/>
        </w:rPr>
        <w:t>r</w:t>
      </w:r>
      <w:r w:rsidRPr="00CA7335">
        <w:rPr>
          <w:rFonts w:eastAsia="Calibri" w:cs="Times New Roman"/>
          <w:i/>
          <w:strike/>
        </w:rPr>
        <w:t>netowej LGD</w:t>
      </w:r>
      <w:r w:rsidRPr="001D0142">
        <w:rPr>
          <w:rFonts w:eastAsia="Calibri" w:cs="Times New Roman"/>
          <w:i/>
        </w:rPr>
        <w:t>.</w:t>
      </w:r>
    </w:p>
    <w:p w:rsidR="00C34DFB" w:rsidRDefault="00ED0D44" w:rsidP="00C34DF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Regulamin wchodzi  w życie z chwilą jego uchwalenia.</w:t>
      </w:r>
    </w:p>
    <w:p w:rsidR="004D1EEA" w:rsidRPr="00BF490E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D322F" w:rsidRPr="00BF490E" w:rsidRDefault="00ED322F" w:rsidP="00ED322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  <w:sectPr w:rsidR="00ED322F" w:rsidRPr="00BF490E" w:rsidSect="00950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567" w:right="567" w:bottom="567" w:left="567" w:header="0" w:footer="340" w:gutter="851"/>
          <w:pgNumType w:start="0"/>
          <w:cols w:space="708"/>
          <w:docGrid w:linePitch="360"/>
        </w:sectPr>
      </w:pPr>
    </w:p>
    <w:p w:rsidR="004D1EEA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Pr="00BF490E" w:rsidRDefault="007431C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5pt;margin-top:7.45pt;width:179.5pt;height:102.45pt;z-index:251659264" strokecolor="white">
            <v:textbox style="mso-next-textbox:#_x0000_s1027">
              <w:txbxContent>
                <w:p w:rsidR="00252A5B" w:rsidRDefault="00252A5B" w:rsidP="00252A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Sekretarz</w:t>
                  </w:r>
                </w:p>
                <w:p w:rsidR="00252A5B" w:rsidRPr="007C439F" w:rsidRDefault="00252A5B" w:rsidP="00252A5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52A5B" w:rsidRDefault="00252A5B" w:rsidP="00252A5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252A5B" w:rsidRPr="007C439F" w:rsidRDefault="00252A5B" w:rsidP="00252A5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i/>
          <w:noProof/>
          <w:lang w:eastAsia="pl-PL"/>
        </w:rPr>
        <w:pict>
          <v:shape id="_x0000_s1026" type="#_x0000_t202" style="position:absolute;left:0;text-align:left;margin-left:296.05pt;margin-top:3.3pt;width:179.5pt;height:102.45pt;z-index:251658240" strokecolor="white">
            <v:textbox style="mso-next-textbox:#_x0000_s1026">
              <w:txbxContent>
                <w:p w:rsidR="00252A5B" w:rsidRDefault="00252A5B" w:rsidP="00252A5B">
                  <w:pPr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Przewodniczący</w:t>
                  </w:r>
                </w:p>
                <w:p w:rsidR="00252A5B" w:rsidRPr="007C439F" w:rsidRDefault="00252A5B" w:rsidP="00252A5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52A5B" w:rsidRDefault="00252A5B" w:rsidP="00252A5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252A5B" w:rsidRPr="007C439F" w:rsidRDefault="00252A5B" w:rsidP="00252A5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5D48FC" w:rsidRDefault="005D48FC">
      <w:pPr>
        <w:spacing w:before="120" w:after="0" w:line="288" w:lineRule="auto"/>
        <w:rPr>
          <w:rFonts w:ascii="Times New Roman" w:hAnsi="Times New Roman" w:cs="Times New Roman"/>
          <w:sz w:val="16"/>
          <w:szCs w:val="16"/>
        </w:rPr>
      </w:pPr>
    </w:p>
    <w:sectPr w:rsidR="005D48FC" w:rsidSect="0060684F">
      <w:headerReference w:type="default" r:id="rId14"/>
      <w:footerReference w:type="default" r:id="rId15"/>
      <w:type w:val="continuous"/>
      <w:pgSz w:w="11905" w:h="16837" w:code="9"/>
      <w:pgMar w:top="567" w:right="567" w:bottom="567" w:left="567" w:header="709" w:footer="1134" w:gutter="851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90" w:rsidRDefault="00B27790" w:rsidP="00EB0D80">
      <w:pPr>
        <w:spacing w:after="0" w:line="240" w:lineRule="auto"/>
      </w:pPr>
      <w:r>
        <w:separator/>
      </w:r>
    </w:p>
  </w:endnote>
  <w:endnote w:type="continuationSeparator" w:id="0">
    <w:p w:rsidR="00B27790" w:rsidRDefault="00B27790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90" w:rsidRDefault="00B27790" w:rsidP="00EB0D80">
      <w:pPr>
        <w:spacing w:after="0" w:line="240" w:lineRule="auto"/>
      </w:pPr>
      <w:r>
        <w:separator/>
      </w:r>
    </w:p>
  </w:footnote>
  <w:footnote w:type="continuationSeparator" w:id="0">
    <w:p w:rsidR="00B27790" w:rsidRDefault="00B27790" w:rsidP="00EB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7853A6" w:rsidRDefault="00030889" w:rsidP="00182C86">
    <w:pPr>
      <w:pStyle w:val="Nagwek"/>
      <w:jc w:val="center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412CA6" w:rsidRDefault="00030889" w:rsidP="00412CA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Default="00030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7">
    <w:nsid w:val="172A5020"/>
    <w:multiLevelType w:val="hybridMultilevel"/>
    <w:tmpl w:val="0756E766"/>
    <w:lvl w:ilvl="0" w:tplc="C204B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5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7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56"/>
  </w:num>
  <w:num w:numId="4">
    <w:abstractNumId w:val="36"/>
  </w:num>
  <w:num w:numId="5">
    <w:abstractNumId w:val="45"/>
  </w:num>
  <w:num w:numId="6">
    <w:abstractNumId w:val="88"/>
  </w:num>
  <w:num w:numId="7">
    <w:abstractNumId w:val="93"/>
  </w:num>
  <w:num w:numId="8">
    <w:abstractNumId w:val="99"/>
  </w:num>
  <w:num w:numId="9">
    <w:abstractNumId w:val="31"/>
  </w:num>
  <w:num w:numId="10">
    <w:abstractNumId w:val="52"/>
  </w:num>
  <w:num w:numId="11">
    <w:abstractNumId w:val="62"/>
  </w:num>
  <w:num w:numId="12">
    <w:abstractNumId w:val="21"/>
  </w:num>
  <w:num w:numId="13">
    <w:abstractNumId w:val="71"/>
  </w:num>
  <w:num w:numId="14">
    <w:abstractNumId w:val="105"/>
  </w:num>
  <w:num w:numId="15">
    <w:abstractNumId w:val="95"/>
  </w:num>
  <w:num w:numId="16">
    <w:abstractNumId w:val="110"/>
  </w:num>
  <w:num w:numId="17">
    <w:abstractNumId w:val="98"/>
  </w:num>
  <w:num w:numId="18">
    <w:abstractNumId w:val="70"/>
  </w:num>
  <w:num w:numId="19">
    <w:abstractNumId w:val="17"/>
  </w:num>
  <w:num w:numId="20">
    <w:abstractNumId w:val="75"/>
  </w:num>
  <w:num w:numId="21">
    <w:abstractNumId w:val="27"/>
  </w:num>
  <w:num w:numId="22">
    <w:abstractNumId w:val="40"/>
  </w:num>
  <w:num w:numId="23">
    <w:abstractNumId w:val="89"/>
  </w:num>
  <w:num w:numId="24">
    <w:abstractNumId w:val="77"/>
  </w:num>
  <w:num w:numId="25">
    <w:abstractNumId w:val="92"/>
  </w:num>
  <w:num w:numId="26">
    <w:abstractNumId w:val="112"/>
  </w:num>
  <w:num w:numId="27">
    <w:abstractNumId w:val="10"/>
  </w:num>
  <w:num w:numId="28">
    <w:abstractNumId w:val="78"/>
  </w:num>
  <w:num w:numId="29">
    <w:abstractNumId w:val="23"/>
  </w:num>
  <w:num w:numId="30">
    <w:abstractNumId w:val="85"/>
  </w:num>
  <w:num w:numId="31">
    <w:abstractNumId w:val="66"/>
  </w:num>
  <w:num w:numId="32">
    <w:abstractNumId w:val="82"/>
  </w:num>
  <w:num w:numId="33">
    <w:abstractNumId w:val="20"/>
  </w:num>
  <w:num w:numId="34">
    <w:abstractNumId w:val="53"/>
  </w:num>
  <w:num w:numId="35">
    <w:abstractNumId w:val="101"/>
  </w:num>
  <w:num w:numId="36">
    <w:abstractNumId w:val="8"/>
  </w:num>
  <w:num w:numId="37">
    <w:abstractNumId w:val="9"/>
  </w:num>
  <w:num w:numId="38">
    <w:abstractNumId w:val="19"/>
  </w:num>
  <w:num w:numId="39">
    <w:abstractNumId w:val="73"/>
  </w:num>
  <w:num w:numId="40">
    <w:abstractNumId w:val="60"/>
  </w:num>
  <w:num w:numId="41">
    <w:abstractNumId w:val="100"/>
  </w:num>
  <w:num w:numId="42">
    <w:abstractNumId w:val="79"/>
  </w:num>
  <w:num w:numId="43">
    <w:abstractNumId w:val="50"/>
  </w:num>
  <w:num w:numId="44">
    <w:abstractNumId w:val="44"/>
  </w:num>
  <w:num w:numId="45">
    <w:abstractNumId w:val="41"/>
  </w:num>
  <w:num w:numId="46">
    <w:abstractNumId w:val="102"/>
  </w:num>
  <w:num w:numId="47">
    <w:abstractNumId w:val="103"/>
  </w:num>
  <w:num w:numId="48">
    <w:abstractNumId w:val="29"/>
  </w:num>
  <w:num w:numId="49">
    <w:abstractNumId w:val="90"/>
  </w:num>
  <w:num w:numId="50">
    <w:abstractNumId w:val="18"/>
  </w:num>
  <w:num w:numId="51">
    <w:abstractNumId w:val="57"/>
  </w:num>
  <w:num w:numId="52">
    <w:abstractNumId w:val="14"/>
  </w:num>
  <w:num w:numId="53">
    <w:abstractNumId w:val="106"/>
  </w:num>
  <w:num w:numId="54">
    <w:abstractNumId w:val="34"/>
  </w:num>
  <w:num w:numId="55">
    <w:abstractNumId w:val="22"/>
  </w:num>
  <w:num w:numId="56">
    <w:abstractNumId w:val="108"/>
  </w:num>
  <w:num w:numId="57">
    <w:abstractNumId w:val="76"/>
  </w:num>
  <w:num w:numId="58">
    <w:abstractNumId w:val="63"/>
  </w:num>
  <w:num w:numId="59">
    <w:abstractNumId w:val="54"/>
  </w:num>
  <w:num w:numId="60">
    <w:abstractNumId w:val="59"/>
  </w:num>
  <w:num w:numId="61">
    <w:abstractNumId w:val="37"/>
  </w:num>
  <w:num w:numId="62">
    <w:abstractNumId w:val="35"/>
  </w:num>
  <w:num w:numId="63">
    <w:abstractNumId w:val="48"/>
  </w:num>
  <w:num w:numId="64">
    <w:abstractNumId w:val="67"/>
  </w:num>
  <w:num w:numId="65">
    <w:abstractNumId w:val="12"/>
  </w:num>
  <w:num w:numId="66">
    <w:abstractNumId w:val="80"/>
  </w:num>
  <w:num w:numId="67">
    <w:abstractNumId w:val="94"/>
  </w:num>
  <w:num w:numId="68">
    <w:abstractNumId w:val="91"/>
  </w:num>
  <w:num w:numId="69">
    <w:abstractNumId w:val="84"/>
  </w:num>
  <w:num w:numId="70">
    <w:abstractNumId w:val="104"/>
  </w:num>
  <w:num w:numId="71">
    <w:abstractNumId w:val="65"/>
  </w:num>
  <w:num w:numId="72">
    <w:abstractNumId w:val="33"/>
  </w:num>
  <w:num w:numId="73">
    <w:abstractNumId w:val="55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1"/>
  </w:num>
  <w:num w:numId="80">
    <w:abstractNumId w:val="87"/>
  </w:num>
  <w:num w:numId="81">
    <w:abstractNumId w:val="64"/>
  </w:num>
  <w:num w:numId="82">
    <w:abstractNumId w:val="81"/>
  </w:num>
  <w:num w:numId="83">
    <w:abstractNumId w:val="47"/>
  </w:num>
  <w:num w:numId="84">
    <w:abstractNumId w:val="30"/>
  </w:num>
  <w:num w:numId="85">
    <w:abstractNumId w:val="97"/>
  </w:num>
  <w:num w:numId="86">
    <w:abstractNumId w:val="51"/>
  </w:num>
  <w:num w:numId="87">
    <w:abstractNumId w:val="83"/>
  </w:num>
  <w:num w:numId="88">
    <w:abstractNumId w:val="11"/>
  </w:num>
  <w:num w:numId="89">
    <w:abstractNumId w:val="58"/>
  </w:num>
  <w:num w:numId="90">
    <w:abstractNumId w:val="16"/>
  </w:num>
  <w:num w:numId="91">
    <w:abstractNumId w:val="15"/>
  </w:num>
  <w:num w:numId="92">
    <w:abstractNumId w:val="109"/>
  </w:num>
  <w:num w:numId="93">
    <w:abstractNumId w:val="107"/>
  </w:num>
  <w:num w:numId="94">
    <w:abstractNumId w:val="7"/>
  </w:num>
  <w:num w:numId="95">
    <w:abstractNumId w:val="2"/>
  </w:num>
  <w:num w:numId="96">
    <w:abstractNumId w:val="38"/>
  </w:num>
  <w:num w:numId="97">
    <w:abstractNumId w:val="111"/>
  </w:num>
  <w:num w:numId="98">
    <w:abstractNumId w:val="25"/>
  </w:num>
  <w:num w:numId="99">
    <w:abstractNumId w:val="42"/>
  </w:num>
  <w:num w:numId="100">
    <w:abstractNumId w:val="68"/>
  </w:num>
  <w:num w:numId="101">
    <w:abstractNumId w:val="49"/>
  </w:num>
  <w:num w:numId="102">
    <w:abstractNumId w:val="24"/>
  </w:num>
  <w:num w:numId="103">
    <w:abstractNumId w:val="46"/>
  </w:num>
  <w:num w:numId="104">
    <w:abstractNumId w:val="32"/>
  </w:num>
  <w:num w:numId="105">
    <w:abstractNumId w:val="13"/>
  </w:num>
  <w:num w:numId="106">
    <w:abstractNumId w:val="39"/>
  </w:num>
  <w:num w:numId="107">
    <w:abstractNumId w:val="69"/>
  </w:num>
  <w:num w:numId="108">
    <w:abstractNumId w:val="43"/>
  </w:num>
  <w:num w:numId="109">
    <w:abstractNumId w:val="74"/>
  </w:num>
  <w:num w:numId="110">
    <w:abstractNumId w:val="96"/>
  </w:num>
  <w:num w:numId="111">
    <w:abstractNumId w:val="26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B87"/>
    <w:rsid w:val="000C2E87"/>
    <w:rsid w:val="000C4F7E"/>
    <w:rsid w:val="000C5175"/>
    <w:rsid w:val="000C69F2"/>
    <w:rsid w:val="000D0940"/>
    <w:rsid w:val="000D0E7C"/>
    <w:rsid w:val="000D4957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0142"/>
    <w:rsid w:val="001D241C"/>
    <w:rsid w:val="001D2EE5"/>
    <w:rsid w:val="001D4526"/>
    <w:rsid w:val="001E5C3B"/>
    <w:rsid w:val="001E615A"/>
    <w:rsid w:val="001E62A7"/>
    <w:rsid w:val="001E6581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B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99D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73F4B"/>
    <w:rsid w:val="00381774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0DB0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0A27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7602"/>
    <w:rsid w:val="00547EDC"/>
    <w:rsid w:val="005568C2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48FC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684F"/>
    <w:rsid w:val="00607490"/>
    <w:rsid w:val="00612341"/>
    <w:rsid w:val="00612662"/>
    <w:rsid w:val="00615756"/>
    <w:rsid w:val="00616BB5"/>
    <w:rsid w:val="00620B2B"/>
    <w:rsid w:val="0062228C"/>
    <w:rsid w:val="00627DA2"/>
    <w:rsid w:val="006303ED"/>
    <w:rsid w:val="00631568"/>
    <w:rsid w:val="00637B9A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7B2D"/>
    <w:rsid w:val="006F00A3"/>
    <w:rsid w:val="006F7E81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31CA"/>
    <w:rsid w:val="00744848"/>
    <w:rsid w:val="0074520A"/>
    <w:rsid w:val="00746DBD"/>
    <w:rsid w:val="007506B3"/>
    <w:rsid w:val="00751FDD"/>
    <w:rsid w:val="007522A2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7DF0"/>
    <w:rsid w:val="007C05CA"/>
    <w:rsid w:val="007C5212"/>
    <w:rsid w:val="007D313F"/>
    <w:rsid w:val="007D4983"/>
    <w:rsid w:val="007D4CA9"/>
    <w:rsid w:val="007D56E9"/>
    <w:rsid w:val="007D6284"/>
    <w:rsid w:val="007D6C8A"/>
    <w:rsid w:val="007D7FBF"/>
    <w:rsid w:val="007E0CF7"/>
    <w:rsid w:val="007E1AEA"/>
    <w:rsid w:val="007E200A"/>
    <w:rsid w:val="007E37B3"/>
    <w:rsid w:val="007E40EC"/>
    <w:rsid w:val="007E7656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3191D"/>
    <w:rsid w:val="00934162"/>
    <w:rsid w:val="00934C73"/>
    <w:rsid w:val="009359AB"/>
    <w:rsid w:val="00941886"/>
    <w:rsid w:val="00946FC5"/>
    <w:rsid w:val="009509AF"/>
    <w:rsid w:val="009551C4"/>
    <w:rsid w:val="00960C39"/>
    <w:rsid w:val="00967158"/>
    <w:rsid w:val="00970D6D"/>
    <w:rsid w:val="00971A09"/>
    <w:rsid w:val="00971A91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6B2"/>
    <w:rsid w:val="00A90EAB"/>
    <w:rsid w:val="00A92520"/>
    <w:rsid w:val="00A945C0"/>
    <w:rsid w:val="00A94BD3"/>
    <w:rsid w:val="00AA1107"/>
    <w:rsid w:val="00AB228B"/>
    <w:rsid w:val="00AC1265"/>
    <w:rsid w:val="00AC4662"/>
    <w:rsid w:val="00AC5021"/>
    <w:rsid w:val="00AD2D4D"/>
    <w:rsid w:val="00AD2E76"/>
    <w:rsid w:val="00AD44B5"/>
    <w:rsid w:val="00AD4F91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3043"/>
    <w:rsid w:val="00B15E69"/>
    <w:rsid w:val="00B161DF"/>
    <w:rsid w:val="00B20CA4"/>
    <w:rsid w:val="00B2354B"/>
    <w:rsid w:val="00B248F4"/>
    <w:rsid w:val="00B262D5"/>
    <w:rsid w:val="00B26539"/>
    <w:rsid w:val="00B26CCE"/>
    <w:rsid w:val="00B27790"/>
    <w:rsid w:val="00B30713"/>
    <w:rsid w:val="00B30FDF"/>
    <w:rsid w:val="00B32B75"/>
    <w:rsid w:val="00B32F04"/>
    <w:rsid w:val="00B36811"/>
    <w:rsid w:val="00B376D8"/>
    <w:rsid w:val="00B40293"/>
    <w:rsid w:val="00B457C5"/>
    <w:rsid w:val="00B45FD3"/>
    <w:rsid w:val="00B4612A"/>
    <w:rsid w:val="00B4726F"/>
    <w:rsid w:val="00B55678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33AC"/>
    <w:rsid w:val="00BA7505"/>
    <w:rsid w:val="00BA7740"/>
    <w:rsid w:val="00BB13CD"/>
    <w:rsid w:val="00BC51A6"/>
    <w:rsid w:val="00BD111D"/>
    <w:rsid w:val="00BD2ECA"/>
    <w:rsid w:val="00BD5E4D"/>
    <w:rsid w:val="00BD7286"/>
    <w:rsid w:val="00BD7C8F"/>
    <w:rsid w:val="00BE0962"/>
    <w:rsid w:val="00BE1586"/>
    <w:rsid w:val="00BE5334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DFB"/>
    <w:rsid w:val="00C34FA6"/>
    <w:rsid w:val="00C40B26"/>
    <w:rsid w:val="00C41CCA"/>
    <w:rsid w:val="00C44CA9"/>
    <w:rsid w:val="00C627C8"/>
    <w:rsid w:val="00C638E9"/>
    <w:rsid w:val="00C705C4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A7335"/>
    <w:rsid w:val="00CB0DD2"/>
    <w:rsid w:val="00CB19A5"/>
    <w:rsid w:val="00CB58ED"/>
    <w:rsid w:val="00CB6D72"/>
    <w:rsid w:val="00CC2DED"/>
    <w:rsid w:val="00CC5FD8"/>
    <w:rsid w:val="00CD3DDC"/>
    <w:rsid w:val="00CD57A8"/>
    <w:rsid w:val="00CD7A96"/>
    <w:rsid w:val="00CE3EF9"/>
    <w:rsid w:val="00CE5C2B"/>
    <w:rsid w:val="00CE6FF3"/>
    <w:rsid w:val="00CF166D"/>
    <w:rsid w:val="00CF3396"/>
    <w:rsid w:val="00CF5820"/>
    <w:rsid w:val="00CF5F3D"/>
    <w:rsid w:val="00D00283"/>
    <w:rsid w:val="00D041AC"/>
    <w:rsid w:val="00D05E1C"/>
    <w:rsid w:val="00D062B0"/>
    <w:rsid w:val="00D0719C"/>
    <w:rsid w:val="00D11E63"/>
    <w:rsid w:val="00D122C0"/>
    <w:rsid w:val="00D1315A"/>
    <w:rsid w:val="00D21A6A"/>
    <w:rsid w:val="00D33FB6"/>
    <w:rsid w:val="00D4017D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5AEC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B252C"/>
    <w:rsid w:val="00FB2A26"/>
    <w:rsid w:val="00FB4AB9"/>
    <w:rsid w:val="00FC01EB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55678"/>
    <w:pPr>
      <w:numPr>
        <w:ilvl w:val="1"/>
        <w:numId w:val="110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55678"/>
    <w:pPr>
      <w:numPr>
        <w:numId w:val="11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55678"/>
    <w:pPr>
      <w:numPr>
        <w:numId w:val="110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55678"/>
    <w:pPr>
      <w:numPr>
        <w:ilvl w:val="2"/>
        <w:numId w:val="1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55678"/>
    <w:pPr>
      <w:numPr>
        <w:ilvl w:val="3"/>
        <w:numId w:val="111"/>
      </w:numPr>
    </w:pPr>
  </w:style>
  <w:style w:type="paragraph" w:customStyle="1" w:styleId="ust">
    <w:name w:val="ust."/>
    <w:autoRedefine/>
    <w:rsid w:val="00B55678"/>
    <w:pPr>
      <w:numPr>
        <w:ilvl w:val="4"/>
        <w:numId w:val="11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5678"/>
    <w:pPr>
      <w:numPr>
        <w:ilvl w:val="7"/>
        <w:numId w:val="11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5678"/>
    <w:pPr>
      <w:keepLines w:val="0"/>
      <w:numPr>
        <w:ilvl w:val="1"/>
        <w:numId w:val="111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55678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3257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2016-12-05T12:47:00Z</dcterms:created>
  <dcterms:modified xsi:type="dcterms:W3CDTF">2016-12-05T12:47:00Z</dcterms:modified>
</cp:coreProperties>
</file>